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93F" w:rsidRPr="00F638FC" w:rsidRDefault="00906844" w:rsidP="00F638FC">
      <w:pPr>
        <w:jc w:val="center"/>
        <w:rPr>
          <w:b/>
        </w:rPr>
      </w:pPr>
      <w:r w:rsidRPr="00F638FC">
        <w:rPr>
          <w:b/>
        </w:rPr>
        <w:t>ԱՄՓՈՓԱԹԵՐԹ</w:t>
      </w:r>
    </w:p>
    <w:p w:rsidR="00906844" w:rsidRPr="00F638FC" w:rsidRDefault="00906844" w:rsidP="00F638FC">
      <w:pPr>
        <w:spacing w:after="0" w:line="360" w:lineRule="auto"/>
        <w:ind w:left="-810" w:firstLine="384"/>
        <w:contextualSpacing/>
        <w:jc w:val="center"/>
        <w:rPr>
          <w:rFonts w:cs="Times New Roman"/>
          <w:b/>
          <w:lang w:val="af-ZA"/>
        </w:rPr>
      </w:pPr>
      <w:r w:rsidRPr="00F638FC">
        <w:rPr>
          <w:b/>
          <w:lang w:val="hy-AM"/>
        </w:rPr>
        <w:t>«Ապահովագրության և ապահովագրական գործունեության մասին» ՀՀ օրենքում լրացումներ կատարելու մասին», «Գրավատների և գրավատնային գործունեության մասին» ՀՀ օրենքում լրացումներ կատարելու մասին», «Վճարահաշվարկային համակարգերի և վճարահաշվարկային կազմակերպությունների մասին» ՀՀ օրենքում լրացումներ</w:t>
      </w:r>
      <w:r w:rsidRPr="00F638FC">
        <w:rPr>
          <w:b/>
        </w:rPr>
        <w:t xml:space="preserve"> և </w:t>
      </w:r>
      <w:proofErr w:type="spellStart"/>
      <w:r w:rsidRPr="00F638FC">
        <w:rPr>
          <w:b/>
        </w:rPr>
        <w:t>փոփոխություն</w:t>
      </w:r>
      <w:proofErr w:type="spellEnd"/>
      <w:r w:rsidRPr="00F638FC">
        <w:rPr>
          <w:b/>
          <w:lang w:val="hy-AM"/>
        </w:rPr>
        <w:t xml:space="preserve"> կատարելու մասին», «</w:t>
      </w:r>
      <w:r w:rsidRPr="00F638FC">
        <w:rPr>
          <w:b/>
          <w:color w:val="000000"/>
          <w:lang w:val="hy-AM"/>
        </w:rPr>
        <w:t>Արժութային կարգավորման և արժութային վերահսկողության մասին» Հայաստանի Հանրապետության</w:t>
      </w:r>
      <w:r w:rsidRPr="00F638FC">
        <w:rPr>
          <w:b/>
          <w:lang w:val="hy-AM"/>
        </w:rPr>
        <w:t xml:space="preserve"> լրացում կատարելու մասին</w:t>
      </w:r>
      <w:r w:rsidR="003562DE">
        <w:rPr>
          <w:b/>
        </w:rPr>
        <w:t xml:space="preserve">» </w:t>
      </w:r>
      <w:r w:rsidRPr="00F638FC">
        <w:rPr>
          <w:rFonts w:cs="Sylfaen"/>
          <w:b/>
          <w:color w:val="000000"/>
          <w:lang w:val="hy-AM"/>
        </w:rPr>
        <w:t>ՀՀ օրենքների նախագծերի</w:t>
      </w:r>
      <w:r w:rsidRPr="00F638FC">
        <w:rPr>
          <w:rFonts w:cs="Sylfaen"/>
          <w:b/>
        </w:rPr>
        <w:t xml:space="preserve"> </w:t>
      </w:r>
      <w:proofErr w:type="spellStart"/>
      <w:r w:rsidRPr="00F638FC">
        <w:rPr>
          <w:rFonts w:cs="Sylfaen"/>
          <w:b/>
        </w:rPr>
        <w:t>վերաբերյալ</w:t>
      </w:r>
      <w:proofErr w:type="spellEnd"/>
      <w:r w:rsidRPr="00F638FC">
        <w:rPr>
          <w:rFonts w:cs="Sylfaen"/>
          <w:b/>
        </w:rPr>
        <w:t xml:space="preserve"> ՀՀ</w:t>
      </w:r>
      <w:r w:rsidRPr="00F638FC">
        <w:rPr>
          <w:rFonts w:cs="Times New Roman"/>
          <w:b/>
          <w:lang w:val="af-ZA"/>
        </w:rPr>
        <w:t xml:space="preserve"> </w:t>
      </w:r>
      <w:proofErr w:type="spellStart"/>
      <w:r w:rsidRPr="00F638FC">
        <w:rPr>
          <w:rFonts w:cs="Sylfaen"/>
          <w:b/>
        </w:rPr>
        <w:t>կառավարության</w:t>
      </w:r>
      <w:proofErr w:type="spellEnd"/>
      <w:r w:rsidRPr="00F638FC">
        <w:rPr>
          <w:rFonts w:cs="Times New Roman"/>
          <w:b/>
          <w:lang w:val="af-ZA"/>
        </w:rPr>
        <w:t xml:space="preserve"> </w:t>
      </w:r>
      <w:proofErr w:type="spellStart"/>
      <w:r w:rsidRPr="00F638FC">
        <w:rPr>
          <w:rFonts w:cs="Sylfaen"/>
          <w:b/>
        </w:rPr>
        <w:t>աշխատակազմի</w:t>
      </w:r>
      <w:proofErr w:type="spellEnd"/>
      <w:r w:rsidR="00F638FC">
        <w:rPr>
          <w:rFonts w:cs="Times New Roman"/>
          <w:b/>
          <w:lang w:val="af-ZA"/>
        </w:rPr>
        <w:t xml:space="preserve"> </w:t>
      </w:r>
      <w:proofErr w:type="spellStart"/>
      <w:r w:rsidRPr="00F638FC">
        <w:rPr>
          <w:rFonts w:cs="Sylfaen"/>
          <w:b/>
        </w:rPr>
        <w:t>իրավաբանական</w:t>
      </w:r>
      <w:proofErr w:type="spellEnd"/>
      <w:r w:rsidRPr="00F638FC">
        <w:rPr>
          <w:rFonts w:cs="Times New Roman"/>
          <w:b/>
          <w:lang w:val="af-ZA"/>
        </w:rPr>
        <w:t xml:space="preserve"> </w:t>
      </w:r>
      <w:proofErr w:type="spellStart"/>
      <w:r w:rsidRPr="00F638FC">
        <w:rPr>
          <w:rFonts w:cs="Sylfaen"/>
          <w:b/>
        </w:rPr>
        <w:t>վարչության</w:t>
      </w:r>
      <w:proofErr w:type="spellEnd"/>
      <w:r w:rsidRPr="00F638FC">
        <w:rPr>
          <w:rFonts w:cs="Sylfaen"/>
          <w:b/>
        </w:rPr>
        <w:t xml:space="preserve"> </w:t>
      </w:r>
      <w:proofErr w:type="spellStart"/>
      <w:r w:rsidRPr="00F638FC">
        <w:rPr>
          <w:rFonts w:cs="Sylfaen"/>
          <w:b/>
        </w:rPr>
        <w:t>առաջարկությունների</w:t>
      </w:r>
      <w:proofErr w:type="spellEnd"/>
      <w:r w:rsidRPr="00F638FC">
        <w:rPr>
          <w:rFonts w:cs="Sylfaen"/>
          <w:b/>
        </w:rPr>
        <w:t xml:space="preserve"> և </w:t>
      </w:r>
      <w:proofErr w:type="spellStart"/>
      <w:r w:rsidRPr="00F638FC">
        <w:rPr>
          <w:rFonts w:cs="Sylfaen"/>
          <w:b/>
        </w:rPr>
        <w:t>դիտողությունների</w:t>
      </w:r>
      <w:proofErr w:type="spellEnd"/>
      <w:r w:rsidRPr="00F638FC">
        <w:rPr>
          <w:rFonts w:cs="Sylfaen"/>
          <w:b/>
        </w:rPr>
        <w:t xml:space="preserve"> </w:t>
      </w:r>
    </w:p>
    <w:tbl>
      <w:tblPr>
        <w:tblStyle w:val="TableGrid"/>
        <w:tblW w:w="14176" w:type="dxa"/>
        <w:tblInd w:w="-601" w:type="dxa"/>
        <w:tblLook w:val="04A0" w:firstRow="1" w:lastRow="0" w:firstColumn="1" w:lastColumn="0" w:noHBand="0" w:noVBand="1"/>
      </w:tblPr>
      <w:tblGrid>
        <w:gridCol w:w="567"/>
        <w:gridCol w:w="2836"/>
        <w:gridCol w:w="7087"/>
        <w:gridCol w:w="3686"/>
      </w:tblGrid>
      <w:tr w:rsidR="00906844" w:rsidTr="00F638FC">
        <w:tc>
          <w:tcPr>
            <w:tcW w:w="567" w:type="dxa"/>
          </w:tcPr>
          <w:p w:rsidR="00906844" w:rsidRPr="00906844" w:rsidRDefault="00906844" w:rsidP="00906844">
            <w:pPr>
              <w:spacing w:line="360" w:lineRule="auto"/>
              <w:jc w:val="center"/>
              <w:rPr>
                <w:rFonts w:cs="Sylfaen"/>
              </w:rPr>
            </w:pPr>
            <w:r>
              <w:rPr>
                <w:rFonts w:cs="Sylfaen"/>
              </w:rPr>
              <w:t>N</w:t>
            </w:r>
          </w:p>
        </w:tc>
        <w:tc>
          <w:tcPr>
            <w:tcW w:w="2836" w:type="dxa"/>
          </w:tcPr>
          <w:p w:rsidR="00906844" w:rsidRPr="00906844" w:rsidRDefault="00906844" w:rsidP="00906844">
            <w:pPr>
              <w:spacing w:line="360" w:lineRule="auto"/>
              <w:jc w:val="center"/>
              <w:rPr>
                <w:rFonts w:cs="Sylfaen"/>
              </w:rPr>
            </w:pPr>
            <w:proofErr w:type="spellStart"/>
            <w:r>
              <w:rPr>
                <w:rFonts w:cs="Sylfaen"/>
              </w:rPr>
              <w:t>Առաջարկության</w:t>
            </w:r>
            <w:proofErr w:type="spellEnd"/>
            <w:r>
              <w:rPr>
                <w:rFonts w:cs="Sylfaen"/>
              </w:rPr>
              <w:t xml:space="preserve"> </w:t>
            </w:r>
            <w:proofErr w:type="spellStart"/>
            <w:r>
              <w:rPr>
                <w:rFonts w:cs="Sylfaen"/>
              </w:rPr>
              <w:t>հեղինակը</w:t>
            </w:r>
            <w:proofErr w:type="spellEnd"/>
          </w:p>
        </w:tc>
        <w:tc>
          <w:tcPr>
            <w:tcW w:w="7087" w:type="dxa"/>
          </w:tcPr>
          <w:p w:rsidR="00906844" w:rsidRPr="00906844" w:rsidRDefault="00906844" w:rsidP="00906844">
            <w:pPr>
              <w:spacing w:line="360" w:lineRule="auto"/>
              <w:jc w:val="center"/>
              <w:rPr>
                <w:rFonts w:cs="Sylfaen"/>
              </w:rPr>
            </w:pPr>
            <w:proofErr w:type="spellStart"/>
            <w:r>
              <w:rPr>
                <w:rFonts w:cs="Sylfaen"/>
              </w:rPr>
              <w:t>Առաջարկությունը</w:t>
            </w:r>
            <w:proofErr w:type="spellEnd"/>
            <w:r>
              <w:rPr>
                <w:rFonts w:cs="Sylfaen"/>
              </w:rPr>
              <w:t xml:space="preserve"> և </w:t>
            </w:r>
            <w:proofErr w:type="spellStart"/>
            <w:r>
              <w:rPr>
                <w:rFonts w:cs="Sylfaen"/>
              </w:rPr>
              <w:t>դիտողությունը</w:t>
            </w:r>
            <w:proofErr w:type="spellEnd"/>
            <w:r>
              <w:rPr>
                <w:rFonts w:cs="Sylfaen"/>
              </w:rPr>
              <w:t xml:space="preserve"> </w:t>
            </w:r>
          </w:p>
        </w:tc>
        <w:tc>
          <w:tcPr>
            <w:tcW w:w="3686" w:type="dxa"/>
          </w:tcPr>
          <w:p w:rsidR="00906844" w:rsidRPr="00906844" w:rsidRDefault="00906844" w:rsidP="00906844">
            <w:pPr>
              <w:spacing w:line="360" w:lineRule="auto"/>
              <w:jc w:val="center"/>
              <w:rPr>
                <w:rFonts w:cs="Sylfaen"/>
              </w:rPr>
            </w:pPr>
            <w:r>
              <w:rPr>
                <w:rFonts w:cs="Sylfaen"/>
              </w:rPr>
              <w:t xml:space="preserve">ՀՀ </w:t>
            </w:r>
            <w:proofErr w:type="spellStart"/>
            <w:r>
              <w:rPr>
                <w:rFonts w:cs="Sylfaen"/>
              </w:rPr>
              <w:t>կենտրոնական</w:t>
            </w:r>
            <w:proofErr w:type="spellEnd"/>
            <w:r>
              <w:rPr>
                <w:rFonts w:cs="Sylfaen"/>
              </w:rPr>
              <w:t xml:space="preserve"> </w:t>
            </w:r>
            <w:proofErr w:type="spellStart"/>
            <w:r>
              <w:rPr>
                <w:rFonts w:cs="Sylfaen"/>
              </w:rPr>
              <w:t>բանկի</w:t>
            </w:r>
            <w:proofErr w:type="spellEnd"/>
            <w:r>
              <w:rPr>
                <w:rFonts w:cs="Sylfaen"/>
              </w:rPr>
              <w:t xml:space="preserve"> </w:t>
            </w:r>
            <w:proofErr w:type="spellStart"/>
            <w:r>
              <w:rPr>
                <w:rFonts w:cs="Sylfaen"/>
              </w:rPr>
              <w:t>դիրքորոշումը</w:t>
            </w:r>
            <w:proofErr w:type="spellEnd"/>
          </w:p>
        </w:tc>
      </w:tr>
      <w:tr w:rsidR="00906844" w:rsidTr="00F638FC">
        <w:tc>
          <w:tcPr>
            <w:tcW w:w="567" w:type="dxa"/>
          </w:tcPr>
          <w:p w:rsidR="00906844" w:rsidRPr="00906844" w:rsidRDefault="00906844" w:rsidP="00906844">
            <w:pPr>
              <w:spacing w:line="360" w:lineRule="auto"/>
              <w:jc w:val="center"/>
              <w:rPr>
                <w:rFonts w:cs="Sylfaen"/>
              </w:rPr>
            </w:pPr>
            <w:r>
              <w:rPr>
                <w:rFonts w:cs="Sylfaen"/>
              </w:rPr>
              <w:t>1</w:t>
            </w:r>
          </w:p>
        </w:tc>
        <w:tc>
          <w:tcPr>
            <w:tcW w:w="2836" w:type="dxa"/>
          </w:tcPr>
          <w:p w:rsidR="00906844" w:rsidRPr="00906844" w:rsidRDefault="00906844" w:rsidP="00F638FC">
            <w:pPr>
              <w:spacing w:line="360" w:lineRule="auto"/>
              <w:ind w:left="-108"/>
              <w:contextualSpacing/>
              <w:jc w:val="both"/>
              <w:rPr>
                <w:rFonts w:cs="Times New Roman"/>
                <w:lang w:val="af-ZA"/>
              </w:rPr>
            </w:pPr>
            <w:r w:rsidRPr="00263A8C">
              <w:rPr>
                <w:rFonts w:cs="Times New Roman"/>
                <w:lang w:val="af-ZA"/>
              </w:rPr>
              <w:t xml:space="preserve"> </w:t>
            </w:r>
            <w:r>
              <w:rPr>
                <w:rFonts w:cs="Times New Roman"/>
                <w:lang w:val="af-ZA"/>
              </w:rPr>
              <w:t xml:space="preserve">ՀՀ </w:t>
            </w:r>
            <w:proofErr w:type="spellStart"/>
            <w:r w:rsidRPr="00F105FB">
              <w:rPr>
                <w:rFonts w:cs="Sylfaen"/>
              </w:rPr>
              <w:t>կառավարության</w:t>
            </w:r>
            <w:proofErr w:type="spellEnd"/>
            <w:r w:rsidRPr="00263A8C">
              <w:rPr>
                <w:rFonts w:cs="Times New Roman"/>
                <w:lang w:val="af-ZA"/>
              </w:rPr>
              <w:t xml:space="preserve"> </w:t>
            </w:r>
            <w:proofErr w:type="spellStart"/>
            <w:r w:rsidRPr="00F105FB">
              <w:rPr>
                <w:rFonts w:cs="Sylfaen"/>
              </w:rPr>
              <w:t>աշխատակազմի</w:t>
            </w:r>
            <w:proofErr w:type="spellEnd"/>
            <w:r>
              <w:rPr>
                <w:rFonts w:cs="Times New Roman"/>
                <w:lang w:val="af-ZA"/>
              </w:rPr>
              <w:t xml:space="preserve"> </w:t>
            </w:r>
            <w:proofErr w:type="spellStart"/>
            <w:r w:rsidRPr="00F105FB">
              <w:rPr>
                <w:rFonts w:cs="Sylfaen"/>
              </w:rPr>
              <w:t>իրավաբանական</w:t>
            </w:r>
            <w:proofErr w:type="spellEnd"/>
            <w:r w:rsidRPr="00263A8C">
              <w:rPr>
                <w:rFonts w:cs="Times New Roman"/>
                <w:lang w:val="af-ZA"/>
              </w:rPr>
              <w:t xml:space="preserve"> </w:t>
            </w:r>
            <w:proofErr w:type="spellStart"/>
            <w:r w:rsidRPr="00F105FB">
              <w:rPr>
                <w:rFonts w:cs="Sylfaen"/>
              </w:rPr>
              <w:t>վարչությ</w:t>
            </w:r>
            <w:r>
              <w:rPr>
                <w:rFonts w:cs="Sylfaen"/>
              </w:rPr>
              <w:t>ուն</w:t>
            </w:r>
            <w:proofErr w:type="spellEnd"/>
          </w:p>
        </w:tc>
        <w:tc>
          <w:tcPr>
            <w:tcW w:w="7087" w:type="dxa"/>
          </w:tcPr>
          <w:p w:rsidR="00906844" w:rsidRPr="00A06559" w:rsidRDefault="00906844" w:rsidP="00906844">
            <w:pPr>
              <w:numPr>
                <w:ilvl w:val="0"/>
                <w:numId w:val="1"/>
              </w:numPr>
              <w:spacing w:line="360" w:lineRule="auto"/>
              <w:ind w:left="0" w:right="-1" w:firstLine="284"/>
              <w:jc w:val="both"/>
              <w:rPr>
                <w:lang w:val="af-ZA"/>
              </w:rPr>
            </w:pPr>
            <w:proofErr w:type="spellStart"/>
            <w:r w:rsidRPr="00A06559">
              <w:t>Նախագծերի</w:t>
            </w:r>
            <w:proofErr w:type="spellEnd"/>
            <w:r w:rsidRPr="00A06559">
              <w:t xml:space="preserve"> </w:t>
            </w:r>
            <w:proofErr w:type="spellStart"/>
            <w:r w:rsidRPr="00A06559">
              <w:t>կարգավորման</w:t>
            </w:r>
            <w:proofErr w:type="spellEnd"/>
            <w:r w:rsidRPr="00A06559">
              <w:t xml:space="preserve"> </w:t>
            </w:r>
            <w:proofErr w:type="spellStart"/>
            <w:r w:rsidRPr="00A06559">
              <w:t>շրջանակներում</w:t>
            </w:r>
            <w:proofErr w:type="spellEnd"/>
            <w:r w:rsidRPr="00A06559">
              <w:t xml:space="preserve"> </w:t>
            </w:r>
            <w:proofErr w:type="spellStart"/>
            <w:r w:rsidRPr="00A06559">
              <w:t>առաջարկվում</w:t>
            </w:r>
            <w:proofErr w:type="spellEnd"/>
            <w:r w:rsidRPr="00A06559">
              <w:t xml:space="preserve"> է </w:t>
            </w:r>
            <w:proofErr w:type="spellStart"/>
            <w:r w:rsidRPr="00A06559">
              <w:t>սահմանել</w:t>
            </w:r>
            <w:proofErr w:type="spellEnd"/>
            <w:r w:rsidRPr="00A06559">
              <w:t xml:space="preserve">, </w:t>
            </w:r>
            <w:proofErr w:type="spellStart"/>
            <w:r w:rsidRPr="00A06559">
              <w:t>որ</w:t>
            </w:r>
            <w:proofErr w:type="spellEnd"/>
            <w:r w:rsidRPr="00A06559">
              <w:t xml:space="preserve"> </w:t>
            </w:r>
            <w:proofErr w:type="spellStart"/>
            <w:r w:rsidRPr="00A06559">
              <w:rPr>
                <w:rFonts w:eastAsia="Times New Roman"/>
                <w:bCs/>
              </w:rPr>
              <w:t>հանցագործության</w:t>
            </w:r>
            <w:proofErr w:type="spellEnd"/>
            <w:r w:rsidRPr="00A06559">
              <w:rPr>
                <w:rFonts w:eastAsia="Times New Roman"/>
                <w:bCs/>
              </w:rPr>
              <w:t xml:space="preserve"> </w:t>
            </w:r>
            <w:proofErr w:type="spellStart"/>
            <w:r w:rsidRPr="00A06559">
              <w:rPr>
                <w:rFonts w:eastAsia="Times New Roman"/>
                <w:bCs/>
              </w:rPr>
              <w:t>համար</w:t>
            </w:r>
            <w:proofErr w:type="spellEnd"/>
            <w:r w:rsidRPr="00A06559">
              <w:rPr>
                <w:rFonts w:eastAsia="Times New Roman"/>
                <w:bCs/>
              </w:rPr>
              <w:t xml:space="preserve"> </w:t>
            </w:r>
            <w:proofErr w:type="spellStart"/>
            <w:r w:rsidRPr="00A06559">
              <w:rPr>
                <w:rFonts w:eastAsia="Times New Roman"/>
                <w:bCs/>
              </w:rPr>
              <w:t>դատվածություն</w:t>
            </w:r>
            <w:proofErr w:type="spellEnd"/>
            <w:r w:rsidRPr="00A06559">
              <w:rPr>
                <w:rFonts w:eastAsia="Times New Roman"/>
                <w:bCs/>
              </w:rPr>
              <w:t xml:space="preserve"> </w:t>
            </w:r>
            <w:proofErr w:type="spellStart"/>
            <w:r w:rsidRPr="00A06559">
              <w:rPr>
                <w:rFonts w:eastAsia="Times New Roman"/>
                <w:bCs/>
              </w:rPr>
              <w:t>ունեցող</w:t>
            </w:r>
            <w:proofErr w:type="spellEnd"/>
            <w:r w:rsidRPr="00A06559">
              <w:rPr>
                <w:rFonts w:eastAsia="Times New Roman"/>
                <w:bCs/>
              </w:rPr>
              <w:t xml:space="preserve">, </w:t>
            </w:r>
            <w:proofErr w:type="spellStart"/>
            <w:r w:rsidRPr="00A06559">
              <w:rPr>
                <w:rFonts w:eastAsia="Times New Roman"/>
                <w:bCs/>
              </w:rPr>
              <w:t>ինչպես</w:t>
            </w:r>
            <w:proofErr w:type="spellEnd"/>
            <w:r w:rsidRPr="00A06559">
              <w:rPr>
                <w:rFonts w:eastAsia="Times New Roman"/>
                <w:bCs/>
              </w:rPr>
              <w:t xml:space="preserve"> </w:t>
            </w:r>
            <w:proofErr w:type="spellStart"/>
            <w:r w:rsidRPr="00A06559">
              <w:rPr>
                <w:rFonts w:eastAsia="Times New Roman"/>
                <w:bCs/>
              </w:rPr>
              <w:t>նաև</w:t>
            </w:r>
            <w:proofErr w:type="spellEnd"/>
            <w:r w:rsidRPr="00A06559">
              <w:rPr>
                <w:rFonts w:eastAsia="Times New Roman"/>
                <w:bCs/>
              </w:rPr>
              <w:t xml:space="preserve"> </w:t>
            </w:r>
            <w:proofErr w:type="spellStart"/>
            <w:r w:rsidRPr="00A06559">
              <w:rPr>
                <w:rFonts w:eastAsia="Times New Roman"/>
                <w:bCs/>
              </w:rPr>
              <w:t>որպես</w:t>
            </w:r>
            <w:proofErr w:type="spellEnd"/>
            <w:r w:rsidRPr="00A06559">
              <w:rPr>
                <w:rFonts w:eastAsia="Times New Roman"/>
                <w:bCs/>
              </w:rPr>
              <w:t xml:space="preserve"> </w:t>
            </w:r>
            <w:proofErr w:type="spellStart"/>
            <w:r w:rsidRPr="00A06559">
              <w:rPr>
                <w:rFonts w:eastAsia="Times New Roman"/>
                <w:bCs/>
              </w:rPr>
              <w:t>կասկածյալ</w:t>
            </w:r>
            <w:proofErr w:type="spellEnd"/>
            <w:r w:rsidRPr="00A06559">
              <w:rPr>
                <w:rFonts w:eastAsia="Times New Roman"/>
                <w:bCs/>
              </w:rPr>
              <w:t xml:space="preserve">, </w:t>
            </w:r>
            <w:proofErr w:type="spellStart"/>
            <w:r w:rsidRPr="00A06559">
              <w:rPr>
                <w:rFonts w:eastAsia="Times New Roman"/>
                <w:bCs/>
              </w:rPr>
              <w:t>մեղադրյալ</w:t>
            </w:r>
            <w:proofErr w:type="spellEnd"/>
            <w:r w:rsidRPr="00A06559">
              <w:rPr>
                <w:rFonts w:eastAsia="Times New Roman"/>
                <w:bCs/>
              </w:rPr>
              <w:t xml:space="preserve"> </w:t>
            </w:r>
            <w:proofErr w:type="spellStart"/>
            <w:r w:rsidRPr="00A06559">
              <w:rPr>
                <w:rFonts w:eastAsia="Times New Roman"/>
                <w:bCs/>
              </w:rPr>
              <w:t>կամ</w:t>
            </w:r>
            <w:proofErr w:type="spellEnd"/>
            <w:r w:rsidRPr="00A06559">
              <w:rPr>
                <w:rFonts w:eastAsia="Times New Roman"/>
                <w:bCs/>
              </w:rPr>
              <w:t xml:space="preserve"> </w:t>
            </w:r>
            <w:proofErr w:type="spellStart"/>
            <w:r w:rsidRPr="00A06559">
              <w:rPr>
                <w:rFonts w:eastAsia="Times New Roman"/>
                <w:bCs/>
              </w:rPr>
              <w:t>ամբաստանյալ</w:t>
            </w:r>
            <w:proofErr w:type="spellEnd"/>
            <w:r w:rsidRPr="00A06559">
              <w:rPr>
                <w:rFonts w:eastAsia="Times New Roman"/>
                <w:bCs/>
              </w:rPr>
              <w:t xml:space="preserve"> </w:t>
            </w:r>
            <w:proofErr w:type="spellStart"/>
            <w:r w:rsidRPr="00A06559">
              <w:rPr>
                <w:rFonts w:eastAsia="Times New Roman"/>
                <w:bCs/>
              </w:rPr>
              <w:t>ներգրավված</w:t>
            </w:r>
            <w:proofErr w:type="spellEnd"/>
            <w:r w:rsidRPr="00A06559">
              <w:rPr>
                <w:rFonts w:eastAsia="Times New Roman"/>
                <w:bCs/>
              </w:rPr>
              <w:t xml:space="preserve"> </w:t>
            </w:r>
            <w:proofErr w:type="spellStart"/>
            <w:r w:rsidRPr="00A06559">
              <w:rPr>
                <w:rFonts w:eastAsia="Times New Roman"/>
                <w:bCs/>
              </w:rPr>
              <w:t>անձինք</w:t>
            </w:r>
            <w:proofErr w:type="spellEnd"/>
            <w:r w:rsidRPr="00A06559">
              <w:rPr>
                <w:rFonts w:eastAsia="Times New Roman"/>
                <w:bCs/>
              </w:rPr>
              <w:t xml:space="preserve"> </w:t>
            </w:r>
            <w:proofErr w:type="spellStart"/>
            <w:r w:rsidRPr="00A06559">
              <w:rPr>
                <w:rFonts w:eastAsia="Times New Roman"/>
                <w:bCs/>
              </w:rPr>
              <w:t>չեն</w:t>
            </w:r>
            <w:proofErr w:type="spellEnd"/>
            <w:r w:rsidRPr="00A06559">
              <w:rPr>
                <w:rFonts w:eastAsia="Times New Roman"/>
                <w:bCs/>
              </w:rPr>
              <w:t xml:space="preserve"> </w:t>
            </w:r>
            <w:proofErr w:type="spellStart"/>
            <w:r w:rsidRPr="00A06559">
              <w:rPr>
                <w:rFonts w:eastAsia="Times New Roman"/>
                <w:bCs/>
              </w:rPr>
              <w:t>կարող</w:t>
            </w:r>
            <w:proofErr w:type="spellEnd"/>
            <w:r w:rsidRPr="00A06559">
              <w:rPr>
                <w:rFonts w:eastAsia="Times New Roman"/>
                <w:bCs/>
              </w:rPr>
              <w:t xml:space="preserve"> </w:t>
            </w:r>
            <w:proofErr w:type="spellStart"/>
            <w:r w:rsidRPr="00A06559">
              <w:rPr>
                <w:rFonts w:eastAsia="Times New Roman"/>
                <w:bCs/>
              </w:rPr>
              <w:t>ունենալ</w:t>
            </w:r>
            <w:proofErr w:type="spellEnd"/>
            <w:r w:rsidRPr="00A06559">
              <w:rPr>
                <w:rFonts w:eastAsia="Times New Roman"/>
                <w:bCs/>
              </w:rPr>
              <w:t xml:space="preserve"> </w:t>
            </w:r>
            <w:proofErr w:type="spellStart"/>
            <w:r w:rsidRPr="00A06559">
              <w:rPr>
                <w:rFonts w:eastAsia="Times New Roman"/>
                <w:bCs/>
              </w:rPr>
              <w:t>նշանակալից</w:t>
            </w:r>
            <w:proofErr w:type="spellEnd"/>
            <w:r w:rsidRPr="00A06559">
              <w:rPr>
                <w:rFonts w:eastAsia="Times New Roman"/>
                <w:bCs/>
              </w:rPr>
              <w:t xml:space="preserve"> </w:t>
            </w:r>
            <w:proofErr w:type="spellStart"/>
            <w:r w:rsidRPr="00A06559">
              <w:rPr>
                <w:rFonts w:eastAsia="Times New Roman"/>
                <w:bCs/>
              </w:rPr>
              <w:t>մասնակցություն</w:t>
            </w:r>
            <w:proofErr w:type="spellEnd"/>
            <w:r w:rsidRPr="00A06559">
              <w:rPr>
                <w:rFonts w:eastAsia="Times New Roman"/>
                <w:bCs/>
              </w:rPr>
              <w:t xml:space="preserve"> </w:t>
            </w:r>
            <w:proofErr w:type="spellStart"/>
            <w:r w:rsidRPr="00A06559">
              <w:t>ապահովագրական</w:t>
            </w:r>
            <w:proofErr w:type="spellEnd"/>
            <w:r w:rsidRPr="00A06559">
              <w:t xml:space="preserve"> </w:t>
            </w:r>
            <w:proofErr w:type="spellStart"/>
            <w:r w:rsidRPr="00A06559">
              <w:t>միջնորդների</w:t>
            </w:r>
            <w:proofErr w:type="spellEnd"/>
            <w:r w:rsidRPr="00A06559">
              <w:t xml:space="preserve">, </w:t>
            </w:r>
            <w:proofErr w:type="spellStart"/>
            <w:r w:rsidRPr="00A06559">
              <w:t>ապահովագրական</w:t>
            </w:r>
            <w:proofErr w:type="spellEnd"/>
            <w:r w:rsidRPr="00A06559">
              <w:t xml:space="preserve"> </w:t>
            </w:r>
            <w:proofErr w:type="spellStart"/>
            <w:r w:rsidRPr="00A06559">
              <w:t>բրոքերների</w:t>
            </w:r>
            <w:proofErr w:type="spellEnd"/>
            <w:r w:rsidRPr="00A06559">
              <w:t xml:space="preserve">, </w:t>
            </w:r>
            <w:proofErr w:type="spellStart"/>
            <w:r w:rsidRPr="00A06559">
              <w:t>վճարահաշվարկային</w:t>
            </w:r>
            <w:proofErr w:type="spellEnd"/>
            <w:r w:rsidRPr="00A06559">
              <w:t xml:space="preserve"> </w:t>
            </w:r>
            <w:proofErr w:type="spellStart"/>
            <w:r w:rsidRPr="00A06559">
              <w:t>կազմակերպությունների</w:t>
            </w:r>
            <w:proofErr w:type="spellEnd"/>
            <w:r w:rsidRPr="00A06559">
              <w:t xml:space="preserve">, </w:t>
            </w:r>
            <w:proofErr w:type="spellStart"/>
            <w:r w:rsidRPr="00A06559">
              <w:t>գրավատների</w:t>
            </w:r>
            <w:proofErr w:type="spellEnd"/>
            <w:r w:rsidRPr="00A06559">
              <w:t xml:space="preserve">, </w:t>
            </w:r>
            <w:proofErr w:type="spellStart"/>
            <w:r w:rsidRPr="00A06559">
              <w:t>արժութային</w:t>
            </w:r>
            <w:proofErr w:type="spellEnd"/>
            <w:r w:rsidRPr="00A06559">
              <w:t xml:space="preserve"> </w:t>
            </w:r>
            <w:proofErr w:type="spellStart"/>
            <w:r w:rsidRPr="00A06559">
              <w:t>դիլեր-բրոքերների</w:t>
            </w:r>
            <w:proofErr w:type="spellEnd"/>
            <w:r w:rsidRPr="00A06559">
              <w:t xml:space="preserve"> և </w:t>
            </w:r>
            <w:proofErr w:type="spellStart"/>
            <w:r w:rsidRPr="00A06559">
              <w:t>վարկային</w:t>
            </w:r>
            <w:proofErr w:type="spellEnd"/>
            <w:r w:rsidRPr="00A06559">
              <w:t xml:space="preserve"> </w:t>
            </w:r>
            <w:proofErr w:type="spellStart"/>
            <w:r w:rsidRPr="00A06559">
              <w:t>կազմակերպությունների</w:t>
            </w:r>
            <w:proofErr w:type="spellEnd"/>
            <w:r w:rsidRPr="00A06559">
              <w:t xml:space="preserve"> </w:t>
            </w:r>
            <w:proofErr w:type="spellStart"/>
            <w:r w:rsidRPr="00A06559">
              <w:t>նշանակալից</w:t>
            </w:r>
            <w:proofErr w:type="spellEnd"/>
            <w:r w:rsidRPr="00A06559">
              <w:t xml:space="preserve"> </w:t>
            </w:r>
            <w:proofErr w:type="spellStart"/>
            <w:r w:rsidRPr="00A06559">
              <w:t>մասնակից</w:t>
            </w:r>
            <w:proofErr w:type="spellEnd"/>
            <w:r>
              <w:t xml:space="preserve"> և/</w:t>
            </w:r>
            <w:proofErr w:type="spellStart"/>
            <w:r>
              <w:t>կամ</w:t>
            </w:r>
            <w:proofErr w:type="spellEnd"/>
            <w:r>
              <w:t xml:space="preserve"> </w:t>
            </w:r>
            <w:proofErr w:type="spellStart"/>
            <w:r>
              <w:t>լինել</w:t>
            </w:r>
            <w:proofErr w:type="spellEnd"/>
            <w:r>
              <w:t xml:space="preserve"> </w:t>
            </w:r>
            <w:proofErr w:type="spellStart"/>
            <w:r>
              <w:t>դրանց</w:t>
            </w:r>
            <w:proofErr w:type="spellEnd"/>
            <w:r>
              <w:t xml:space="preserve"> </w:t>
            </w:r>
            <w:proofErr w:type="spellStart"/>
            <w:r>
              <w:t>ղեկավար</w:t>
            </w:r>
            <w:proofErr w:type="spellEnd"/>
            <w:r w:rsidRPr="00A06559">
              <w:t xml:space="preserve">: </w:t>
            </w:r>
            <w:proofErr w:type="spellStart"/>
            <w:r w:rsidRPr="00A06559">
              <w:t>Նշված</w:t>
            </w:r>
            <w:proofErr w:type="spellEnd"/>
            <w:r w:rsidRPr="00A06559">
              <w:t xml:space="preserve"> </w:t>
            </w:r>
            <w:proofErr w:type="spellStart"/>
            <w:r w:rsidRPr="00A06559">
              <w:t>կարգավորման</w:t>
            </w:r>
            <w:proofErr w:type="spellEnd"/>
            <w:r w:rsidRPr="00A06559">
              <w:t xml:space="preserve"> </w:t>
            </w:r>
            <w:proofErr w:type="spellStart"/>
            <w:r w:rsidRPr="00A06559">
              <w:t>վերաբերյալ</w:t>
            </w:r>
            <w:proofErr w:type="spellEnd"/>
            <w:r w:rsidRPr="00A06559">
              <w:t xml:space="preserve"> </w:t>
            </w:r>
            <w:proofErr w:type="spellStart"/>
            <w:r w:rsidRPr="00A06559">
              <w:lastRenderedPageBreak/>
              <w:t>անհրաժեշտ</w:t>
            </w:r>
            <w:proofErr w:type="spellEnd"/>
            <w:r w:rsidRPr="00A06559">
              <w:t xml:space="preserve"> է </w:t>
            </w:r>
            <w:proofErr w:type="spellStart"/>
            <w:r w:rsidRPr="00A06559">
              <w:t>հաշվի</w:t>
            </w:r>
            <w:proofErr w:type="spellEnd"/>
            <w:r w:rsidRPr="00A06559">
              <w:t xml:space="preserve"> </w:t>
            </w:r>
            <w:proofErr w:type="spellStart"/>
            <w:r w:rsidRPr="00A06559">
              <w:t>առնել</w:t>
            </w:r>
            <w:proofErr w:type="spellEnd"/>
            <w:r w:rsidRPr="00A06559">
              <w:t xml:space="preserve">, </w:t>
            </w:r>
            <w:proofErr w:type="spellStart"/>
            <w:r w:rsidRPr="00A06559">
              <w:t>որ</w:t>
            </w:r>
            <w:proofErr w:type="spellEnd"/>
            <w:r w:rsidRPr="00A06559">
              <w:t xml:space="preserve"> </w:t>
            </w:r>
            <w:proofErr w:type="spellStart"/>
            <w:r w:rsidRPr="00A06559">
              <w:t>այն</w:t>
            </w:r>
            <w:proofErr w:type="spellEnd"/>
            <w:r w:rsidRPr="00A06559">
              <w:t xml:space="preserve"> </w:t>
            </w:r>
            <w:proofErr w:type="spellStart"/>
            <w:r w:rsidRPr="00A06559">
              <w:t>սահմանափակում</w:t>
            </w:r>
            <w:proofErr w:type="spellEnd"/>
            <w:r w:rsidRPr="00A06559">
              <w:t xml:space="preserve"> է ՀՀ </w:t>
            </w:r>
            <w:proofErr w:type="spellStart"/>
            <w:r w:rsidRPr="00A06559">
              <w:t>Սահմանադրության</w:t>
            </w:r>
            <w:proofErr w:type="spellEnd"/>
            <w:r w:rsidRPr="00A06559">
              <w:t xml:space="preserve"> 59-րդ </w:t>
            </w:r>
            <w:proofErr w:type="spellStart"/>
            <w:r w:rsidRPr="00A06559">
              <w:t>հոդվածով</w:t>
            </w:r>
            <w:proofErr w:type="spellEnd"/>
            <w:r w:rsidRPr="00A06559">
              <w:t xml:space="preserve"> </w:t>
            </w:r>
            <w:proofErr w:type="spellStart"/>
            <w:r w:rsidRPr="00A06559">
              <w:t>սահմանված</w:t>
            </w:r>
            <w:proofErr w:type="spellEnd"/>
            <w:r w:rsidRPr="00A06559">
              <w:t xml:space="preserve"> </w:t>
            </w:r>
            <w:proofErr w:type="spellStart"/>
            <w:r w:rsidRPr="00A06559">
              <w:t>մարդու</w:t>
            </w:r>
            <w:proofErr w:type="spellEnd"/>
            <w:r w:rsidRPr="00A06559">
              <w:t xml:space="preserve"> </w:t>
            </w:r>
            <w:proofErr w:type="spellStart"/>
            <w:r w:rsidRPr="00A06559">
              <w:t>հիմնական</w:t>
            </w:r>
            <w:proofErr w:type="spellEnd"/>
            <w:r w:rsidRPr="00A06559">
              <w:t xml:space="preserve"> </w:t>
            </w:r>
            <w:proofErr w:type="spellStart"/>
            <w:r w:rsidRPr="00A06559">
              <w:t>իրավունքը</w:t>
            </w:r>
            <w:proofErr w:type="spellEnd"/>
            <w:r w:rsidRPr="00A06559">
              <w:t xml:space="preserve">, և </w:t>
            </w:r>
            <w:proofErr w:type="spellStart"/>
            <w:r w:rsidRPr="00A06559">
              <w:t>միաժամանակ</w:t>
            </w:r>
            <w:proofErr w:type="spellEnd"/>
            <w:r w:rsidRPr="00A06559">
              <w:t xml:space="preserve"> </w:t>
            </w:r>
            <w:proofErr w:type="spellStart"/>
            <w:r w:rsidRPr="00A06559">
              <w:t>միջամտում</w:t>
            </w:r>
            <w:proofErr w:type="spellEnd"/>
            <w:r w:rsidRPr="00A06559">
              <w:t xml:space="preserve"> է ՀՀ </w:t>
            </w:r>
            <w:proofErr w:type="spellStart"/>
            <w:r w:rsidRPr="00A06559">
              <w:t>Սահմանադրության</w:t>
            </w:r>
            <w:proofErr w:type="spellEnd"/>
            <w:r w:rsidRPr="00A06559">
              <w:t xml:space="preserve"> 66-րդ,  </w:t>
            </w:r>
            <w:proofErr w:type="spellStart"/>
            <w:r w:rsidRPr="00A06559">
              <w:rPr>
                <w:rFonts w:cs="AK Courier"/>
              </w:rPr>
              <w:t>Քաղաքացիական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r w:rsidRPr="00A06559">
              <w:rPr>
                <w:rFonts w:cs="AK Courier"/>
              </w:rPr>
              <w:t>և</w:t>
            </w:r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Քաղաքական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Իրավունքների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Մասին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Միջազգային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Դաշնագրի</w:t>
            </w:r>
            <w:proofErr w:type="spellEnd"/>
            <w:r w:rsidRPr="00A06559">
              <w:t xml:space="preserve"> 14-րդ և </w:t>
            </w:r>
            <w:proofErr w:type="spellStart"/>
            <w:r>
              <w:t>Մարդու</w:t>
            </w:r>
            <w:proofErr w:type="spellEnd"/>
            <w:r w:rsidRPr="00A06559">
              <w:t xml:space="preserve"> </w:t>
            </w:r>
            <w:proofErr w:type="spellStart"/>
            <w:r w:rsidRPr="00A06559">
              <w:t>Իրավունքների</w:t>
            </w:r>
            <w:proofErr w:type="spellEnd"/>
            <w:r w:rsidRPr="00A06559">
              <w:t xml:space="preserve"> </w:t>
            </w:r>
            <w:proofErr w:type="spellStart"/>
            <w:r w:rsidRPr="00A06559">
              <w:t>Եվրոպական</w:t>
            </w:r>
            <w:proofErr w:type="spellEnd"/>
            <w:r w:rsidRPr="00A06559">
              <w:t xml:space="preserve"> </w:t>
            </w:r>
            <w:proofErr w:type="spellStart"/>
            <w:r w:rsidRPr="00A06559">
              <w:t>Կոնվենցիայի</w:t>
            </w:r>
            <w:proofErr w:type="spellEnd"/>
            <w:r w:rsidRPr="00A06559">
              <w:t xml:space="preserve"> 6-րդ </w:t>
            </w:r>
            <w:proofErr w:type="spellStart"/>
            <w:r w:rsidRPr="00A06559">
              <w:t>հոդվածներով</w:t>
            </w:r>
            <w:proofErr w:type="spellEnd"/>
            <w:r w:rsidRPr="00A06559">
              <w:t xml:space="preserve"> </w:t>
            </w:r>
            <w:proofErr w:type="spellStart"/>
            <w:r w:rsidRPr="00A06559">
              <w:t>երաշխավորված</w:t>
            </w:r>
            <w:proofErr w:type="spellEnd"/>
            <w:r w:rsidRPr="00A06559">
              <w:t xml:space="preserve">՝ </w:t>
            </w:r>
            <w:proofErr w:type="spellStart"/>
            <w:r w:rsidRPr="00A06559">
              <w:t>անմեղության</w:t>
            </w:r>
            <w:proofErr w:type="spellEnd"/>
            <w:r w:rsidRPr="00A06559">
              <w:t xml:space="preserve"> </w:t>
            </w:r>
            <w:proofErr w:type="spellStart"/>
            <w:r w:rsidRPr="00A06559">
              <w:t>կանխավարկածի</w:t>
            </w:r>
            <w:proofErr w:type="spellEnd"/>
            <w:r w:rsidRPr="00A06559">
              <w:t xml:space="preserve"> </w:t>
            </w:r>
            <w:proofErr w:type="spellStart"/>
            <w:r w:rsidRPr="00A06559">
              <w:t>սկզբունքին</w:t>
            </w:r>
            <w:proofErr w:type="spellEnd"/>
            <w:r w:rsidRPr="00A06559">
              <w:t>:</w:t>
            </w:r>
          </w:p>
          <w:p w:rsidR="00906844" w:rsidRPr="00A06559" w:rsidRDefault="00906844" w:rsidP="00906844">
            <w:pPr>
              <w:spacing w:line="360" w:lineRule="auto"/>
              <w:ind w:right="-446"/>
              <w:jc w:val="both"/>
              <w:rPr>
                <w:lang w:val="af-ZA"/>
              </w:rPr>
            </w:pPr>
            <w:r w:rsidRPr="00A06559">
              <w:rPr>
                <w:lang w:val="af-ZA"/>
              </w:rPr>
              <w:t>Այդ կապակցությամբ հարկ է հաշվի առնել, որ.</w:t>
            </w:r>
          </w:p>
          <w:p w:rsidR="00906844" w:rsidRPr="00A06559" w:rsidRDefault="00906844" w:rsidP="00906844">
            <w:pPr>
              <w:spacing w:line="360" w:lineRule="auto"/>
              <w:ind w:firstLine="1004"/>
              <w:jc w:val="both"/>
              <w:rPr>
                <w:lang w:val="af-ZA"/>
              </w:rPr>
            </w:pPr>
            <w:r w:rsidRPr="00A06559">
              <w:rPr>
                <w:lang w:val="af-ZA"/>
              </w:rPr>
              <w:t xml:space="preserve">ՄԱԿ Մարդու իրավունքների </w:t>
            </w:r>
            <w:r>
              <w:rPr>
                <w:lang w:val="af-ZA"/>
              </w:rPr>
              <w:t>կոմիտեի</w:t>
            </w:r>
            <w:r w:rsidRPr="00A06559">
              <w:rPr>
                <w:lang w:val="af-ZA"/>
              </w:rPr>
              <w:t xml:space="preserve"> մեկնաբանության համաձայն անմեղության </w:t>
            </w:r>
            <w:r>
              <w:rPr>
                <w:lang w:val="af-ZA"/>
              </w:rPr>
              <w:t>կանխավարկած</w:t>
            </w:r>
            <w:r w:rsidRPr="00A06559">
              <w:rPr>
                <w:lang w:val="af-ZA"/>
              </w:rPr>
              <w:t xml:space="preserve">ի իրավունքի շրջանակներում </w:t>
            </w:r>
            <w:r w:rsidRPr="00A06559">
              <w:rPr>
                <w:lang w:val="hy-AM"/>
              </w:rPr>
              <w:t>«</w:t>
            </w:r>
            <w:r w:rsidRPr="00A06559">
              <w:rPr>
                <w:lang w:val="af-ZA"/>
              </w:rPr>
              <w:t>...</w:t>
            </w:r>
            <w:proofErr w:type="spellStart"/>
            <w:proofErr w:type="gramStart"/>
            <w:r w:rsidRPr="00A06559">
              <w:t>բոլոր</w:t>
            </w:r>
            <w:proofErr w:type="spellEnd"/>
            <w:proofErr w:type="gramEnd"/>
            <w:r w:rsidRPr="00A06559">
              <w:rPr>
                <w:lang w:val="af-ZA"/>
              </w:rPr>
              <w:t xml:space="preserve"> </w:t>
            </w:r>
            <w:proofErr w:type="spellStart"/>
            <w:r w:rsidRPr="00A06559">
              <w:t>պետական</w:t>
            </w:r>
            <w:proofErr w:type="spellEnd"/>
            <w:r w:rsidRPr="00A06559">
              <w:rPr>
                <w:lang w:val="af-ZA"/>
              </w:rPr>
              <w:t xml:space="preserve"> </w:t>
            </w:r>
            <w:proofErr w:type="spellStart"/>
            <w:r w:rsidRPr="00A06559">
              <w:t>մարմինները</w:t>
            </w:r>
            <w:proofErr w:type="spellEnd"/>
            <w:r w:rsidRPr="00A06559">
              <w:rPr>
                <w:lang w:val="af-ZA"/>
              </w:rPr>
              <w:t xml:space="preserve"> </w:t>
            </w:r>
            <w:proofErr w:type="spellStart"/>
            <w:r w:rsidRPr="00A06559">
              <w:t>պարտավոր</w:t>
            </w:r>
            <w:proofErr w:type="spellEnd"/>
            <w:r w:rsidRPr="00A06559">
              <w:rPr>
                <w:lang w:val="af-ZA"/>
              </w:rPr>
              <w:t xml:space="preserve"> </w:t>
            </w:r>
            <w:proofErr w:type="spellStart"/>
            <w:r w:rsidRPr="00A06559">
              <w:t>են</w:t>
            </w:r>
            <w:proofErr w:type="spellEnd"/>
            <w:r w:rsidRPr="00A06559">
              <w:rPr>
                <w:lang w:val="af-ZA"/>
              </w:rPr>
              <w:t xml:space="preserve"> </w:t>
            </w:r>
            <w:proofErr w:type="spellStart"/>
            <w:r w:rsidRPr="00A06559">
              <w:t>զերծ</w:t>
            </w:r>
            <w:proofErr w:type="spellEnd"/>
            <w:r w:rsidRPr="00A06559">
              <w:rPr>
                <w:lang w:val="af-ZA"/>
              </w:rPr>
              <w:t xml:space="preserve"> </w:t>
            </w:r>
            <w:proofErr w:type="spellStart"/>
            <w:r w:rsidRPr="00A06559">
              <w:t>մնալ</w:t>
            </w:r>
            <w:proofErr w:type="spellEnd"/>
            <w:r w:rsidRPr="00A06559">
              <w:rPr>
                <w:lang w:val="af-ZA"/>
              </w:rPr>
              <w:t xml:space="preserve"> </w:t>
            </w:r>
            <w:proofErr w:type="spellStart"/>
            <w:r w:rsidRPr="00A06559">
              <w:t>դատավարության</w:t>
            </w:r>
            <w:proofErr w:type="spellEnd"/>
            <w:r w:rsidRPr="00A06559">
              <w:rPr>
                <w:lang w:val="af-ZA"/>
              </w:rPr>
              <w:t xml:space="preserve"> </w:t>
            </w:r>
            <w:proofErr w:type="spellStart"/>
            <w:r w:rsidRPr="00A06559">
              <w:t>արդյունքների</w:t>
            </w:r>
            <w:proofErr w:type="spellEnd"/>
            <w:r w:rsidRPr="00A06559">
              <w:rPr>
                <w:lang w:val="af-ZA"/>
              </w:rPr>
              <w:t xml:space="preserve"> </w:t>
            </w:r>
            <w:proofErr w:type="spellStart"/>
            <w:r w:rsidRPr="00A06559">
              <w:t>կանխակալումից</w:t>
            </w:r>
            <w:proofErr w:type="spellEnd"/>
            <w:r w:rsidRPr="00A06559">
              <w:rPr>
                <w:lang w:val="af-ZA"/>
              </w:rPr>
              <w:t>…</w:t>
            </w:r>
            <w:r w:rsidRPr="00A06559">
              <w:rPr>
                <w:lang w:val="hy-AM"/>
              </w:rPr>
              <w:t>»</w:t>
            </w:r>
            <w:r w:rsidRPr="00A06559">
              <w:rPr>
                <w:lang w:val="af-ZA"/>
              </w:rPr>
              <w:t>:</w:t>
            </w:r>
            <w:r w:rsidRPr="00A06559">
              <w:rPr>
                <w:rStyle w:val="FootnoteReference"/>
              </w:rPr>
              <w:footnoteReference w:id="1"/>
            </w:r>
          </w:p>
          <w:p w:rsidR="00906844" w:rsidRPr="00A06559" w:rsidRDefault="00906844" w:rsidP="00906844">
            <w:pPr>
              <w:spacing w:line="360" w:lineRule="auto"/>
              <w:ind w:firstLine="1004"/>
              <w:jc w:val="both"/>
              <w:rPr>
                <w:rStyle w:val="sb8d990e2"/>
                <w:lang w:val="af-ZA"/>
              </w:rPr>
            </w:pPr>
            <w:r w:rsidRPr="00A06559">
              <w:rPr>
                <w:rStyle w:val="sb8d990e2"/>
              </w:rPr>
              <w:t>ՄԻԵԴ</w:t>
            </w:r>
            <w:r w:rsidRPr="00A06559">
              <w:rPr>
                <w:rStyle w:val="sb8d990e2"/>
                <w:lang w:val="af-ZA"/>
              </w:rPr>
              <w:t xml:space="preserve"> </w:t>
            </w:r>
            <w:proofErr w:type="spellStart"/>
            <w:r w:rsidRPr="00A06559">
              <w:rPr>
                <w:rStyle w:val="sb8d990e2"/>
              </w:rPr>
              <w:t>գնահատմամբ</w:t>
            </w:r>
            <w:proofErr w:type="spellEnd"/>
            <w:r w:rsidRPr="00A06559">
              <w:rPr>
                <w:rStyle w:val="sb8d990e2"/>
                <w:lang w:val="af-ZA"/>
              </w:rPr>
              <w:t xml:space="preserve"> </w:t>
            </w:r>
            <w:r w:rsidRPr="00A06559">
              <w:rPr>
                <w:lang w:val="hy-AM"/>
              </w:rPr>
              <w:t>«</w:t>
            </w:r>
            <w:r w:rsidRPr="00A06559">
              <w:rPr>
                <w:lang w:val="af-ZA"/>
              </w:rPr>
              <w:t>...</w:t>
            </w:r>
            <w:proofErr w:type="spellStart"/>
            <w:r w:rsidRPr="00A06559">
              <w:rPr>
                <w:rStyle w:val="sb8d990e2"/>
              </w:rPr>
              <w:t>անմեղության</w:t>
            </w:r>
            <w:proofErr w:type="spellEnd"/>
            <w:r w:rsidRPr="00A06559">
              <w:rPr>
                <w:rStyle w:val="sb8d990e2"/>
                <w:lang w:val="af-ZA"/>
              </w:rPr>
              <w:t xml:space="preserve"> </w:t>
            </w:r>
            <w:proofErr w:type="spellStart"/>
            <w:r w:rsidRPr="00A06559">
              <w:rPr>
                <w:rStyle w:val="sb8d990e2"/>
              </w:rPr>
              <w:t>կանխավարկածը</w:t>
            </w:r>
            <w:proofErr w:type="spellEnd"/>
            <w:r w:rsidRPr="00A06559">
              <w:rPr>
                <w:rStyle w:val="sb8d990e2"/>
                <w:lang w:val="af-ZA"/>
              </w:rPr>
              <w:t xml:space="preserve"> </w:t>
            </w:r>
            <w:proofErr w:type="spellStart"/>
            <w:r w:rsidRPr="00A06559">
              <w:rPr>
                <w:rStyle w:val="sb8d990e2"/>
              </w:rPr>
              <w:t>կխախտվի</w:t>
            </w:r>
            <w:proofErr w:type="spellEnd"/>
            <w:r w:rsidRPr="00A06559">
              <w:rPr>
                <w:rStyle w:val="sb8d990e2"/>
                <w:lang w:val="af-ZA"/>
              </w:rPr>
              <w:t xml:space="preserve">, </w:t>
            </w:r>
            <w:proofErr w:type="spellStart"/>
            <w:r w:rsidRPr="00A06559">
              <w:rPr>
                <w:rStyle w:val="sb8d990e2"/>
              </w:rPr>
              <w:t>եթե</w:t>
            </w:r>
            <w:proofErr w:type="spellEnd"/>
            <w:r w:rsidRPr="00A06559">
              <w:rPr>
                <w:rStyle w:val="sb8d990e2"/>
                <w:lang w:val="af-ZA"/>
              </w:rPr>
              <w:t xml:space="preserve"> </w:t>
            </w:r>
            <w:proofErr w:type="spellStart"/>
            <w:r w:rsidRPr="00A06559">
              <w:rPr>
                <w:rStyle w:val="sb8d990e2"/>
              </w:rPr>
              <w:t>առանց</w:t>
            </w:r>
            <w:proofErr w:type="spellEnd"/>
            <w:r w:rsidRPr="00A06559">
              <w:rPr>
                <w:rStyle w:val="sb8d990e2"/>
                <w:lang w:val="af-ZA"/>
              </w:rPr>
              <w:t xml:space="preserve"> </w:t>
            </w:r>
            <w:proofErr w:type="spellStart"/>
            <w:r w:rsidRPr="00A06559">
              <w:rPr>
                <w:rStyle w:val="sb8d990e2"/>
              </w:rPr>
              <w:t>մեղադրյալին</w:t>
            </w:r>
            <w:proofErr w:type="spellEnd"/>
            <w:r w:rsidRPr="00A06559">
              <w:rPr>
                <w:rStyle w:val="sb8d990e2"/>
                <w:lang w:val="af-ZA"/>
              </w:rPr>
              <w:t xml:space="preserve"> </w:t>
            </w:r>
            <w:proofErr w:type="spellStart"/>
            <w:r w:rsidRPr="00A06559">
              <w:rPr>
                <w:rStyle w:val="sb8d990e2"/>
              </w:rPr>
              <w:t>օրենքով</w:t>
            </w:r>
            <w:proofErr w:type="spellEnd"/>
            <w:r w:rsidRPr="00A06559">
              <w:rPr>
                <w:rStyle w:val="sb8d990e2"/>
                <w:lang w:val="af-ZA"/>
              </w:rPr>
              <w:t xml:space="preserve"> </w:t>
            </w:r>
            <w:proofErr w:type="spellStart"/>
            <w:r w:rsidRPr="00A06559">
              <w:rPr>
                <w:rStyle w:val="sb8d990e2"/>
              </w:rPr>
              <w:t>սահմանված</w:t>
            </w:r>
            <w:proofErr w:type="spellEnd"/>
            <w:r w:rsidRPr="00A06559">
              <w:rPr>
                <w:rStyle w:val="sb8d990e2"/>
                <w:lang w:val="af-ZA"/>
              </w:rPr>
              <w:t xml:space="preserve"> </w:t>
            </w:r>
            <w:proofErr w:type="spellStart"/>
            <w:r w:rsidRPr="00A06559">
              <w:rPr>
                <w:rStyle w:val="sb8d990e2"/>
              </w:rPr>
              <w:t>կարգով</w:t>
            </w:r>
            <w:proofErr w:type="spellEnd"/>
            <w:r w:rsidRPr="00A06559">
              <w:rPr>
                <w:rStyle w:val="sb8d990e2"/>
                <w:lang w:val="af-ZA"/>
              </w:rPr>
              <w:t xml:space="preserve"> </w:t>
            </w:r>
            <w:proofErr w:type="spellStart"/>
            <w:r w:rsidRPr="00A06559">
              <w:rPr>
                <w:rStyle w:val="sb8d990e2"/>
              </w:rPr>
              <w:t>նախապես</w:t>
            </w:r>
            <w:proofErr w:type="spellEnd"/>
            <w:r w:rsidRPr="00A06559">
              <w:rPr>
                <w:rStyle w:val="sb8d990e2"/>
                <w:lang w:val="af-ZA"/>
              </w:rPr>
              <w:t xml:space="preserve"> </w:t>
            </w:r>
            <w:proofErr w:type="spellStart"/>
            <w:r w:rsidRPr="00A06559">
              <w:rPr>
                <w:rStyle w:val="sb8d990e2"/>
              </w:rPr>
              <w:t>մեղավոր</w:t>
            </w:r>
            <w:proofErr w:type="spellEnd"/>
            <w:r w:rsidRPr="00A06559">
              <w:rPr>
                <w:rStyle w:val="sb8d990e2"/>
                <w:lang w:val="af-ZA"/>
              </w:rPr>
              <w:t xml:space="preserve"> </w:t>
            </w:r>
            <w:proofErr w:type="spellStart"/>
            <w:r w:rsidRPr="00A06559">
              <w:rPr>
                <w:rStyle w:val="sb8d990e2"/>
              </w:rPr>
              <w:lastRenderedPageBreak/>
              <w:t>ճանաչելու</w:t>
            </w:r>
            <w:proofErr w:type="spellEnd"/>
            <w:r w:rsidRPr="00A06559">
              <w:rPr>
                <w:rStyle w:val="sb8d990e2"/>
                <w:lang w:val="af-ZA"/>
              </w:rPr>
              <w:t xml:space="preserve">, </w:t>
            </w:r>
            <w:proofErr w:type="spellStart"/>
            <w:r w:rsidRPr="00A06559">
              <w:rPr>
                <w:rStyle w:val="sb8d990e2"/>
              </w:rPr>
              <w:t>առանց</w:t>
            </w:r>
            <w:proofErr w:type="spellEnd"/>
            <w:r w:rsidRPr="00A06559">
              <w:rPr>
                <w:rStyle w:val="sb8d990e2"/>
                <w:lang w:val="af-ZA"/>
              </w:rPr>
              <w:t xml:space="preserve"> </w:t>
            </w:r>
            <w:proofErr w:type="spellStart"/>
            <w:r w:rsidRPr="00A06559">
              <w:rPr>
                <w:rStyle w:val="sb8d990e2"/>
              </w:rPr>
              <w:t>նրան</w:t>
            </w:r>
            <w:proofErr w:type="spellEnd"/>
            <w:r w:rsidRPr="00A06559">
              <w:rPr>
                <w:rStyle w:val="sb8d990e2"/>
              </w:rPr>
              <w:t>՝</w:t>
            </w:r>
            <w:r w:rsidRPr="00A06559">
              <w:rPr>
                <w:rStyle w:val="sb8d990e2"/>
                <w:lang w:val="af-ZA"/>
              </w:rPr>
              <w:t xml:space="preserve"> </w:t>
            </w:r>
            <w:proofErr w:type="spellStart"/>
            <w:r w:rsidRPr="00A06559">
              <w:rPr>
                <w:rStyle w:val="sb8d990e2"/>
              </w:rPr>
              <w:t>պաշտպանվելու</w:t>
            </w:r>
            <w:proofErr w:type="spellEnd"/>
            <w:r w:rsidRPr="00A06559">
              <w:rPr>
                <w:rStyle w:val="sb8d990e2"/>
                <w:lang w:val="af-ZA"/>
              </w:rPr>
              <w:t xml:space="preserve"> </w:t>
            </w:r>
            <w:proofErr w:type="spellStart"/>
            <w:r w:rsidRPr="00A06559">
              <w:rPr>
                <w:rStyle w:val="sb8d990e2"/>
              </w:rPr>
              <w:t>իրավունքից</w:t>
            </w:r>
            <w:proofErr w:type="spellEnd"/>
            <w:r w:rsidRPr="00A06559">
              <w:rPr>
                <w:rStyle w:val="sb8d990e2"/>
                <w:lang w:val="af-ZA"/>
              </w:rPr>
              <w:t xml:space="preserve"> </w:t>
            </w:r>
            <w:proofErr w:type="spellStart"/>
            <w:r w:rsidRPr="00A06559">
              <w:rPr>
                <w:rStyle w:val="sb8d990e2"/>
              </w:rPr>
              <w:t>օգտվելու</w:t>
            </w:r>
            <w:proofErr w:type="spellEnd"/>
            <w:r w:rsidRPr="00A06559">
              <w:rPr>
                <w:rStyle w:val="sb8d990e2"/>
                <w:lang w:val="af-ZA"/>
              </w:rPr>
              <w:t xml:space="preserve"> </w:t>
            </w:r>
            <w:proofErr w:type="spellStart"/>
            <w:r w:rsidRPr="00A06559">
              <w:rPr>
                <w:rStyle w:val="sb8d990e2"/>
              </w:rPr>
              <w:t>իրավուն</w:t>
            </w:r>
            <w:r>
              <w:rPr>
                <w:rStyle w:val="sb8d990e2"/>
              </w:rPr>
              <w:t>ք</w:t>
            </w:r>
            <w:proofErr w:type="spellEnd"/>
            <w:r w:rsidRPr="00A06559">
              <w:rPr>
                <w:rStyle w:val="sb8d990e2"/>
                <w:lang w:val="af-ZA"/>
              </w:rPr>
              <w:t xml:space="preserve"> </w:t>
            </w:r>
            <w:proofErr w:type="spellStart"/>
            <w:r w:rsidRPr="00A06559">
              <w:rPr>
                <w:rStyle w:val="sb8d990e2"/>
              </w:rPr>
              <w:t>ընձեռելու</w:t>
            </w:r>
            <w:proofErr w:type="spellEnd"/>
            <w:r w:rsidRPr="00A06559">
              <w:rPr>
                <w:rStyle w:val="sb8d990e2"/>
                <w:lang w:val="af-ZA"/>
              </w:rPr>
              <w:t>, դատական որոշումը արտացոլի այն դիրքորոշումը, որ նա մեղավոր է: Դա կարող է այդպես լինել նաև որևէ ֆորմալ որոշման բացակայության պայմաններում: Բավական է, որ լինի ինչ որ մեկնաբանում, որ մեղադրյալն որպես մեղավոր է դիտվում դատարանի կողմից</w:t>
            </w:r>
            <w:r w:rsidRPr="00A06559">
              <w:rPr>
                <w:lang w:val="hy-AM"/>
              </w:rPr>
              <w:t>»</w:t>
            </w:r>
            <w:r w:rsidRPr="00A06559">
              <w:rPr>
                <w:lang w:val="af-ZA"/>
              </w:rPr>
              <w:t>:</w:t>
            </w:r>
            <w:r w:rsidRPr="00A06559">
              <w:rPr>
                <w:rStyle w:val="FootnoteReference"/>
              </w:rPr>
              <w:footnoteReference w:id="2"/>
            </w:r>
          </w:p>
          <w:p w:rsidR="00906844" w:rsidRPr="00A06559" w:rsidRDefault="00906844" w:rsidP="00906844">
            <w:pPr>
              <w:autoSpaceDE w:val="0"/>
              <w:autoSpaceDN w:val="0"/>
              <w:adjustRightInd w:val="0"/>
              <w:spacing w:line="360" w:lineRule="auto"/>
              <w:ind w:firstLine="1004"/>
              <w:jc w:val="both"/>
              <w:rPr>
                <w:rFonts w:cs="AK Courier"/>
                <w:lang w:val="af-ZA"/>
              </w:rPr>
            </w:pPr>
            <w:r w:rsidRPr="00A06559">
              <w:rPr>
                <w:rFonts w:cs="AK Courier"/>
              </w:rPr>
              <w:t>ՀՀ</w:t>
            </w:r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Սահմանադրական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դատարանը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r w:rsidRPr="00A06559">
              <w:rPr>
                <w:lang w:val="hy-AM"/>
              </w:rPr>
              <w:t>«</w:t>
            </w:r>
            <w:r w:rsidRPr="00A06559">
              <w:rPr>
                <w:lang w:val="af-ZA"/>
              </w:rPr>
              <w:t>...</w:t>
            </w:r>
            <w:proofErr w:type="spellStart"/>
            <w:r w:rsidRPr="00A06559">
              <w:rPr>
                <w:rFonts w:cs="AK Courier"/>
              </w:rPr>
              <w:t>գտնում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r w:rsidRPr="00A06559">
              <w:rPr>
                <w:rFonts w:cs="AK Courier"/>
              </w:rPr>
              <w:t>է</w:t>
            </w:r>
            <w:r w:rsidRPr="00A06559">
              <w:rPr>
                <w:rFonts w:cs="AK Courier"/>
                <w:lang w:val="af-ZA"/>
              </w:rPr>
              <w:t xml:space="preserve">, </w:t>
            </w:r>
            <w:proofErr w:type="spellStart"/>
            <w:r w:rsidRPr="00A06559">
              <w:rPr>
                <w:rFonts w:cs="AK Courier"/>
              </w:rPr>
              <w:t>որ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անմեղության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կանխավարկածն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անձին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պաշտպանում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r w:rsidRPr="00A06559">
              <w:rPr>
                <w:rFonts w:cs="AK Courier"/>
              </w:rPr>
              <w:t>է</w:t>
            </w:r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ոչ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թե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քրեական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հետապնդման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այն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հիմքից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, </w:t>
            </w:r>
            <w:proofErr w:type="spellStart"/>
            <w:r w:rsidRPr="00A06559">
              <w:rPr>
                <w:rFonts w:cs="AK Courier"/>
              </w:rPr>
              <w:t>որը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կասկած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r w:rsidRPr="00A06559">
              <w:rPr>
                <w:rFonts w:cs="AK Courier"/>
              </w:rPr>
              <w:t>է</w:t>
            </w:r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թողնում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անձի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` </w:t>
            </w:r>
            <w:proofErr w:type="spellStart"/>
            <w:r w:rsidRPr="00A06559">
              <w:rPr>
                <w:rFonts w:cs="AK Courier"/>
              </w:rPr>
              <w:t>տվյալ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հանցագործությանը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մասնակցության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առնչությամբ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, </w:t>
            </w:r>
            <w:proofErr w:type="spellStart"/>
            <w:r w:rsidRPr="00A06559">
              <w:rPr>
                <w:rFonts w:cs="AK Courier"/>
              </w:rPr>
              <w:t>այլ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  <w:b/>
                <w:i/>
              </w:rPr>
              <w:t>այնպիսի</w:t>
            </w:r>
            <w:proofErr w:type="spellEnd"/>
            <w:r w:rsidRPr="00A06559">
              <w:rPr>
                <w:rFonts w:cs="AK Courier"/>
                <w:b/>
                <w:i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  <w:b/>
                <w:i/>
              </w:rPr>
              <w:t>որոշումներից</w:t>
            </w:r>
            <w:proofErr w:type="spellEnd"/>
            <w:r w:rsidRPr="00A06559">
              <w:rPr>
                <w:rFonts w:cs="AK Courier"/>
                <w:b/>
                <w:i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  <w:b/>
                <w:i/>
              </w:rPr>
              <w:t>կամ</w:t>
            </w:r>
            <w:proofErr w:type="spellEnd"/>
            <w:r w:rsidRPr="00A06559">
              <w:rPr>
                <w:rFonts w:cs="AK Courier"/>
                <w:b/>
                <w:i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  <w:b/>
                <w:i/>
              </w:rPr>
              <w:t>դրանցում</w:t>
            </w:r>
            <w:proofErr w:type="spellEnd"/>
            <w:r w:rsidRPr="00A06559">
              <w:rPr>
                <w:rFonts w:cs="AK Courier"/>
                <w:b/>
                <w:i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  <w:b/>
                <w:i/>
              </w:rPr>
              <w:t>այնպիսի</w:t>
            </w:r>
            <w:proofErr w:type="spellEnd"/>
            <w:r w:rsidRPr="00A06559">
              <w:rPr>
                <w:rFonts w:cs="AK Courier"/>
                <w:b/>
                <w:i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  <w:b/>
                <w:i/>
              </w:rPr>
              <w:t>ձևակերպումներից</w:t>
            </w:r>
            <w:proofErr w:type="spellEnd"/>
            <w:r w:rsidRPr="00A06559">
              <w:rPr>
                <w:rFonts w:cs="AK Courier"/>
                <w:b/>
                <w:i/>
                <w:lang w:val="af-ZA"/>
              </w:rPr>
              <w:t xml:space="preserve">, </w:t>
            </w:r>
            <w:proofErr w:type="spellStart"/>
            <w:r w:rsidRPr="00A06559">
              <w:rPr>
                <w:rFonts w:cs="AK Courier"/>
                <w:b/>
                <w:i/>
              </w:rPr>
              <w:t>որոնք</w:t>
            </w:r>
            <w:proofErr w:type="spellEnd"/>
            <w:r w:rsidRPr="00A06559">
              <w:rPr>
                <w:rFonts w:cs="AK Courier"/>
                <w:b/>
                <w:i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  <w:b/>
                <w:i/>
              </w:rPr>
              <w:t>կարող</w:t>
            </w:r>
            <w:proofErr w:type="spellEnd"/>
            <w:r w:rsidRPr="00A06559">
              <w:rPr>
                <w:rFonts w:cs="AK Courier"/>
                <w:b/>
                <w:i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  <w:b/>
                <w:i/>
              </w:rPr>
              <w:t>են</w:t>
            </w:r>
            <w:proofErr w:type="spellEnd"/>
            <w:r w:rsidRPr="00A06559">
              <w:rPr>
                <w:rFonts w:cs="AK Courier"/>
                <w:b/>
                <w:i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  <w:b/>
                <w:i/>
              </w:rPr>
              <w:t>կասկածի</w:t>
            </w:r>
            <w:proofErr w:type="spellEnd"/>
            <w:r w:rsidRPr="00A06559">
              <w:rPr>
                <w:rFonts w:cs="AK Courier"/>
                <w:b/>
                <w:i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  <w:b/>
                <w:i/>
              </w:rPr>
              <w:t>ենթարկել</w:t>
            </w:r>
            <w:proofErr w:type="spellEnd"/>
            <w:r w:rsidRPr="00A06559">
              <w:rPr>
                <w:rFonts w:cs="AK Courier"/>
                <w:b/>
                <w:i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  <w:b/>
                <w:i/>
              </w:rPr>
              <w:t>տվյալ</w:t>
            </w:r>
            <w:proofErr w:type="spellEnd"/>
            <w:r w:rsidRPr="00A06559">
              <w:rPr>
                <w:rFonts w:cs="AK Courier"/>
                <w:b/>
                <w:i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  <w:b/>
                <w:i/>
              </w:rPr>
              <w:t>անձի</w:t>
            </w:r>
            <w:proofErr w:type="spellEnd"/>
            <w:r w:rsidRPr="00A06559">
              <w:rPr>
                <w:rFonts w:cs="AK Courier"/>
                <w:b/>
                <w:i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  <w:b/>
                <w:i/>
              </w:rPr>
              <w:t>արդարացումը</w:t>
            </w:r>
            <w:proofErr w:type="spellEnd"/>
            <w:r w:rsidRPr="00A06559">
              <w:rPr>
                <w:rFonts w:cs="AK Courier"/>
                <w:b/>
                <w:i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  <w:b/>
                <w:i/>
              </w:rPr>
              <w:t>կամ</w:t>
            </w:r>
            <w:proofErr w:type="spellEnd"/>
            <w:r w:rsidRPr="00A06559">
              <w:rPr>
                <w:rFonts w:cs="AK Courier"/>
                <w:b/>
                <w:i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  <w:b/>
                <w:i/>
              </w:rPr>
              <w:t>անմեղությունը</w:t>
            </w:r>
            <w:proofErr w:type="spellEnd"/>
            <w:r w:rsidRPr="00A06559">
              <w:rPr>
                <w:rFonts w:cs="AK Courier"/>
                <w:lang w:val="af-ZA"/>
              </w:rPr>
              <w:t>:</w:t>
            </w:r>
            <w:r w:rsidRPr="00A06559">
              <w:rPr>
                <w:lang w:val="hy-AM"/>
              </w:rPr>
              <w:t>»</w:t>
            </w:r>
            <w:r w:rsidRPr="00A06559">
              <w:rPr>
                <w:rStyle w:val="FootnoteReference"/>
                <w:rFonts w:cs="AK Courier"/>
              </w:rPr>
              <w:footnoteReference w:id="3"/>
            </w:r>
          </w:p>
          <w:p w:rsidR="00906844" w:rsidRPr="00A06559" w:rsidRDefault="00906844" w:rsidP="00906844">
            <w:pPr>
              <w:autoSpaceDE w:val="0"/>
              <w:autoSpaceDN w:val="0"/>
              <w:adjustRightInd w:val="0"/>
              <w:spacing w:line="360" w:lineRule="auto"/>
              <w:ind w:firstLine="1004"/>
              <w:jc w:val="both"/>
              <w:rPr>
                <w:rFonts w:cs="AK Courier"/>
                <w:lang w:val="af-ZA"/>
              </w:rPr>
            </w:pPr>
            <w:r w:rsidRPr="00A06559">
              <w:rPr>
                <w:rFonts w:cs="AK Courier"/>
              </w:rPr>
              <w:t>ՀՀ</w:t>
            </w:r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Սահմանադրական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դատարան</w:t>
            </w:r>
            <w:r>
              <w:rPr>
                <w:rFonts w:cs="AK Courier"/>
              </w:rPr>
              <w:t>ի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գնահատմամբ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r w:rsidRPr="00A06559">
              <w:rPr>
                <w:lang w:val="hy-AM"/>
              </w:rPr>
              <w:t>«</w:t>
            </w:r>
            <w:proofErr w:type="spellStart"/>
            <w:r w:rsidRPr="00A06559">
              <w:rPr>
                <w:rFonts w:cs="AK Courier"/>
              </w:rPr>
              <w:t>առանձնակի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հետաքրքրություն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r w:rsidRPr="00A06559">
              <w:rPr>
                <w:rFonts w:cs="AK Courier"/>
              </w:rPr>
              <w:t>է</w:t>
            </w:r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ներկայացնում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lastRenderedPageBreak/>
              <w:t>պիտակավորման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ռիսկը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, </w:t>
            </w:r>
            <w:proofErr w:type="spellStart"/>
            <w:r w:rsidRPr="00A06559">
              <w:rPr>
                <w:rFonts w:cs="AK Courier"/>
              </w:rPr>
              <w:t>ելնելով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այն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հանգամանքից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, </w:t>
            </w:r>
            <w:proofErr w:type="spellStart"/>
            <w:r w:rsidRPr="00A06559">
              <w:rPr>
                <w:rFonts w:cs="AK Courier"/>
              </w:rPr>
              <w:t>որ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դիմողների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կարգավիճակում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գտնվող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անձինք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, </w:t>
            </w:r>
            <w:proofErr w:type="spellStart"/>
            <w:r w:rsidRPr="00A06559">
              <w:rPr>
                <w:rFonts w:cs="AK Courier"/>
              </w:rPr>
              <w:t>ովքեր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չեն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դատապարտվել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որևէ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իրավախախտման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համար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r w:rsidRPr="00A06559">
              <w:rPr>
                <w:rFonts w:cs="AK Courier"/>
              </w:rPr>
              <w:t>և</w:t>
            </w:r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անմեղության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կանխավարկածի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իրավունք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ունեն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, </w:t>
            </w:r>
            <w:proofErr w:type="spellStart"/>
            <w:r w:rsidRPr="00A06559">
              <w:rPr>
                <w:rFonts w:cs="AK Courier"/>
                <w:b/>
                <w:i/>
              </w:rPr>
              <w:t>արժանանում</w:t>
            </w:r>
            <w:proofErr w:type="spellEnd"/>
            <w:r w:rsidRPr="00A06559">
              <w:rPr>
                <w:rFonts w:cs="AK Courier"/>
                <w:b/>
                <w:i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  <w:b/>
                <w:i/>
              </w:rPr>
              <w:t>են</w:t>
            </w:r>
            <w:proofErr w:type="spellEnd"/>
            <w:r w:rsidRPr="00A06559">
              <w:rPr>
                <w:rFonts w:cs="AK Courier"/>
                <w:b/>
                <w:i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  <w:b/>
                <w:i/>
              </w:rPr>
              <w:t>նույն</w:t>
            </w:r>
            <w:proofErr w:type="spellEnd"/>
            <w:r w:rsidRPr="00A06559">
              <w:rPr>
                <w:rFonts w:cs="AK Courier"/>
                <w:b/>
                <w:i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  <w:b/>
                <w:i/>
              </w:rPr>
              <w:t>վերաբերմունքին</w:t>
            </w:r>
            <w:proofErr w:type="spellEnd"/>
            <w:r w:rsidRPr="00A06559">
              <w:rPr>
                <w:rFonts w:cs="AK Courier"/>
                <w:b/>
                <w:i/>
                <w:lang w:val="af-ZA"/>
              </w:rPr>
              <w:t xml:space="preserve">, </w:t>
            </w:r>
            <w:proofErr w:type="spellStart"/>
            <w:r w:rsidRPr="00A06559">
              <w:rPr>
                <w:rFonts w:cs="AK Courier"/>
                <w:b/>
                <w:i/>
              </w:rPr>
              <w:t>ինչ</w:t>
            </w:r>
            <w:proofErr w:type="spellEnd"/>
            <w:r w:rsidRPr="00A06559">
              <w:rPr>
                <w:rFonts w:cs="AK Courier"/>
                <w:b/>
                <w:i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  <w:b/>
                <w:i/>
              </w:rPr>
              <w:t>դատապարտված</w:t>
            </w:r>
            <w:proofErr w:type="spellEnd"/>
            <w:r w:rsidRPr="00A06559">
              <w:rPr>
                <w:rFonts w:cs="AK Courier"/>
                <w:b/>
                <w:i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  <w:b/>
                <w:i/>
              </w:rPr>
              <w:t>անձինք</w:t>
            </w:r>
            <w:proofErr w:type="spellEnd"/>
            <w:r w:rsidRPr="00A06559">
              <w:rPr>
                <w:rFonts w:cs="AK Courier"/>
                <w:b/>
                <w:i/>
                <w:lang w:val="af-ZA"/>
              </w:rPr>
              <w:t>:</w:t>
            </w:r>
            <w:r w:rsidRPr="00A06559">
              <w:rPr>
                <w:lang w:val="hy-AM"/>
              </w:rPr>
              <w:t>»</w:t>
            </w:r>
            <w:r w:rsidRPr="00A06559">
              <w:rPr>
                <w:rStyle w:val="FootnoteReference"/>
                <w:rFonts w:cs="AK Courier"/>
              </w:rPr>
              <w:footnoteReference w:id="4"/>
            </w:r>
          </w:p>
          <w:p w:rsidR="00906844" w:rsidRPr="00A06559" w:rsidRDefault="00906844" w:rsidP="00906844">
            <w:pPr>
              <w:autoSpaceDE w:val="0"/>
              <w:autoSpaceDN w:val="0"/>
              <w:adjustRightInd w:val="0"/>
              <w:spacing w:line="360" w:lineRule="auto"/>
              <w:ind w:firstLine="1004"/>
              <w:jc w:val="both"/>
              <w:rPr>
                <w:rFonts w:cs="AK Courier"/>
                <w:lang w:val="af-ZA"/>
              </w:rPr>
            </w:pPr>
            <w:r w:rsidRPr="00A06559">
              <w:rPr>
                <w:rFonts w:cs="AK Courier"/>
              </w:rPr>
              <w:t>ՀՀ</w:t>
            </w:r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Սահմանադրական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դատարանը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նաև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նշել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r w:rsidRPr="00A06559">
              <w:rPr>
                <w:rFonts w:cs="AK Courier"/>
              </w:rPr>
              <w:t>է</w:t>
            </w:r>
            <w:r w:rsidRPr="00A06559">
              <w:rPr>
                <w:rFonts w:cs="AK Courier"/>
                <w:lang w:val="af-ZA"/>
              </w:rPr>
              <w:t xml:space="preserve">, </w:t>
            </w:r>
            <w:proofErr w:type="spellStart"/>
            <w:r w:rsidRPr="00A06559">
              <w:rPr>
                <w:rFonts w:cs="AK Courier"/>
              </w:rPr>
              <w:t>որ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r w:rsidRPr="00A06559">
              <w:rPr>
                <w:lang w:val="hy-AM"/>
              </w:rPr>
              <w:t>«</w:t>
            </w:r>
            <w:r w:rsidRPr="00A06559">
              <w:rPr>
                <w:rFonts w:cs="AK Courier"/>
                <w:lang w:val="af-ZA"/>
              </w:rPr>
              <w:t xml:space="preserve">... </w:t>
            </w:r>
            <w:proofErr w:type="spellStart"/>
            <w:r w:rsidRPr="00A06559">
              <w:rPr>
                <w:rFonts w:cs="AK Courier"/>
              </w:rPr>
              <w:t>անմեղության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կանխավարկածի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սկզբունքը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պահանջում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r w:rsidRPr="00A06559">
              <w:rPr>
                <w:rFonts w:cs="AK Courier"/>
              </w:rPr>
              <w:t>է</w:t>
            </w:r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հանցագործության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կատարման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մեջ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մեղադրվողին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համարել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անմեղ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այնքան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ժամանակ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, </w:t>
            </w:r>
            <w:proofErr w:type="spellStart"/>
            <w:r w:rsidRPr="00A06559">
              <w:rPr>
                <w:rFonts w:cs="AK Courier"/>
              </w:rPr>
              <w:t>քանի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դեռ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նրա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մեղավորությունը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չի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ապացուցվել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օրենքով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սահմանված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կարգով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` </w:t>
            </w:r>
            <w:proofErr w:type="spellStart"/>
            <w:r w:rsidRPr="00A06559">
              <w:rPr>
                <w:rFonts w:cs="AK Courier"/>
              </w:rPr>
              <w:t>դատարանի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օրինական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ուժի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մեջ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մտած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դատավճռով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: </w:t>
            </w:r>
            <w:proofErr w:type="spellStart"/>
            <w:r w:rsidRPr="00A06559">
              <w:rPr>
                <w:rFonts w:cs="AK Courier"/>
              </w:rPr>
              <w:t>Այս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սկզբունքի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էությունն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անձի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մեղքը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բացառապես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դատական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կարգով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հաստատելու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երաշխավորումն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r w:rsidRPr="00A06559">
              <w:rPr>
                <w:rFonts w:cs="AK Courier"/>
              </w:rPr>
              <w:t>է</w:t>
            </w:r>
            <w:r w:rsidRPr="00A06559">
              <w:rPr>
                <w:rFonts w:cs="AK Courier"/>
                <w:lang w:val="af-ZA"/>
              </w:rPr>
              <w:t xml:space="preserve">, </w:t>
            </w:r>
            <w:proofErr w:type="spellStart"/>
            <w:r w:rsidRPr="00A06559">
              <w:rPr>
                <w:rFonts w:cs="AK Courier"/>
              </w:rPr>
              <w:t>այսինքն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` </w:t>
            </w:r>
            <w:proofErr w:type="spellStart"/>
            <w:r w:rsidRPr="00A06559">
              <w:rPr>
                <w:rFonts w:cs="AK Courier"/>
              </w:rPr>
              <w:t>այս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սկզբունքի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ուժով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անձի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մեղքը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կարող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r w:rsidRPr="00A06559">
              <w:rPr>
                <w:rFonts w:cs="AK Courier"/>
              </w:rPr>
              <w:t>է</w:t>
            </w:r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հաստատվել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բացառապես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քրեական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դատավարության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արդյունքում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r w:rsidRPr="00A06559">
              <w:rPr>
                <w:rFonts w:cs="AK Courier"/>
              </w:rPr>
              <w:t>և</w:t>
            </w:r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միայն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դատական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ակտով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: </w:t>
            </w:r>
            <w:proofErr w:type="spellStart"/>
            <w:r w:rsidRPr="00A06559">
              <w:rPr>
                <w:rFonts w:cs="AK Courier"/>
              </w:rPr>
              <w:t>Անմեղության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կանխավարկածի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սկզբունքը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պահանջում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r w:rsidRPr="00A06559">
              <w:rPr>
                <w:rFonts w:cs="AK Courier"/>
              </w:rPr>
              <w:t>է</w:t>
            </w:r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նաև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, </w:t>
            </w:r>
            <w:proofErr w:type="spellStart"/>
            <w:r w:rsidRPr="00A06559">
              <w:rPr>
                <w:rFonts w:cs="AK Courier"/>
              </w:rPr>
              <w:t>որ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  <w:b/>
                <w:i/>
              </w:rPr>
              <w:t>անձի</w:t>
            </w:r>
            <w:proofErr w:type="spellEnd"/>
            <w:r w:rsidRPr="00A06559">
              <w:rPr>
                <w:rFonts w:cs="AK Courier"/>
                <w:b/>
                <w:i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  <w:b/>
                <w:i/>
              </w:rPr>
              <w:t>նկատմամբ</w:t>
            </w:r>
            <w:proofErr w:type="spellEnd"/>
            <w:r w:rsidRPr="00A06559">
              <w:rPr>
                <w:rFonts w:cs="AK Courier"/>
                <w:b/>
                <w:i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  <w:b/>
                <w:i/>
              </w:rPr>
              <w:t>կիրառվող</w:t>
            </w:r>
            <w:proofErr w:type="spellEnd"/>
            <w:r w:rsidRPr="00A06559">
              <w:rPr>
                <w:rFonts w:cs="AK Courier"/>
                <w:b/>
                <w:i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  <w:b/>
                <w:i/>
              </w:rPr>
              <w:lastRenderedPageBreak/>
              <w:t>դատավարական</w:t>
            </w:r>
            <w:proofErr w:type="spellEnd"/>
            <w:r w:rsidRPr="00A06559">
              <w:rPr>
                <w:rFonts w:cs="AK Courier"/>
                <w:b/>
                <w:i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  <w:b/>
                <w:i/>
              </w:rPr>
              <w:t>միջոցները</w:t>
            </w:r>
            <w:proofErr w:type="spellEnd"/>
            <w:r w:rsidRPr="00A06559">
              <w:rPr>
                <w:rFonts w:cs="AK Courier"/>
                <w:b/>
                <w:i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  <w:b/>
                <w:i/>
              </w:rPr>
              <w:t>պատժի</w:t>
            </w:r>
            <w:proofErr w:type="spellEnd"/>
            <w:r w:rsidRPr="00A06559">
              <w:rPr>
                <w:rFonts w:cs="AK Courier"/>
                <w:b/>
                <w:i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  <w:b/>
                <w:i/>
              </w:rPr>
              <w:t>տարրեր</w:t>
            </w:r>
            <w:proofErr w:type="spellEnd"/>
            <w:r w:rsidRPr="00A06559">
              <w:rPr>
                <w:rFonts w:cs="AK Courier"/>
                <w:b/>
                <w:i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  <w:b/>
                <w:i/>
              </w:rPr>
              <w:t>չպետք</w:t>
            </w:r>
            <w:proofErr w:type="spellEnd"/>
            <w:r w:rsidRPr="00A06559">
              <w:rPr>
                <w:rFonts w:cs="AK Courier"/>
                <w:b/>
                <w:i/>
                <w:lang w:val="af-ZA"/>
              </w:rPr>
              <w:t xml:space="preserve"> </w:t>
            </w:r>
            <w:r w:rsidRPr="00A06559">
              <w:rPr>
                <w:rFonts w:cs="AK Courier"/>
                <w:b/>
                <w:i/>
              </w:rPr>
              <w:t>է</w:t>
            </w:r>
            <w:r w:rsidRPr="00A06559">
              <w:rPr>
                <w:rFonts w:cs="AK Courier"/>
                <w:b/>
                <w:i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  <w:b/>
                <w:i/>
              </w:rPr>
              <w:t>պարունակեն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, </w:t>
            </w:r>
            <w:proofErr w:type="spellStart"/>
            <w:r w:rsidRPr="00A06559">
              <w:rPr>
                <w:rFonts w:cs="AK Courier"/>
              </w:rPr>
              <w:t>իսկ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մեղադրյալը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պարտավոր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չէ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ապացուցել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իր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անմեղությունը</w:t>
            </w:r>
            <w:proofErr w:type="spellEnd"/>
            <w:r w:rsidRPr="00A06559">
              <w:rPr>
                <w:rFonts w:cs="AK Courier"/>
                <w:lang w:val="af-ZA"/>
              </w:rPr>
              <w:t>:</w:t>
            </w:r>
            <w:r w:rsidRPr="00A06559">
              <w:rPr>
                <w:lang w:val="hy-AM"/>
              </w:rPr>
              <w:t>»</w:t>
            </w:r>
            <w:r w:rsidRPr="00A06559">
              <w:rPr>
                <w:rStyle w:val="FootnoteReference"/>
              </w:rPr>
              <w:footnoteReference w:id="5"/>
            </w:r>
          </w:p>
          <w:p w:rsidR="00906844" w:rsidRPr="00A06559" w:rsidRDefault="00906844" w:rsidP="00906844">
            <w:pPr>
              <w:spacing w:line="360" w:lineRule="auto"/>
              <w:ind w:right="-1"/>
              <w:jc w:val="both"/>
              <w:rPr>
                <w:lang w:val="af-ZA"/>
              </w:rPr>
            </w:pPr>
            <w:r w:rsidRPr="00A06559">
              <w:rPr>
                <w:lang w:val="af-ZA"/>
              </w:rPr>
              <w:tab/>
            </w:r>
            <w:r w:rsidRPr="00A06559">
              <w:rPr>
                <w:lang w:val="af-ZA"/>
              </w:rPr>
              <w:tab/>
              <w:t xml:space="preserve">Այս իրավական դիրքորոշումների հետ հարկ է համադրել նաև որպես նախագծի հիմնավորում ներկայացված </w:t>
            </w:r>
            <w:r w:rsidRPr="00A06559">
              <w:rPr>
                <w:lang w:val="hy-AM"/>
              </w:rPr>
              <w:t xml:space="preserve">2015 </w:t>
            </w:r>
            <w:r w:rsidRPr="00A06559">
              <w:rPr>
                <w:rFonts w:cs="Sylfaen"/>
                <w:lang w:val="hy-AM"/>
              </w:rPr>
              <w:t>թվականի</w:t>
            </w:r>
            <w:r w:rsidRPr="00A06559">
              <w:rPr>
                <w:lang w:val="hy-AM"/>
              </w:rPr>
              <w:t xml:space="preserve"> </w:t>
            </w:r>
            <w:r w:rsidRPr="00A06559">
              <w:rPr>
                <w:rFonts w:cs="Sylfaen"/>
                <w:lang w:val="hy-AM"/>
              </w:rPr>
              <w:t>դեկտեմբերի</w:t>
            </w:r>
            <w:r w:rsidRPr="00A06559">
              <w:rPr>
                <w:lang w:val="hy-AM"/>
              </w:rPr>
              <w:t xml:space="preserve"> 10-</w:t>
            </w:r>
            <w:r w:rsidRPr="00A06559">
              <w:rPr>
                <w:rFonts w:cs="Sylfaen"/>
                <w:lang w:val="hy-AM"/>
              </w:rPr>
              <w:t>ին</w:t>
            </w:r>
            <w:r w:rsidRPr="00A06559">
              <w:rPr>
                <w:lang w:val="hy-AM"/>
              </w:rPr>
              <w:t xml:space="preserve"> </w:t>
            </w:r>
            <w:r w:rsidRPr="00A06559">
              <w:rPr>
                <w:rFonts w:cs="Sylfaen"/>
                <w:lang w:val="hy-AM"/>
              </w:rPr>
              <w:t>ՄԱՆԻՎԱԼ</w:t>
            </w:r>
            <w:r w:rsidRPr="00A06559">
              <w:rPr>
                <w:lang w:val="hy-AM"/>
              </w:rPr>
              <w:t xml:space="preserve"> </w:t>
            </w:r>
            <w:r w:rsidRPr="00A06559">
              <w:rPr>
                <w:rFonts w:cs="Sylfaen"/>
                <w:lang w:val="hy-AM"/>
              </w:rPr>
              <w:t>հանձնախմբի</w:t>
            </w:r>
            <w:r w:rsidRPr="00A06559">
              <w:rPr>
                <w:lang w:val="hy-AM"/>
              </w:rPr>
              <w:t xml:space="preserve"> 49-</w:t>
            </w:r>
            <w:r w:rsidRPr="00A06559">
              <w:rPr>
                <w:rFonts w:cs="Sylfaen"/>
                <w:lang w:val="hy-AM"/>
              </w:rPr>
              <w:t>րդ</w:t>
            </w:r>
            <w:r w:rsidRPr="00A06559">
              <w:rPr>
                <w:lang w:val="hy-AM"/>
              </w:rPr>
              <w:t xml:space="preserve"> </w:t>
            </w:r>
            <w:r w:rsidRPr="00A06559">
              <w:rPr>
                <w:rFonts w:cs="Sylfaen"/>
                <w:lang w:val="hy-AM"/>
              </w:rPr>
              <w:t>լիագումար</w:t>
            </w:r>
            <w:r w:rsidRPr="00A06559">
              <w:rPr>
                <w:lang w:val="hy-AM"/>
              </w:rPr>
              <w:t xml:space="preserve"> </w:t>
            </w:r>
            <w:r w:rsidRPr="00A06559">
              <w:rPr>
                <w:rFonts w:cs="Sylfaen"/>
                <w:lang w:val="hy-AM"/>
              </w:rPr>
              <w:t>նիստում</w:t>
            </w:r>
            <w:r w:rsidRPr="00A06559">
              <w:rPr>
                <w:lang w:val="hy-AM"/>
              </w:rPr>
              <w:t xml:space="preserve"> </w:t>
            </w:r>
            <w:r w:rsidRPr="00A06559">
              <w:rPr>
                <w:rFonts w:cs="Sylfaen"/>
                <w:lang w:val="hy-AM"/>
              </w:rPr>
              <w:t>հաստատվ</w:t>
            </w:r>
            <w:proofErr w:type="spellStart"/>
            <w:r w:rsidRPr="00A06559">
              <w:rPr>
                <w:rFonts w:cs="Sylfaen"/>
              </w:rPr>
              <w:t>ած</w:t>
            </w:r>
            <w:proofErr w:type="spellEnd"/>
            <w:r w:rsidRPr="00A06559">
              <w:rPr>
                <w:lang w:val="hy-AM"/>
              </w:rPr>
              <w:t xml:space="preserve"> </w:t>
            </w:r>
            <w:r w:rsidRPr="00A06559">
              <w:rPr>
                <w:rFonts w:cs="Sylfaen"/>
                <w:lang w:val="hy-AM"/>
              </w:rPr>
              <w:t>ՀՀ</w:t>
            </w:r>
            <w:r w:rsidRPr="00A06559">
              <w:rPr>
                <w:lang w:val="hy-AM"/>
              </w:rPr>
              <w:t xml:space="preserve"> </w:t>
            </w:r>
            <w:r w:rsidRPr="00A06559">
              <w:rPr>
                <w:rFonts w:cs="Sylfaen"/>
                <w:lang w:val="hy-AM"/>
              </w:rPr>
              <w:t>ՓԼ</w:t>
            </w:r>
            <w:r w:rsidRPr="00A06559">
              <w:rPr>
                <w:lang w:val="hy-AM"/>
              </w:rPr>
              <w:t>/</w:t>
            </w:r>
            <w:r w:rsidRPr="00A06559">
              <w:rPr>
                <w:rFonts w:cs="Sylfaen"/>
                <w:lang w:val="hy-AM"/>
              </w:rPr>
              <w:t>ԱՖ</w:t>
            </w:r>
            <w:r w:rsidRPr="00A06559">
              <w:rPr>
                <w:lang w:val="hy-AM"/>
              </w:rPr>
              <w:t xml:space="preserve"> </w:t>
            </w:r>
            <w:r w:rsidRPr="00A06559">
              <w:rPr>
                <w:rFonts w:cs="Sylfaen"/>
                <w:lang w:val="hy-AM"/>
              </w:rPr>
              <w:t>դեմ</w:t>
            </w:r>
            <w:r w:rsidRPr="00A06559">
              <w:rPr>
                <w:lang w:val="hy-AM"/>
              </w:rPr>
              <w:t xml:space="preserve"> </w:t>
            </w:r>
            <w:r w:rsidRPr="00A06559">
              <w:rPr>
                <w:rFonts w:cs="Sylfaen"/>
                <w:lang w:val="hy-AM"/>
              </w:rPr>
              <w:t>պայքարի</w:t>
            </w:r>
            <w:r w:rsidRPr="00A06559">
              <w:rPr>
                <w:lang w:val="hy-AM"/>
              </w:rPr>
              <w:t xml:space="preserve"> </w:t>
            </w:r>
            <w:r w:rsidRPr="00A06559">
              <w:rPr>
                <w:rFonts w:cs="Sylfaen"/>
                <w:lang w:val="hy-AM"/>
              </w:rPr>
              <w:t>համակարգի</w:t>
            </w:r>
            <w:r w:rsidRPr="00A06559">
              <w:rPr>
                <w:lang w:val="hy-AM"/>
              </w:rPr>
              <w:t xml:space="preserve"> 5-</w:t>
            </w:r>
            <w:r w:rsidRPr="00A06559">
              <w:rPr>
                <w:rFonts w:cs="Sylfaen"/>
                <w:lang w:val="hy-AM"/>
              </w:rPr>
              <w:t>րդ</w:t>
            </w:r>
            <w:r w:rsidRPr="00A06559">
              <w:rPr>
                <w:lang w:val="hy-AM"/>
              </w:rPr>
              <w:t xml:space="preserve"> </w:t>
            </w:r>
            <w:r w:rsidRPr="00A06559">
              <w:rPr>
                <w:rFonts w:cs="Sylfaen"/>
                <w:lang w:val="hy-AM"/>
              </w:rPr>
              <w:t>փուլի</w:t>
            </w:r>
            <w:r w:rsidRPr="00A06559">
              <w:rPr>
                <w:lang w:val="hy-AM"/>
              </w:rPr>
              <w:t xml:space="preserve"> </w:t>
            </w:r>
            <w:r w:rsidRPr="00A06559">
              <w:rPr>
                <w:rFonts w:cs="Sylfaen"/>
                <w:lang w:val="hy-AM"/>
              </w:rPr>
              <w:t>գնահատման</w:t>
            </w:r>
            <w:r w:rsidRPr="00A06559">
              <w:rPr>
                <w:lang w:val="hy-AM"/>
              </w:rPr>
              <w:t xml:space="preserve"> </w:t>
            </w:r>
            <w:r w:rsidRPr="00A06559">
              <w:rPr>
                <w:rFonts w:cs="Sylfaen"/>
                <w:lang w:val="hy-AM"/>
              </w:rPr>
              <w:t>հաշվետվությ</w:t>
            </w:r>
            <w:proofErr w:type="spellStart"/>
            <w:r w:rsidRPr="00A06559">
              <w:rPr>
                <w:rFonts w:cs="Sylfaen"/>
              </w:rPr>
              <w:t>ան</w:t>
            </w:r>
            <w:proofErr w:type="spellEnd"/>
            <w:r w:rsidRPr="00A06559">
              <w:rPr>
                <w:rFonts w:cs="Sylfaen"/>
                <w:lang w:val="af-ZA"/>
              </w:rPr>
              <w:t xml:space="preserve"> 266-րդ կետի հետ, որտեղ խոսվում է </w:t>
            </w:r>
            <w:r w:rsidRPr="00A06559">
              <w:rPr>
                <w:lang w:val="hy-AM"/>
              </w:rPr>
              <w:t>«</w:t>
            </w:r>
            <w:proofErr w:type="spellStart"/>
            <w:r w:rsidRPr="00A06559">
              <w:rPr>
                <w:rFonts w:cs="AK Courier"/>
              </w:rPr>
              <w:t>հանցագործների</w:t>
            </w:r>
            <w:proofErr w:type="spellEnd"/>
            <w:r w:rsidRPr="00A06559">
              <w:rPr>
                <w:lang w:val="hy-AM"/>
              </w:rPr>
              <w:t>»</w:t>
            </w:r>
            <w:r w:rsidRPr="00A06559">
              <w:rPr>
                <w:lang w:val="af-ZA"/>
              </w:rPr>
              <w:t xml:space="preserve"> նշանակալից մասնակցությունը բացառելու մասին:</w:t>
            </w:r>
          </w:p>
          <w:p w:rsidR="00906844" w:rsidRPr="00A06559" w:rsidRDefault="00906844" w:rsidP="00906844">
            <w:pPr>
              <w:spacing w:line="360" w:lineRule="auto"/>
              <w:ind w:right="-1"/>
              <w:jc w:val="both"/>
              <w:rPr>
                <w:lang w:val="af-ZA"/>
              </w:rPr>
            </w:pPr>
            <w:r w:rsidRPr="00A06559">
              <w:rPr>
                <w:lang w:val="af-ZA"/>
              </w:rPr>
              <w:tab/>
            </w:r>
            <w:r w:rsidRPr="00A06559">
              <w:rPr>
                <w:lang w:val="af-ZA"/>
              </w:rPr>
              <w:tab/>
              <w:t xml:space="preserve">Վերոգրյալից պարզ է դառնում, որ առաջարկվող կարգավորումները ստանում են կանխակալության երանգ, </w:t>
            </w:r>
            <w:proofErr w:type="spellStart"/>
            <w:r w:rsidRPr="00A06559">
              <w:rPr>
                <w:rFonts w:cs="AK Courier"/>
              </w:rPr>
              <w:t>կասկածի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են </w:t>
            </w:r>
            <w:proofErr w:type="spellStart"/>
            <w:r w:rsidRPr="00A06559">
              <w:rPr>
                <w:rFonts w:cs="AK Courier"/>
              </w:rPr>
              <w:t>ենթարկում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կասկածյալի</w:t>
            </w:r>
            <w:proofErr w:type="spellEnd"/>
            <w:r w:rsidRPr="00A06559">
              <w:rPr>
                <w:rFonts w:cs="AK Courier"/>
                <w:lang w:val="af-ZA"/>
              </w:rPr>
              <w:t>/</w:t>
            </w:r>
            <w:proofErr w:type="spellStart"/>
            <w:r w:rsidRPr="00A06559">
              <w:rPr>
                <w:rFonts w:cs="AK Courier"/>
              </w:rPr>
              <w:t>մեղադրյալի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/ամբաստանյալի </w:t>
            </w:r>
            <w:proofErr w:type="spellStart"/>
            <w:r w:rsidRPr="00A06559">
              <w:rPr>
                <w:rFonts w:cs="AK Courier"/>
              </w:rPr>
              <w:t>արդարացումը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կամ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անմեղությունը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, </w:t>
            </w:r>
            <w:r w:rsidRPr="00A06559">
              <w:rPr>
                <w:lang w:val="af-ZA"/>
              </w:rPr>
              <w:t xml:space="preserve">միևնույն վերաբերմունք են դրսևորում օրենքով սահմանված կարգով դատապարտված և օրենքի ուժով անմաղ համարվող անձանց, վերջիններիս նկատմամբ </w:t>
            </w:r>
            <w:r w:rsidRPr="00A06559">
              <w:rPr>
                <w:lang w:val="af-ZA"/>
              </w:rPr>
              <w:lastRenderedPageBreak/>
              <w:t>կիրառում են հանցանքի համար պատիժը բնորոշ սահմանափակումներ: Նման մոտեցում հետևաբար չի կարող համադրելի լինել ՀՀ Սահմանդրությամբ և մարդու իրավունքների վերաբերյալ միջազգային նորմերով սահմանված երաշխիքների հետ:</w:t>
            </w:r>
          </w:p>
          <w:p w:rsidR="00906844" w:rsidRDefault="00906844" w:rsidP="00906844">
            <w:pPr>
              <w:spacing w:line="360" w:lineRule="auto"/>
              <w:jc w:val="center"/>
              <w:rPr>
                <w:rFonts w:cs="Sylfaen"/>
                <w:lang w:val="hy-AM"/>
              </w:rPr>
            </w:pPr>
          </w:p>
        </w:tc>
        <w:tc>
          <w:tcPr>
            <w:tcW w:w="3686" w:type="dxa"/>
          </w:tcPr>
          <w:p w:rsidR="00906844" w:rsidRPr="00F7222F" w:rsidRDefault="00F7222F" w:rsidP="00906844">
            <w:pPr>
              <w:jc w:val="both"/>
            </w:pPr>
            <w:proofErr w:type="spellStart"/>
            <w:r>
              <w:lastRenderedPageBreak/>
              <w:t>Ընդունելի</w:t>
            </w:r>
            <w:proofErr w:type="spellEnd"/>
            <w:r>
              <w:t xml:space="preserve"> է: </w:t>
            </w:r>
            <w:proofErr w:type="spellStart"/>
            <w:r>
              <w:t>Նախագծերից</w:t>
            </w:r>
            <w:proofErr w:type="spellEnd"/>
            <w:r>
              <w:t xml:space="preserve"> </w:t>
            </w:r>
            <w:proofErr w:type="spellStart"/>
            <w:r>
              <w:t>կասկածյալ</w:t>
            </w:r>
            <w:proofErr w:type="spellEnd"/>
            <w:r w:rsidR="00537B8B">
              <w:t>,</w:t>
            </w:r>
            <w:r>
              <w:t xml:space="preserve"> </w:t>
            </w:r>
            <w:proofErr w:type="spellStart"/>
            <w:r>
              <w:t>մեղադրյալ</w:t>
            </w:r>
            <w:proofErr w:type="spellEnd"/>
            <w:r>
              <w:t xml:space="preserve"> և </w:t>
            </w:r>
            <w:proofErr w:type="spellStart"/>
            <w:r>
              <w:t>ամբաստանյալ</w:t>
            </w:r>
            <w:proofErr w:type="spellEnd"/>
            <w:r>
              <w:t xml:space="preserve"> </w:t>
            </w:r>
            <w:proofErr w:type="spellStart"/>
            <w:r>
              <w:t>չլինելու</w:t>
            </w:r>
            <w:proofErr w:type="spellEnd"/>
            <w:r>
              <w:t xml:space="preserve"> </w:t>
            </w:r>
            <w:proofErr w:type="spellStart"/>
            <w:r>
              <w:t>վերաբերյալ</w:t>
            </w:r>
            <w:proofErr w:type="spellEnd"/>
            <w:r>
              <w:t xml:space="preserve"> </w:t>
            </w:r>
            <w:proofErr w:type="spellStart"/>
            <w:r>
              <w:t>պահանջները</w:t>
            </w:r>
            <w:proofErr w:type="spellEnd"/>
            <w:r>
              <w:t xml:space="preserve"> </w:t>
            </w:r>
            <w:proofErr w:type="spellStart"/>
            <w:r>
              <w:t>հանվել</w:t>
            </w:r>
            <w:proofErr w:type="spellEnd"/>
            <w:r>
              <w:t xml:space="preserve"> </w:t>
            </w:r>
            <w:proofErr w:type="spellStart"/>
            <w:r>
              <w:t>են</w:t>
            </w:r>
            <w:proofErr w:type="spellEnd"/>
            <w:r>
              <w:t xml:space="preserve">: </w:t>
            </w:r>
          </w:p>
          <w:p w:rsidR="00906844" w:rsidRPr="00886D4E" w:rsidRDefault="00906844" w:rsidP="00906844">
            <w:pPr>
              <w:jc w:val="both"/>
              <w:rPr>
                <w:lang w:val="hy-AM"/>
              </w:rPr>
            </w:pPr>
          </w:p>
          <w:p w:rsidR="00906844" w:rsidRDefault="00906844" w:rsidP="00906844">
            <w:pPr>
              <w:spacing w:line="360" w:lineRule="auto"/>
              <w:jc w:val="center"/>
              <w:rPr>
                <w:rFonts w:cs="Sylfaen"/>
                <w:lang w:val="hy-AM"/>
              </w:rPr>
            </w:pPr>
          </w:p>
        </w:tc>
      </w:tr>
      <w:tr w:rsidR="00906844" w:rsidTr="00F638FC">
        <w:tc>
          <w:tcPr>
            <w:tcW w:w="567" w:type="dxa"/>
          </w:tcPr>
          <w:p w:rsidR="00906844" w:rsidRPr="00906844" w:rsidRDefault="00906844" w:rsidP="00906844">
            <w:pPr>
              <w:spacing w:line="360" w:lineRule="auto"/>
              <w:jc w:val="center"/>
              <w:rPr>
                <w:rFonts w:cs="Sylfaen"/>
              </w:rPr>
            </w:pPr>
            <w:r>
              <w:rPr>
                <w:rFonts w:cs="Sylfaen"/>
              </w:rPr>
              <w:lastRenderedPageBreak/>
              <w:t>2.</w:t>
            </w:r>
          </w:p>
        </w:tc>
        <w:tc>
          <w:tcPr>
            <w:tcW w:w="2836" w:type="dxa"/>
          </w:tcPr>
          <w:p w:rsidR="00906844" w:rsidRDefault="00F638FC" w:rsidP="00906844">
            <w:pPr>
              <w:spacing w:line="360" w:lineRule="auto"/>
              <w:jc w:val="center"/>
              <w:rPr>
                <w:rFonts w:cs="Sylfaen"/>
                <w:lang w:val="hy-AM"/>
              </w:rPr>
            </w:pPr>
            <w:r>
              <w:rPr>
                <w:rFonts w:cs="Times New Roman"/>
                <w:lang w:val="af-ZA"/>
              </w:rPr>
              <w:t xml:space="preserve">ՀՀ </w:t>
            </w:r>
            <w:proofErr w:type="spellStart"/>
            <w:r w:rsidRPr="00F105FB">
              <w:rPr>
                <w:rFonts w:cs="Sylfaen"/>
              </w:rPr>
              <w:t>կառավարության</w:t>
            </w:r>
            <w:proofErr w:type="spellEnd"/>
            <w:r w:rsidRPr="00263A8C">
              <w:rPr>
                <w:rFonts w:cs="Times New Roman"/>
                <w:lang w:val="af-ZA"/>
              </w:rPr>
              <w:t xml:space="preserve"> </w:t>
            </w:r>
            <w:proofErr w:type="spellStart"/>
            <w:r w:rsidRPr="00F105FB">
              <w:rPr>
                <w:rFonts w:cs="Sylfaen"/>
              </w:rPr>
              <w:t>աշխատակազմի</w:t>
            </w:r>
            <w:proofErr w:type="spellEnd"/>
            <w:r>
              <w:rPr>
                <w:rFonts w:cs="Times New Roman"/>
                <w:lang w:val="af-ZA"/>
              </w:rPr>
              <w:t xml:space="preserve"> </w:t>
            </w:r>
            <w:proofErr w:type="spellStart"/>
            <w:r w:rsidRPr="00F105FB">
              <w:rPr>
                <w:rFonts w:cs="Sylfaen"/>
              </w:rPr>
              <w:t>իրավաբանական</w:t>
            </w:r>
            <w:proofErr w:type="spellEnd"/>
            <w:r w:rsidRPr="00263A8C">
              <w:rPr>
                <w:rFonts w:cs="Times New Roman"/>
                <w:lang w:val="af-ZA"/>
              </w:rPr>
              <w:t xml:space="preserve"> </w:t>
            </w:r>
            <w:proofErr w:type="spellStart"/>
            <w:r w:rsidRPr="00F105FB">
              <w:rPr>
                <w:rFonts w:cs="Sylfaen"/>
              </w:rPr>
              <w:t>վարչությ</w:t>
            </w:r>
            <w:r>
              <w:rPr>
                <w:rFonts w:cs="Sylfaen"/>
              </w:rPr>
              <w:t>ուն</w:t>
            </w:r>
            <w:proofErr w:type="spellEnd"/>
          </w:p>
        </w:tc>
        <w:tc>
          <w:tcPr>
            <w:tcW w:w="7087" w:type="dxa"/>
          </w:tcPr>
          <w:p w:rsidR="00906844" w:rsidRPr="00A06559" w:rsidRDefault="00906844" w:rsidP="00906844">
            <w:pPr>
              <w:numPr>
                <w:ilvl w:val="0"/>
                <w:numId w:val="1"/>
              </w:numPr>
              <w:spacing w:line="360" w:lineRule="auto"/>
              <w:ind w:left="0" w:right="-1" w:firstLine="0"/>
              <w:jc w:val="both"/>
              <w:rPr>
                <w:lang w:val="af-ZA"/>
              </w:rPr>
            </w:pPr>
            <w:r w:rsidRPr="00A06559">
              <w:rPr>
                <w:lang w:val="af-ZA"/>
              </w:rPr>
              <w:t xml:space="preserve">Նախագծերի փաթեթում նաև խոսք է գնում </w:t>
            </w:r>
            <w:r w:rsidRPr="00A06559">
              <w:rPr>
                <w:lang w:val="hy-AM"/>
              </w:rPr>
              <w:t>«</w:t>
            </w:r>
            <w:proofErr w:type="spellStart"/>
            <w:r w:rsidRPr="00A06559">
              <w:rPr>
                <w:rFonts w:cs="AK Courier"/>
              </w:rPr>
              <w:t>գործարքի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կնքման</w:t>
            </w:r>
            <w:proofErr w:type="spellEnd"/>
            <w:r w:rsidRPr="00A06559">
              <w:rPr>
                <w:rFonts w:cs="AK Courier"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պահին</w:t>
            </w:r>
            <w:proofErr w:type="spellEnd"/>
            <w:r w:rsidRPr="00A06559">
              <w:rPr>
                <w:lang w:val="hy-AM"/>
              </w:rPr>
              <w:t>»</w:t>
            </w:r>
            <w:r w:rsidRPr="00A06559">
              <w:rPr>
                <w:lang w:val="af-ZA"/>
              </w:rPr>
              <w:t xml:space="preserve"> </w:t>
            </w:r>
            <w:proofErr w:type="spellStart"/>
            <w:r w:rsidRPr="00A06559">
              <w:rPr>
                <w:rFonts w:eastAsia="Times New Roman"/>
                <w:bCs/>
              </w:rPr>
              <w:t>որպես</w:t>
            </w:r>
            <w:proofErr w:type="spellEnd"/>
            <w:r w:rsidRPr="00A06559">
              <w:rPr>
                <w:rFonts w:eastAsia="Times New Roman"/>
                <w:bCs/>
                <w:lang w:val="af-ZA"/>
              </w:rPr>
              <w:t xml:space="preserve"> </w:t>
            </w:r>
            <w:proofErr w:type="spellStart"/>
            <w:r w:rsidRPr="00A06559">
              <w:rPr>
                <w:rFonts w:eastAsia="Times New Roman"/>
                <w:bCs/>
              </w:rPr>
              <w:t>կասկածյալ</w:t>
            </w:r>
            <w:proofErr w:type="spellEnd"/>
            <w:r w:rsidRPr="00A06559">
              <w:rPr>
                <w:rFonts w:eastAsia="Times New Roman"/>
                <w:bCs/>
                <w:lang w:val="af-ZA"/>
              </w:rPr>
              <w:t xml:space="preserve">, </w:t>
            </w:r>
            <w:proofErr w:type="spellStart"/>
            <w:r w:rsidRPr="00A06559">
              <w:rPr>
                <w:rFonts w:eastAsia="Times New Roman"/>
                <w:bCs/>
              </w:rPr>
              <w:t>մեղադրյալ</w:t>
            </w:r>
            <w:proofErr w:type="spellEnd"/>
            <w:r w:rsidRPr="00A06559">
              <w:rPr>
                <w:rFonts w:eastAsia="Times New Roman"/>
                <w:bCs/>
                <w:lang w:val="af-ZA"/>
              </w:rPr>
              <w:t xml:space="preserve"> </w:t>
            </w:r>
            <w:proofErr w:type="spellStart"/>
            <w:r w:rsidRPr="00A06559">
              <w:rPr>
                <w:rFonts w:eastAsia="Times New Roman"/>
                <w:bCs/>
              </w:rPr>
              <w:t>կամ</w:t>
            </w:r>
            <w:proofErr w:type="spellEnd"/>
            <w:r w:rsidRPr="00A06559">
              <w:rPr>
                <w:rFonts w:eastAsia="Times New Roman"/>
                <w:bCs/>
                <w:lang w:val="af-ZA"/>
              </w:rPr>
              <w:t xml:space="preserve"> </w:t>
            </w:r>
            <w:proofErr w:type="spellStart"/>
            <w:r w:rsidRPr="00A06559">
              <w:rPr>
                <w:rFonts w:eastAsia="Times New Roman"/>
                <w:bCs/>
              </w:rPr>
              <w:t>ամբաստանյալ</w:t>
            </w:r>
            <w:proofErr w:type="spellEnd"/>
            <w:r w:rsidRPr="00A06559">
              <w:rPr>
                <w:rFonts w:eastAsia="Times New Roman"/>
                <w:bCs/>
                <w:lang w:val="af-ZA"/>
              </w:rPr>
              <w:t xml:space="preserve"> </w:t>
            </w:r>
            <w:proofErr w:type="spellStart"/>
            <w:r w:rsidRPr="00A06559">
              <w:rPr>
                <w:rFonts w:eastAsia="Times New Roman"/>
                <w:bCs/>
              </w:rPr>
              <w:t>ներգրավված</w:t>
            </w:r>
            <w:proofErr w:type="spellEnd"/>
            <w:r w:rsidRPr="00A06559">
              <w:rPr>
                <w:rFonts w:eastAsia="Times New Roman"/>
                <w:bCs/>
                <w:lang w:val="af-ZA"/>
              </w:rPr>
              <w:t xml:space="preserve"> </w:t>
            </w:r>
            <w:proofErr w:type="spellStart"/>
            <w:r w:rsidRPr="00A06559">
              <w:rPr>
                <w:rFonts w:eastAsia="Times New Roman"/>
                <w:bCs/>
              </w:rPr>
              <w:t>լինելու</w:t>
            </w:r>
            <w:proofErr w:type="spellEnd"/>
            <w:r w:rsidRPr="00A06559">
              <w:rPr>
                <w:rFonts w:eastAsia="Times New Roman"/>
                <w:bCs/>
                <w:lang w:val="af-ZA"/>
              </w:rPr>
              <w:t xml:space="preserve"> </w:t>
            </w:r>
            <w:proofErr w:type="spellStart"/>
            <w:r w:rsidRPr="00A06559">
              <w:rPr>
                <w:rFonts w:eastAsia="Times New Roman"/>
                <w:bCs/>
              </w:rPr>
              <w:t>մասին</w:t>
            </w:r>
            <w:proofErr w:type="spellEnd"/>
            <w:r w:rsidRPr="00A06559">
              <w:rPr>
                <w:rFonts w:eastAsia="Times New Roman"/>
                <w:bCs/>
                <w:lang w:val="af-ZA"/>
              </w:rPr>
              <w:t xml:space="preserve">, </w:t>
            </w:r>
            <w:proofErr w:type="spellStart"/>
            <w:r w:rsidRPr="00A06559">
              <w:rPr>
                <w:rFonts w:eastAsia="Times New Roman"/>
                <w:bCs/>
              </w:rPr>
              <w:t>ընդ</w:t>
            </w:r>
            <w:proofErr w:type="spellEnd"/>
            <w:r w:rsidRPr="00A06559">
              <w:rPr>
                <w:rFonts w:eastAsia="Times New Roman"/>
                <w:bCs/>
                <w:lang w:val="af-ZA"/>
              </w:rPr>
              <w:t xml:space="preserve"> </w:t>
            </w:r>
            <w:proofErr w:type="spellStart"/>
            <w:r w:rsidRPr="00A06559">
              <w:rPr>
                <w:rFonts w:eastAsia="Times New Roman"/>
                <w:bCs/>
              </w:rPr>
              <w:t>որում</w:t>
            </w:r>
            <w:proofErr w:type="spellEnd"/>
            <w:r w:rsidRPr="00A06559">
              <w:rPr>
                <w:rFonts w:eastAsia="Times New Roman"/>
                <w:bCs/>
                <w:lang w:val="af-ZA"/>
              </w:rPr>
              <w:t xml:space="preserve"> </w:t>
            </w:r>
            <w:proofErr w:type="spellStart"/>
            <w:r w:rsidRPr="00A06559">
              <w:rPr>
                <w:rFonts w:eastAsia="Times New Roman"/>
                <w:bCs/>
              </w:rPr>
              <w:t>դա</w:t>
            </w:r>
            <w:proofErr w:type="spellEnd"/>
            <w:r w:rsidRPr="00A06559">
              <w:rPr>
                <w:rFonts w:eastAsia="Times New Roman"/>
                <w:bCs/>
                <w:lang w:val="af-ZA"/>
              </w:rPr>
              <w:t xml:space="preserve"> </w:t>
            </w:r>
            <w:proofErr w:type="spellStart"/>
            <w:r w:rsidRPr="00A06559">
              <w:rPr>
                <w:rFonts w:eastAsia="Times New Roman"/>
                <w:bCs/>
              </w:rPr>
              <w:t>հանդիսանում</w:t>
            </w:r>
            <w:proofErr w:type="spellEnd"/>
            <w:r w:rsidRPr="00A06559">
              <w:rPr>
                <w:rFonts w:eastAsia="Times New Roman"/>
                <w:bCs/>
                <w:lang w:val="af-ZA"/>
              </w:rPr>
              <w:t xml:space="preserve"> </w:t>
            </w:r>
            <w:r w:rsidRPr="00A06559">
              <w:rPr>
                <w:rFonts w:eastAsia="Times New Roman"/>
                <w:bCs/>
              </w:rPr>
              <w:t>է</w:t>
            </w:r>
            <w:r w:rsidRPr="00A06559">
              <w:rPr>
                <w:rFonts w:eastAsia="Times New Roman"/>
                <w:bCs/>
                <w:lang w:val="af-ZA"/>
              </w:rPr>
              <w:t xml:space="preserve"> </w:t>
            </w:r>
            <w:proofErr w:type="spellStart"/>
            <w:r w:rsidRPr="00A06559">
              <w:rPr>
                <w:rFonts w:eastAsia="Times New Roman"/>
                <w:bCs/>
              </w:rPr>
              <w:t>լիցենզիայի</w:t>
            </w:r>
            <w:proofErr w:type="spellEnd"/>
            <w:r w:rsidRPr="00A06559">
              <w:rPr>
                <w:rFonts w:eastAsia="Times New Roman"/>
                <w:bCs/>
                <w:lang w:val="af-ZA"/>
              </w:rPr>
              <w:t xml:space="preserve"> </w:t>
            </w:r>
            <w:proofErr w:type="spellStart"/>
            <w:r w:rsidRPr="00A06559">
              <w:rPr>
                <w:rFonts w:eastAsia="Times New Roman"/>
                <w:bCs/>
              </w:rPr>
              <w:t>տրամադրման</w:t>
            </w:r>
            <w:proofErr w:type="spellEnd"/>
            <w:r w:rsidRPr="00A06559">
              <w:rPr>
                <w:rFonts w:eastAsia="Times New Roman"/>
                <w:bCs/>
                <w:lang w:val="af-ZA"/>
              </w:rPr>
              <w:t xml:space="preserve"> </w:t>
            </w:r>
            <w:proofErr w:type="spellStart"/>
            <w:r w:rsidRPr="00A06559">
              <w:rPr>
                <w:rFonts w:eastAsia="Times New Roman"/>
                <w:bCs/>
              </w:rPr>
              <w:t>կամ</w:t>
            </w:r>
            <w:proofErr w:type="spellEnd"/>
            <w:r w:rsidRPr="00A06559">
              <w:rPr>
                <w:rFonts w:eastAsia="Times New Roman"/>
                <w:bCs/>
                <w:lang w:val="af-ZA"/>
              </w:rPr>
              <w:t xml:space="preserve"> </w:t>
            </w:r>
            <w:proofErr w:type="spellStart"/>
            <w:r w:rsidRPr="00A06559">
              <w:rPr>
                <w:rFonts w:eastAsia="Times New Roman"/>
                <w:bCs/>
              </w:rPr>
              <w:t>հաշվառման</w:t>
            </w:r>
            <w:proofErr w:type="spellEnd"/>
            <w:r w:rsidRPr="00A06559">
              <w:rPr>
                <w:rFonts w:eastAsia="Times New Roman"/>
                <w:bCs/>
                <w:lang w:val="af-ZA"/>
              </w:rPr>
              <w:t xml:space="preserve"> </w:t>
            </w:r>
            <w:proofErr w:type="spellStart"/>
            <w:r w:rsidRPr="00A06559">
              <w:rPr>
                <w:rFonts w:eastAsia="Times New Roman"/>
                <w:bCs/>
              </w:rPr>
              <w:t>մերժման</w:t>
            </w:r>
            <w:proofErr w:type="spellEnd"/>
            <w:r w:rsidRPr="00A06559">
              <w:rPr>
                <w:rFonts w:eastAsia="Times New Roman"/>
                <w:bCs/>
                <w:lang w:val="af-ZA"/>
              </w:rPr>
              <w:t xml:space="preserve"> </w:t>
            </w:r>
            <w:proofErr w:type="spellStart"/>
            <w:r w:rsidRPr="00A06559">
              <w:rPr>
                <w:rFonts w:eastAsia="Times New Roman"/>
                <w:bCs/>
              </w:rPr>
              <w:t>հիմք</w:t>
            </w:r>
            <w:proofErr w:type="spellEnd"/>
            <w:r w:rsidRPr="00A06559">
              <w:rPr>
                <w:rFonts w:eastAsia="Times New Roman"/>
                <w:bCs/>
                <w:lang w:val="af-ZA"/>
              </w:rPr>
              <w:t xml:space="preserve">: </w:t>
            </w:r>
            <w:proofErr w:type="spellStart"/>
            <w:r w:rsidRPr="00A06559">
              <w:rPr>
                <w:rFonts w:eastAsia="Times New Roman"/>
                <w:bCs/>
              </w:rPr>
              <w:t>Նման</w:t>
            </w:r>
            <w:proofErr w:type="spellEnd"/>
            <w:r w:rsidRPr="00A06559">
              <w:rPr>
                <w:rFonts w:eastAsia="Times New Roman"/>
                <w:bCs/>
                <w:lang w:val="af-ZA"/>
              </w:rPr>
              <w:t xml:space="preserve"> </w:t>
            </w:r>
            <w:proofErr w:type="spellStart"/>
            <w:r w:rsidRPr="00A06559">
              <w:rPr>
                <w:rFonts w:eastAsia="Times New Roman"/>
                <w:bCs/>
              </w:rPr>
              <w:t>ձևակերպումից</w:t>
            </w:r>
            <w:proofErr w:type="spellEnd"/>
            <w:r w:rsidRPr="00A06559">
              <w:rPr>
                <w:rFonts w:eastAsia="Times New Roman"/>
                <w:bCs/>
                <w:lang w:val="af-ZA"/>
              </w:rPr>
              <w:t xml:space="preserve"> </w:t>
            </w:r>
            <w:proofErr w:type="spellStart"/>
            <w:r w:rsidRPr="00A06559">
              <w:rPr>
                <w:rFonts w:eastAsia="Times New Roman"/>
                <w:bCs/>
              </w:rPr>
              <w:t>անհասկանալի</w:t>
            </w:r>
            <w:proofErr w:type="spellEnd"/>
            <w:r w:rsidRPr="00A06559">
              <w:rPr>
                <w:rFonts w:eastAsia="Times New Roman"/>
                <w:bCs/>
                <w:lang w:val="af-ZA"/>
              </w:rPr>
              <w:t xml:space="preserve"> </w:t>
            </w:r>
            <w:r w:rsidRPr="00A06559">
              <w:rPr>
                <w:rFonts w:eastAsia="Times New Roman"/>
                <w:bCs/>
              </w:rPr>
              <w:t>է</w:t>
            </w:r>
            <w:r w:rsidRPr="00A06559">
              <w:rPr>
                <w:rFonts w:eastAsia="Times New Roman"/>
                <w:bCs/>
                <w:lang w:val="af-ZA"/>
              </w:rPr>
              <w:t xml:space="preserve">, </w:t>
            </w:r>
            <w:proofErr w:type="spellStart"/>
            <w:r w:rsidRPr="00A06559">
              <w:rPr>
                <w:rFonts w:eastAsia="Times New Roman"/>
                <w:bCs/>
              </w:rPr>
              <w:t>թե</w:t>
            </w:r>
            <w:proofErr w:type="spellEnd"/>
            <w:r w:rsidRPr="00A06559">
              <w:rPr>
                <w:rFonts w:eastAsia="Times New Roman"/>
                <w:bCs/>
                <w:lang w:val="af-ZA"/>
              </w:rPr>
              <w:t xml:space="preserve"> </w:t>
            </w:r>
            <w:proofErr w:type="spellStart"/>
            <w:r w:rsidRPr="00A06559">
              <w:rPr>
                <w:rFonts w:eastAsia="Times New Roman"/>
                <w:bCs/>
              </w:rPr>
              <w:t>ինչ</w:t>
            </w:r>
            <w:proofErr w:type="spellEnd"/>
            <w:r w:rsidRPr="00A06559">
              <w:rPr>
                <w:rFonts w:eastAsia="Times New Roman"/>
                <w:bCs/>
                <w:lang w:val="af-ZA"/>
              </w:rPr>
              <w:t xml:space="preserve"> </w:t>
            </w:r>
            <w:proofErr w:type="spellStart"/>
            <w:r w:rsidRPr="00A06559">
              <w:rPr>
                <w:rFonts w:eastAsia="Times New Roman"/>
                <w:bCs/>
              </w:rPr>
              <w:t>գործարքի</w:t>
            </w:r>
            <w:proofErr w:type="spellEnd"/>
            <w:r w:rsidRPr="00A06559">
              <w:rPr>
                <w:rFonts w:eastAsia="Times New Roman"/>
                <w:bCs/>
                <w:lang w:val="af-ZA"/>
              </w:rPr>
              <w:t xml:space="preserve"> </w:t>
            </w:r>
            <w:proofErr w:type="spellStart"/>
            <w:r w:rsidRPr="00A06559">
              <w:rPr>
                <w:rFonts w:eastAsia="Times New Roman"/>
                <w:bCs/>
              </w:rPr>
              <w:t>մասին</w:t>
            </w:r>
            <w:proofErr w:type="spellEnd"/>
            <w:r w:rsidRPr="00A06559">
              <w:rPr>
                <w:rFonts w:eastAsia="Times New Roman"/>
                <w:bCs/>
                <w:lang w:val="af-ZA"/>
              </w:rPr>
              <w:t xml:space="preserve"> </w:t>
            </w:r>
            <w:r w:rsidRPr="00A06559">
              <w:rPr>
                <w:rFonts w:eastAsia="Times New Roman"/>
                <w:bCs/>
              </w:rPr>
              <w:t>է</w:t>
            </w:r>
            <w:r w:rsidRPr="00A06559">
              <w:rPr>
                <w:rFonts w:eastAsia="Times New Roman"/>
                <w:bCs/>
                <w:lang w:val="af-ZA"/>
              </w:rPr>
              <w:t xml:space="preserve"> </w:t>
            </w:r>
            <w:proofErr w:type="spellStart"/>
            <w:r w:rsidRPr="00A06559">
              <w:rPr>
                <w:rFonts w:eastAsia="Times New Roman"/>
                <w:bCs/>
              </w:rPr>
              <w:t>խոսքը</w:t>
            </w:r>
            <w:proofErr w:type="spellEnd"/>
            <w:r w:rsidRPr="00A06559">
              <w:rPr>
                <w:rFonts w:eastAsia="Times New Roman"/>
                <w:bCs/>
                <w:lang w:val="af-ZA"/>
              </w:rPr>
              <w:t xml:space="preserve">, </w:t>
            </w:r>
            <w:proofErr w:type="spellStart"/>
            <w:r w:rsidRPr="00A06559">
              <w:rPr>
                <w:rFonts w:eastAsia="Times New Roman"/>
                <w:bCs/>
              </w:rPr>
              <w:t>երբ</w:t>
            </w:r>
            <w:proofErr w:type="spellEnd"/>
            <w:r w:rsidRPr="00A06559">
              <w:rPr>
                <w:rFonts w:eastAsia="Times New Roman"/>
                <w:bCs/>
                <w:lang w:val="af-ZA"/>
              </w:rPr>
              <w:t xml:space="preserve"> </w:t>
            </w:r>
            <w:proofErr w:type="spellStart"/>
            <w:r w:rsidRPr="00A06559">
              <w:rPr>
                <w:rFonts w:eastAsia="Times New Roman"/>
                <w:bCs/>
              </w:rPr>
              <w:t>կազմակերպությունը</w:t>
            </w:r>
            <w:proofErr w:type="spellEnd"/>
            <w:r w:rsidRPr="00A06559">
              <w:rPr>
                <w:rFonts w:eastAsia="Times New Roman"/>
                <w:bCs/>
                <w:lang w:val="af-ZA"/>
              </w:rPr>
              <w:t xml:space="preserve"> </w:t>
            </w:r>
            <w:proofErr w:type="spellStart"/>
            <w:r w:rsidRPr="00A06559">
              <w:rPr>
                <w:rFonts w:eastAsia="Times New Roman"/>
                <w:bCs/>
              </w:rPr>
              <w:t>դեռևս</w:t>
            </w:r>
            <w:proofErr w:type="spellEnd"/>
            <w:r w:rsidRPr="00A06559">
              <w:rPr>
                <w:rFonts w:eastAsia="Times New Roman"/>
                <w:bCs/>
                <w:lang w:val="af-ZA"/>
              </w:rPr>
              <w:t xml:space="preserve"> </w:t>
            </w:r>
            <w:proofErr w:type="spellStart"/>
            <w:r w:rsidRPr="00A06559">
              <w:rPr>
                <w:rFonts w:eastAsia="Times New Roman"/>
                <w:bCs/>
              </w:rPr>
              <w:t>լիցենզիա</w:t>
            </w:r>
            <w:proofErr w:type="spellEnd"/>
            <w:r w:rsidRPr="00A06559">
              <w:rPr>
                <w:rFonts w:eastAsia="Times New Roman"/>
                <w:bCs/>
                <w:lang w:val="af-ZA"/>
              </w:rPr>
              <w:t xml:space="preserve"> </w:t>
            </w:r>
            <w:proofErr w:type="spellStart"/>
            <w:r w:rsidRPr="00A06559">
              <w:rPr>
                <w:rFonts w:eastAsia="Times New Roman"/>
                <w:bCs/>
              </w:rPr>
              <w:t>չի</w:t>
            </w:r>
            <w:proofErr w:type="spellEnd"/>
            <w:r w:rsidRPr="00A06559">
              <w:rPr>
                <w:rFonts w:eastAsia="Times New Roman"/>
                <w:bCs/>
                <w:lang w:val="af-ZA"/>
              </w:rPr>
              <w:t xml:space="preserve"> </w:t>
            </w:r>
            <w:proofErr w:type="spellStart"/>
            <w:r w:rsidRPr="00A06559">
              <w:rPr>
                <w:rFonts w:eastAsia="Times New Roman"/>
                <w:bCs/>
              </w:rPr>
              <w:t>ստացել</w:t>
            </w:r>
            <w:proofErr w:type="spellEnd"/>
            <w:r w:rsidRPr="00A06559">
              <w:rPr>
                <w:rFonts w:eastAsia="Times New Roman"/>
                <w:bCs/>
                <w:lang w:val="af-ZA"/>
              </w:rPr>
              <w:t xml:space="preserve"> </w:t>
            </w:r>
            <w:proofErr w:type="spellStart"/>
            <w:r w:rsidRPr="00A06559">
              <w:rPr>
                <w:rFonts w:eastAsia="Times New Roman"/>
                <w:bCs/>
              </w:rPr>
              <w:t>կամ</w:t>
            </w:r>
            <w:proofErr w:type="spellEnd"/>
            <w:r w:rsidRPr="00A06559">
              <w:rPr>
                <w:rFonts w:eastAsia="Times New Roman"/>
                <w:bCs/>
                <w:lang w:val="af-ZA"/>
              </w:rPr>
              <w:t xml:space="preserve"> </w:t>
            </w:r>
            <w:proofErr w:type="spellStart"/>
            <w:r w:rsidRPr="00A06559">
              <w:rPr>
                <w:rFonts w:eastAsia="Times New Roman"/>
                <w:bCs/>
              </w:rPr>
              <w:t>չի</w:t>
            </w:r>
            <w:proofErr w:type="spellEnd"/>
            <w:r w:rsidRPr="00A06559">
              <w:rPr>
                <w:rFonts w:eastAsia="Times New Roman"/>
                <w:bCs/>
                <w:lang w:val="af-ZA"/>
              </w:rPr>
              <w:t xml:space="preserve"> </w:t>
            </w:r>
            <w:proofErr w:type="spellStart"/>
            <w:r w:rsidRPr="00A06559">
              <w:rPr>
                <w:rFonts w:eastAsia="Times New Roman"/>
                <w:bCs/>
              </w:rPr>
              <w:t>հաշվառվել</w:t>
            </w:r>
            <w:proofErr w:type="spellEnd"/>
            <w:r w:rsidRPr="00A06559">
              <w:rPr>
                <w:rFonts w:eastAsia="Times New Roman"/>
                <w:bCs/>
                <w:lang w:val="af-ZA"/>
              </w:rPr>
              <w:t xml:space="preserve">, </w:t>
            </w:r>
            <w:proofErr w:type="spellStart"/>
            <w:r w:rsidRPr="00A06559">
              <w:rPr>
                <w:rFonts w:eastAsia="Times New Roman"/>
                <w:bCs/>
              </w:rPr>
              <w:t>պարզ</w:t>
            </w:r>
            <w:proofErr w:type="spellEnd"/>
            <w:r w:rsidRPr="00A06559">
              <w:rPr>
                <w:rFonts w:eastAsia="Times New Roman"/>
                <w:bCs/>
                <w:lang w:val="af-ZA"/>
              </w:rPr>
              <w:t xml:space="preserve"> </w:t>
            </w:r>
            <w:proofErr w:type="spellStart"/>
            <w:r w:rsidRPr="00A06559">
              <w:rPr>
                <w:rFonts w:eastAsia="Times New Roman"/>
                <w:bCs/>
              </w:rPr>
              <w:t>չէ</w:t>
            </w:r>
            <w:proofErr w:type="spellEnd"/>
            <w:r w:rsidRPr="00A06559">
              <w:rPr>
                <w:rFonts w:eastAsia="Times New Roman"/>
                <w:bCs/>
                <w:lang w:val="af-ZA"/>
              </w:rPr>
              <w:t xml:space="preserve"> </w:t>
            </w:r>
            <w:proofErr w:type="spellStart"/>
            <w:r w:rsidRPr="00A06559">
              <w:rPr>
                <w:rFonts w:eastAsia="Times New Roman"/>
                <w:bCs/>
              </w:rPr>
              <w:t>նաև</w:t>
            </w:r>
            <w:proofErr w:type="spellEnd"/>
            <w:r w:rsidRPr="00A06559">
              <w:rPr>
                <w:rFonts w:eastAsia="Times New Roman"/>
                <w:bCs/>
                <w:lang w:val="af-ZA"/>
              </w:rPr>
              <w:t xml:space="preserve">, </w:t>
            </w:r>
            <w:proofErr w:type="spellStart"/>
            <w:r w:rsidRPr="00A06559">
              <w:rPr>
                <w:rFonts w:eastAsia="Times New Roman"/>
                <w:bCs/>
              </w:rPr>
              <w:t>թե</w:t>
            </w:r>
            <w:proofErr w:type="spellEnd"/>
            <w:r w:rsidRPr="00A06559">
              <w:rPr>
                <w:rFonts w:eastAsia="Times New Roman"/>
                <w:bCs/>
                <w:lang w:val="af-ZA"/>
              </w:rPr>
              <w:t xml:space="preserve"> </w:t>
            </w:r>
            <w:proofErr w:type="spellStart"/>
            <w:r w:rsidRPr="00A06559">
              <w:rPr>
                <w:rFonts w:eastAsia="Times New Roman"/>
                <w:bCs/>
              </w:rPr>
              <w:t>լիցենզիա</w:t>
            </w:r>
            <w:proofErr w:type="spellEnd"/>
            <w:r w:rsidRPr="00A06559">
              <w:rPr>
                <w:rFonts w:eastAsia="Times New Roman"/>
                <w:bCs/>
                <w:lang w:val="af-ZA"/>
              </w:rPr>
              <w:t xml:space="preserve"> </w:t>
            </w:r>
            <w:proofErr w:type="spellStart"/>
            <w:r w:rsidRPr="00A06559">
              <w:rPr>
                <w:rFonts w:eastAsia="Times New Roman"/>
                <w:bCs/>
              </w:rPr>
              <w:t>ստանալուց</w:t>
            </w:r>
            <w:proofErr w:type="spellEnd"/>
            <w:r w:rsidRPr="00A06559">
              <w:rPr>
                <w:rFonts w:eastAsia="Times New Roman"/>
                <w:bCs/>
                <w:lang w:val="af-ZA"/>
              </w:rPr>
              <w:t xml:space="preserve"> </w:t>
            </w:r>
            <w:proofErr w:type="spellStart"/>
            <w:r w:rsidRPr="00A06559">
              <w:rPr>
                <w:rFonts w:eastAsia="Times New Roman"/>
                <w:bCs/>
              </w:rPr>
              <w:t>կամ</w:t>
            </w:r>
            <w:proofErr w:type="spellEnd"/>
            <w:r w:rsidRPr="00A06559">
              <w:rPr>
                <w:rFonts w:eastAsia="Times New Roman"/>
                <w:bCs/>
                <w:lang w:val="af-ZA"/>
              </w:rPr>
              <w:t xml:space="preserve"> </w:t>
            </w:r>
            <w:proofErr w:type="spellStart"/>
            <w:r w:rsidRPr="00A06559">
              <w:rPr>
                <w:rFonts w:eastAsia="Times New Roman"/>
                <w:bCs/>
              </w:rPr>
              <w:t>հաշվառվելուց</w:t>
            </w:r>
            <w:proofErr w:type="spellEnd"/>
            <w:r w:rsidRPr="00A06559">
              <w:rPr>
                <w:rFonts w:eastAsia="Times New Roman"/>
                <w:bCs/>
                <w:lang w:val="af-ZA"/>
              </w:rPr>
              <w:t xml:space="preserve"> </w:t>
            </w:r>
            <w:proofErr w:type="spellStart"/>
            <w:r w:rsidRPr="00A06559">
              <w:rPr>
                <w:rFonts w:eastAsia="Times New Roman"/>
                <w:bCs/>
              </w:rPr>
              <w:t>հետո</w:t>
            </w:r>
            <w:proofErr w:type="spellEnd"/>
            <w:r w:rsidRPr="00A06559">
              <w:rPr>
                <w:rFonts w:eastAsia="Times New Roman"/>
                <w:bCs/>
                <w:lang w:val="af-ZA"/>
              </w:rPr>
              <w:t xml:space="preserve"> </w:t>
            </w:r>
            <w:proofErr w:type="spellStart"/>
            <w:r w:rsidRPr="00A06559">
              <w:rPr>
                <w:rFonts w:eastAsia="Times New Roman"/>
                <w:bCs/>
              </w:rPr>
              <w:t>նշանակալից</w:t>
            </w:r>
            <w:proofErr w:type="spellEnd"/>
            <w:r w:rsidRPr="00A06559">
              <w:rPr>
                <w:rFonts w:eastAsia="Times New Roman"/>
                <w:bCs/>
                <w:lang w:val="af-ZA"/>
              </w:rPr>
              <w:t xml:space="preserve"> </w:t>
            </w:r>
            <w:proofErr w:type="spellStart"/>
            <w:r w:rsidRPr="00A06559">
              <w:rPr>
                <w:rFonts w:eastAsia="Times New Roman"/>
                <w:bCs/>
              </w:rPr>
              <w:t>մասնակցություն</w:t>
            </w:r>
            <w:proofErr w:type="spellEnd"/>
            <w:r w:rsidRPr="00A06559">
              <w:rPr>
                <w:rFonts w:eastAsia="Times New Roman"/>
                <w:bCs/>
                <w:lang w:val="af-ZA"/>
              </w:rPr>
              <w:t xml:space="preserve"> </w:t>
            </w:r>
            <w:proofErr w:type="spellStart"/>
            <w:r w:rsidRPr="00A06559">
              <w:rPr>
                <w:rFonts w:eastAsia="Times New Roman"/>
                <w:bCs/>
              </w:rPr>
              <w:t>ունեցող</w:t>
            </w:r>
            <w:proofErr w:type="spellEnd"/>
            <w:r w:rsidRPr="00A06559">
              <w:rPr>
                <w:rFonts w:eastAsia="Times New Roman"/>
                <w:bCs/>
                <w:lang w:val="af-ZA"/>
              </w:rPr>
              <w:t xml:space="preserve"> </w:t>
            </w:r>
            <w:proofErr w:type="spellStart"/>
            <w:r w:rsidRPr="00A06559">
              <w:rPr>
                <w:rFonts w:eastAsia="Times New Roman"/>
                <w:bCs/>
              </w:rPr>
              <w:t>անձին</w:t>
            </w:r>
            <w:proofErr w:type="spellEnd"/>
            <w:r w:rsidRPr="00A06559">
              <w:rPr>
                <w:rFonts w:eastAsia="Times New Roman"/>
                <w:bCs/>
                <w:lang w:val="af-ZA"/>
              </w:rPr>
              <w:t xml:space="preserve"> </w:t>
            </w:r>
            <w:proofErr w:type="spellStart"/>
            <w:r w:rsidRPr="00A06559">
              <w:rPr>
                <w:rFonts w:eastAsia="Times New Roman"/>
                <w:bCs/>
              </w:rPr>
              <w:t>որպես</w:t>
            </w:r>
            <w:proofErr w:type="spellEnd"/>
            <w:r w:rsidRPr="00A06559">
              <w:rPr>
                <w:rFonts w:eastAsia="Times New Roman"/>
                <w:bCs/>
                <w:lang w:val="af-ZA"/>
              </w:rPr>
              <w:t xml:space="preserve"> </w:t>
            </w:r>
            <w:proofErr w:type="spellStart"/>
            <w:r w:rsidRPr="00A06559">
              <w:rPr>
                <w:rFonts w:cs="AK Courier"/>
              </w:rPr>
              <w:t>կասկածյալ</w:t>
            </w:r>
            <w:proofErr w:type="spellEnd"/>
            <w:r w:rsidRPr="00A06559">
              <w:rPr>
                <w:rFonts w:cs="AK Courier"/>
                <w:lang w:val="af-ZA"/>
              </w:rPr>
              <w:t>/</w:t>
            </w:r>
            <w:proofErr w:type="spellStart"/>
            <w:r w:rsidRPr="00A06559">
              <w:rPr>
                <w:rFonts w:cs="AK Courier"/>
              </w:rPr>
              <w:t>մեղադրյալ</w:t>
            </w:r>
            <w:proofErr w:type="spellEnd"/>
            <w:r w:rsidRPr="00A06559">
              <w:rPr>
                <w:rFonts w:cs="AK Courier"/>
                <w:lang w:val="af-ZA"/>
              </w:rPr>
              <w:t>/ամբաստանյալ</w:t>
            </w:r>
            <w:r w:rsidRPr="00A06559">
              <w:rPr>
                <w:rFonts w:eastAsia="Times New Roman"/>
                <w:bCs/>
                <w:lang w:val="af-ZA"/>
              </w:rPr>
              <w:t xml:space="preserve"> ներգրավելն ինչ իրավական հետևանք է առաջացնում:</w:t>
            </w:r>
          </w:p>
          <w:p w:rsidR="00906844" w:rsidRDefault="00906844" w:rsidP="00906844">
            <w:pPr>
              <w:spacing w:line="360" w:lineRule="auto"/>
              <w:jc w:val="center"/>
              <w:rPr>
                <w:rFonts w:cs="Sylfaen"/>
                <w:lang w:val="hy-AM"/>
              </w:rPr>
            </w:pPr>
          </w:p>
        </w:tc>
        <w:tc>
          <w:tcPr>
            <w:tcW w:w="3686" w:type="dxa"/>
          </w:tcPr>
          <w:p w:rsidR="00906844" w:rsidRPr="00906844" w:rsidRDefault="00906844" w:rsidP="009E120B">
            <w:pPr>
              <w:spacing w:line="360" w:lineRule="auto"/>
              <w:rPr>
                <w:rFonts w:cs="Sylfaen"/>
              </w:rPr>
            </w:pPr>
            <w:proofErr w:type="spellStart"/>
            <w:r>
              <w:rPr>
                <w:rFonts w:cs="Sylfaen"/>
              </w:rPr>
              <w:t>Ընդունելի</w:t>
            </w:r>
            <w:proofErr w:type="spellEnd"/>
            <w:r>
              <w:rPr>
                <w:rFonts w:cs="Sylfaen"/>
              </w:rPr>
              <w:t xml:space="preserve"> է: </w:t>
            </w:r>
            <w:proofErr w:type="spellStart"/>
            <w:r w:rsidR="006001F6">
              <w:rPr>
                <w:rFonts w:cs="Sylfaen"/>
              </w:rPr>
              <w:t>Նախագծերի</w:t>
            </w:r>
            <w:proofErr w:type="spellEnd"/>
            <w:r w:rsidR="006001F6">
              <w:rPr>
                <w:rFonts w:cs="Sylfaen"/>
              </w:rPr>
              <w:t xml:space="preserve"> </w:t>
            </w:r>
            <w:proofErr w:type="spellStart"/>
            <w:r w:rsidR="006001F6">
              <w:rPr>
                <w:rFonts w:cs="Sylfaen"/>
              </w:rPr>
              <w:t>համապատասխան</w:t>
            </w:r>
            <w:proofErr w:type="spellEnd"/>
            <w:r w:rsidR="006001F6">
              <w:rPr>
                <w:rFonts w:cs="Sylfaen"/>
              </w:rPr>
              <w:t xml:space="preserve"> </w:t>
            </w:r>
            <w:proofErr w:type="spellStart"/>
            <w:r w:rsidR="006001F6">
              <w:rPr>
                <w:rFonts w:cs="Sylfaen"/>
              </w:rPr>
              <w:t>հոդվածները</w:t>
            </w:r>
            <w:proofErr w:type="spellEnd"/>
            <w:r>
              <w:rPr>
                <w:rFonts w:cs="Sylfaen"/>
              </w:rPr>
              <w:t xml:space="preserve"> </w:t>
            </w:r>
            <w:proofErr w:type="spellStart"/>
            <w:r w:rsidR="009E120B">
              <w:rPr>
                <w:rFonts w:cs="Sylfaen"/>
              </w:rPr>
              <w:t>հանվել</w:t>
            </w:r>
            <w:proofErr w:type="spellEnd"/>
            <w:r>
              <w:rPr>
                <w:rFonts w:cs="Sylfaen"/>
              </w:rPr>
              <w:t xml:space="preserve"> </w:t>
            </w:r>
            <w:proofErr w:type="spellStart"/>
            <w:r w:rsidR="006001F6">
              <w:rPr>
                <w:rFonts w:cs="Sylfaen"/>
              </w:rPr>
              <w:t>են</w:t>
            </w:r>
            <w:proofErr w:type="spellEnd"/>
            <w:r w:rsidR="006001F6">
              <w:rPr>
                <w:rFonts w:cs="Sylfaen"/>
              </w:rPr>
              <w:t>:</w:t>
            </w:r>
          </w:p>
        </w:tc>
      </w:tr>
      <w:tr w:rsidR="00457114" w:rsidTr="00F638FC">
        <w:tc>
          <w:tcPr>
            <w:tcW w:w="567" w:type="dxa"/>
          </w:tcPr>
          <w:p w:rsidR="00457114" w:rsidRDefault="00F638FC" w:rsidP="00906844">
            <w:pPr>
              <w:spacing w:line="360" w:lineRule="auto"/>
              <w:jc w:val="center"/>
              <w:rPr>
                <w:rFonts w:cs="Sylfaen"/>
              </w:rPr>
            </w:pPr>
            <w:r>
              <w:rPr>
                <w:rFonts w:cs="Sylfaen"/>
              </w:rPr>
              <w:t>3</w:t>
            </w:r>
          </w:p>
        </w:tc>
        <w:tc>
          <w:tcPr>
            <w:tcW w:w="2836" w:type="dxa"/>
          </w:tcPr>
          <w:p w:rsidR="00457114" w:rsidRDefault="00F638FC" w:rsidP="00906844">
            <w:pPr>
              <w:spacing w:line="360" w:lineRule="auto"/>
              <w:jc w:val="center"/>
              <w:rPr>
                <w:rFonts w:cs="Sylfaen"/>
                <w:lang w:val="hy-AM"/>
              </w:rPr>
            </w:pPr>
            <w:r>
              <w:rPr>
                <w:rFonts w:cs="Times New Roman"/>
                <w:lang w:val="af-ZA"/>
              </w:rPr>
              <w:t xml:space="preserve">ՀՀ </w:t>
            </w:r>
            <w:proofErr w:type="spellStart"/>
            <w:r w:rsidRPr="00F105FB">
              <w:rPr>
                <w:rFonts w:cs="Sylfaen"/>
              </w:rPr>
              <w:t>կառավարության</w:t>
            </w:r>
            <w:proofErr w:type="spellEnd"/>
            <w:r w:rsidRPr="00263A8C">
              <w:rPr>
                <w:rFonts w:cs="Times New Roman"/>
                <w:lang w:val="af-ZA"/>
              </w:rPr>
              <w:t xml:space="preserve"> </w:t>
            </w:r>
            <w:proofErr w:type="spellStart"/>
            <w:r w:rsidRPr="00F105FB">
              <w:rPr>
                <w:rFonts w:cs="Sylfaen"/>
              </w:rPr>
              <w:lastRenderedPageBreak/>
              <w:t>աշխատակազմի</w:t>
            </w:r>
            <w:proofErr w:type="spellEnd"/>
            <w:r>
              <w:rPr>
                <w:rFonts w:cs="Times New Roman"/>
                <w:lang w:val="af-ZA"/>
              </w:rPr>
              <w:t xml:space="preserve"> </w:t>
            </w:r>
            <w:proofErr w:type="spellStart"/>
            <w:r w:rsidRPr="00F105FB">
              <w:rPr>
                <w:rFonts w:cs="Sylfaen"/>
              </w:rPr>
              <w:t>իրավաբանական</w:t>
            </w:r>
            <w:proofErr w:type="spellEnd"/>
            <w:r w:rsidRPr="00263A8C">
              <w:rPr>
                <w:rFonts w:cs="Times New Roman"/>
                <w:lang w:val="af-ZA"/>
              </w:rPr>
              <w:t xml:space="preserve"> </w:t>
            </w:r>
            <w:proofErr w:type="spellStart"/>
            <w:r w:rsidRPr="00F105FB">
              <w:rPr>
                <w:rFonts w:cs="Sylfaen"/>
              </w:rPr>
              <w:t>վարչությ</w:t>
            </w:r>
            <w:r>
              <w:rPr>
                <w:rFonts w:cs="Sylfaen"/>
              </w:rPr>
              <w:t>ուն</w:t>
            </w:r>
            <w:proofErr w:type="spellEnd"/>
          </w:p>
        </w:tc>
        <w:tc>
          <w:tcPr>
            <w:tcW w:w="7087" w:type="dxa"/>
          </w:tcPr>
          <w:p w:rsidR="00457114" w:rsidRPr="00457114" w:rsidRDefault="00457114" w:rsidP="00457114">
            <w:pPr>
              <w:numPr>
                <w:ilvl w:val="0"/>
                <w:numId w:val="1"/>
              </w:numPr>
              <w:spacing w:line="360" w:lineRule="auto"/>
              <w:ind w:left="32" w:right="-1" w:firstLine="0"/>
              <w:jc w:val="both"/>
              <w:rPr>
                <w:lang w:val="af-ZA"/>
              </w:rPr>
            </w:pPr>
            <w:proofErr w:type="spellStart"/>
            <w:r w:rsidRPr="00A06559">
              <w:rPr>
                <w:rFonts w:cs="Sylfaen"/>
              </w:rPr>
              <w:lastRenderedPageBreak/>
              <w:t>Նախագծերում</w:t>
            </w:r>
            <w:proofErr w:type="spellEnd"/>
            <w:r w:rsidRPr="00A06559">
              <w:rPr>
                <w:rFonts w:cs="Sylfaen"/>
                <w:lang w:val="af-ZA"/>
              </w:rPr>
              <w:t xml:space="preserve"> </w:t>
            </w:r>
            <w:proofErr w:type="spellStart"/>
            <w:r w:rsidRPr="00A06559">
              <w:rPr>
                <w:rFonts w:cs="Sylfaen"/>
              </w:rPr>
              <w:t>առկա</w:t>
            </w:r>
            <w:proofErr w:type="spellEnd"/>
            <w:r w:rsidRPr="00A06559">
              <w:rPr>
                <w:rFonts w:cs="Sylfaen"/>
                <w:lang w:val="af-ZA"/>
              </w:rPr>
              <w:t xml:space="preserve"> </w:t>
            </w:r>
            <w:proofErr w:type="spellStart"/>
            <w:r w:rsidRPr="00A06559">
              <w:rPr>
                <w:rFonts w:cs="Sylfaen"/>
              </w:rPr>
              <w:t>են</w:t>
            </w:r>
            <w:proofErr w:type="spellEnd"/>
            <w:r w:rsidRPr="00A06559">
              <w:rPr>
                <w:rFonts w:cs="Sylfaen"/>
                <w:lang w:val="af-ZA"/>
              </w:rPr>
              <w:t xml:space="preserve"> </w:t>
            </w:r>
            <w:proofErr w:type="spellStart"/>
            <w:r w:rsidRPr="00A06559">
              <w:rPr>
                <w:rFonts w:cs="Sylfaen"/>
              </w:rPr>
              <w:t>ֆիզիկական</w:t>
            </w:r>
            <w:proofErr w:type="spellEnd"/>
            <w:r w:rsidRPr="00A06559">
              <w:rPr>
                <w:rFonts w:cs="Sylfaen"/>
                <w:lang w:val="af-ZA"/>
              </w:rPr>
              <w:t xml:space="preserve"> </w:t>
            </w:r>
            <w:r w:rsidRPr="00A06559">
              <w:rPr>
                <w:rFonts w:cs="Sylfaen"/>
              </w:rPr>
              <w:t>և</w:t>
            </w:r>
            <w:r w:rsidRPr="00A06559">
              <w:rPr>
                <w:rFonts w:cs="Sylfaen"/>
                <w:lang w:val="af-ZA"/>
              </w:rPr>
              <w:t xml:space="preserve"> </w:t>
            </w:r>
            <w:proofErr w:type="spellStart"/>
            <w:r w:rsidRPr="00A06559">
              <w:rPr>
                <w:rFonts w:cs="Sylfaen"/>
              </w:rPr>
              <w:lastRenderedPageBreak/>
              <w:t>իրավաբանական</w:t>
            </w:r>
            <w:proofErr w:type="spellEnd"/>
            <w:r w:rsidRPr="00A06559">
              <w:rPr>
                <w:rFonts w:cs="Sylfaen"/>
                <w:lang w:val="af-ZA"/>
              </w:rPr>
              <w:t xml:space="preserve"> </w:t>
            </w:r>
            <w:proofErr w:type="spellStart"/>
            <w:r w:rsidRPr="00A06559">
              <w:rPr>
                <w:rFonts w:cs="Sylfaen"/>
              </w:rPr>
              <w:t>անձանց</w:t>
            </w:r>
            <w:proofErr w:type="spellEnd"/>
            <w:r w:rsidRPr="00A06559">
              <w:rPr>
                <w:rFonts w:cs="Sylfaen"/>
                <w:lang w:val="af-ZA"/>
              </w:rPr>
              <w:t xml:space="preserve"> </w:t>
            </w:r>
            <w:proofErr w:type="spellStart"/>
            <w:r w:rsidRPr="00A06559">
              <w:rPr>
                <w:rFonts w:cs="Sylfaen"/>
              </w:rPr>
              <w:t>իրավունքների</w:t>
            </w:r>
            <w:proofErr w:type="spellEnd"/>
            <w:r w:rsidRPr="00A06559">
              <w:rPr>
                <w:rFonts w:cs="Sylfaen"/>
                <w:lang w:val="af-ZA"/>
              </w:rPr>
              <w:t xml:space="preserve"> </w:t>
            </w:r>
            <w:proofErr w:type="spellStart"/>
            <w:r w:rsidRPr="00A06559">
              <w:rPr>
                <w:rFonts w:cs="Sylfaen"/>
              </w:rPr>
              <w:t>զգալի</w:t>
            </w:r>
            <w:proofErr w:type="spellEnd"/>
            <w:r w:rsidRPr="00A06559">
              <w:rPr>
                <w:rFonts w:cs="Sylfaen"/>
                <w:lang w:val="af-ZA"/>
              </w:rPr>
              <w:t xml:space="preserve"> </w:t>
            </w:r>
            <w:proofErr w:type="spellStart"/>
            <w:r w:rsidRPr="00A06559">
              <w:rPr>
                <w:rFonts w:cs="Sylfaen"/>
              </w:rPr>
              <w:t>սահմանափակումներ</w:t>
            </w:r>
            <w:proofErr w:type="spellEnd"/>
            <w:r w:rsidRPr="00A06559">
              <w:rPr>
                <w:rFonts w:cs="Sylfaen"/>
                <w:lang w:val="af-ZA"/>
              </w:rPr>
              <w:t xml:space="preserve">, </w:t>
            </w:r>
            <w:proofErr w:type="spellStart"/>
            <w:r w:rsidRPr="00A06559">
              <w:rPr>
                <w:rFonts w:cs="Sylfaen"/>
              </w:rPr>
              <w:t>սակայն</w:t>
            </w:r>
            <w:proofErr w:type="spellEnd"/>
            <w:r w:rsidRPr="00A06559">
              <w:rPr>
                <w:lang w:val="af-ZA"/>
              </w:rPr>
              <w:t xml:space="preserve"> </w:t>
            </w:r>
            <w:r w:rsidRPr="00A06559">
              <w:rPr>
                <w:rFonts w:cs="Sylfaen"/>
              </w:rPr>
              <w:t>ՀՀ</w:t>
            </w:r>
            <w:r w:rsidRPr="00A06559">
              <w:rPr>
                <w:lang w:val="af-ZA"/>
              </w:rPr>
              <w:t xml:space="preserve"> </w:t>
            </w:r>
            <w:proofErr w:type="spellStart"/>
            <w:r w:rsidRPr="00A06559">
              <w:rPr>
                <w:rFonts w:cs="Sylfaen"/>
              </w:rPr>
              <w:t>Նախագահի</w:t>
            </w:r>
            <w:proofErr w:type="spellEnd"/>
            <w:r w:rsidRPr="00A06559">
              <w:rPr>
                <w:lang w:val="af-ZA"/>
              </w:rPr>
              <w:t xml:space="preserve"> 2007 </w:t>
            </w:r>
            <w:proofErr w:type="spellStart"/>
            <w:r w:rsidRPr="00A06559">
              <w:rPr>
                <w:rFonts w:cs="Sylfaen"/>
              </w:rPr>
              <w:t>թվականի</w:t>
            </w:r>
            <w:proofErr w:type="spellEnd"/>
            <w:r w:rsidRPr="00A06559">
              <w:rPr>
                <w:lang w:val="af-ZA"/>
              </w:rPr>
              <w:t xml:space="preserve"> </w:t>
            </w:r>
            <w:proofErr w:type="spellStart"/>
            <w:r w:rsidRPr="00A06559">
              <w:rPr>
                <w:rFonts w:cs="Sylfaen"/>
              </w:rPr>
              <w:t>հուլիսի</w:t>
            </w:r>
            <w:proofErr w:type="spellEnd"/>
            <w:r w:rsidRPr="00A06559">
              <w:rPr>
                <w:lang w:val="af-ZA"/>
              </w:rPr>
              <w:t xml:space="preserve"> 18-</w:t>
            </w:r>
            <w:r w:rsidRPr="00A06559">
              <w:rPr>
                <w:rFonts w:cs="Sylfaen"/>
              </w:rPr>
              <w:t>ի</w:t>
            </w:r>
            <w:r w:rsidRPr="00A06559">
              <w:rPr>
                <w:lang w:val="af-ZA"/>
              </w:rPr>
              <w:t xml:space="preserve"> </w:t>
            </w:r>
            <w:r w:rsidRPr="00A06559">
              <w:rPr>
                <w:rFonts w:cs="Sylfaen"/>
              </w:rPr>
              <w:t>ՆՀ</w:t>
            </w:r>
            <w:r w:rsidRPr="00A06559">
              <w:rPr>
                <w:lang w:val="af-ZA"/>
              </w:rPr>
              <w:t>-174-</w:t>
            </w:r>
            <w:r w:rsidRPr="00A06559">
              <w:rPr>
                <w:rFonts w:cs="Sylfaen"/>
              </w:rPr>
              <w:t>Ն</w:t>
            </w:r>
            <w:r w:rsidRPr="00A06559">
              <w:rPr>
                <w:lang w:val="af-ZA"/>
              </w:rPr>
              <w:t xml:space="preserve"> </w:t>
            </w:r>
            <w:proofErr w:type="spellStart"/>
            <w:r w:rsidRPr="00A06559">
              <w:rPr>
                <w:rFonts w:cs="Sylfaen"/>
              </w:rPr>
              <w:t>հրամանագրի</w:t>
            </w:r>
            <w:proofErr w:type="spellEnd"/>
            <w:r w:rsidRPr="00A06559">
              <w:rPr>
                <w:lang w:val="af-ZA"/>
              </w:rPr>
              <w:t xml:space="preserve"> </w:t>
            </w:r>
            <w:r w:rsidRPr="00A06559">
              <w:rPr>
                <w:rFonts w:cs="Sylfaen"/>
                <w:lang w:val="af-ZA"/>
              </w:rPr>
              <w:t>h</w:t>
            </w:r>
            <w:proofErr w:type="spellStart"/>
            <w:r w:rsidRPr="00A06559">
              <w:rPr>
                <w:rFonts w:cs="Sylfaen"/>
              </w:rPr>
              <w:t>ավելվածի</w:t>
            </w:r>
            <w:proofErr w:type="spellEnd"/>
            <w:r w:rsidRPr="00A06559">
              <w:rPr>
                <w:lang w:val="af-ZA"/>
              </w:rPr>
              <w:t xml:space="preserve"> 42-</w:t>
            </w:r>
            <w:proofErr w:type="spellStart"/>
            <w:r w:rsidRPr="00A06559">
              <w:rPr>
                <w:rFonts w:cs="Sylfaen"/>
              </w:rPr>
              <w:t>րդ</w:t>
            </w:r>
            <w:proofErr w:type="spellEnd"/>
            <w:r w:rsidRPr="00A06559">
              <w:rPr>
                <w:lang w:val="af-ZA"/>
              </w:rPr>
              <w:t xml:space="preserve"> </w:t>
            </w:r>
            <w:proofErr w:type="spellStart"/>
            <w:r w:rsidRPr="00A06559">
              <w:rPr>
                <w:rFonts w:cs="Sylfaen"/>
              </w:rPr>
              <w:t>կետի</w:t>
            </w:r>
            <w:proofErr w:type="spellEnd"/>
            <w:r w:rsidRPr="00A06559">
              <w:rPr>
                <w:lang w:val="af-ZA"/>
              </w:rPr>
              <w:t xml:space="preserve"> </w:t>
            </w:r>
            <w:proofErr w:type="spellStart"/>
            <w:r w:rsidRPr="00A06559">
              <w:rPr>
                <w:rFonts w:cs="Sylfaen"/>
              </w:rPr>
              <w:t>համաձայն</w:t>
            </w:r>
            <w:proofErr w:type="spellEnd"/>
            <w:r w:rsidRPr="00A06559">
              <w:rPr>
                <w:lang w:val="af-ZA"/>
              </w:rPr>
              <w:t xml:space="preserve"> </w:t>
            </w:r>
            <w:r w:rsidRPr="00A06559">
              <w:rPr>
                <w:rFonts w:cs="Sylfaen"/>
              </w:rPr>
              <w:t>ՀՀ</w:t>
            </w:r>
            <w:r w:rsidRPr="00A06559">
              <w:rPr>
                <w:lang w:val="af-ZA"/>
              </w:rPr>
              <w:t xml:space="preserve"> </w:t>
            </w:r>
            <w:proofErr w:type="spellStart"/>
            <w:r w:rsidRPr="00A06559">
              <w:rPr>
                <w:rFonts w:cs="Sylfaen"/>
              </w:rPr>
              <w:t>մարդու</w:t>
            </w:r>
            <w:proofErr w:type="spellEnd"/>
            <w:r w:rsidRPr="00A06559">
              <w:rPr>
                <w:lang w:val="af-ZA"/>
              </w:rPr>
              <w:t xml:space="preserve"> </w:t>
            </w:r>
            <w:proofErr w:type="spellStart"/>
            <w:r w:rsidRPr="00A06559">
              <w:rPr>
                <w:rFonts w:cs="Sylfaen"/>
              </w:rPr>
              <w:t>իրավունքների</w:t>
            </w:r>
            <w:proofErr w:type="spellEnd"/>
            <w:r w:rsidRPr="00A06559">
              <w:rPr>
                <w:lang w:val="af-ZA"/>
              </w:rPr>
              <w:t xml:space="preserve"> </w:t>
            </w:r>
            <w:proofErr w:type="spellStart"/>
            <w:r w:rsidRPr="00A06559">
              <w:rPr>
                <w:rFonts w:cs="Sylfaen"/>
              </w:rPr>
              <w:t>պաշտպանի</w:t>
            </w:r>
            <w:proofErr w:type="spellEnd"/>
            <w:r w:rsidRPr="00A06559">
              <w:rPr>
                <w:lang w:val="af-ZA"/>
              </w:rPr>
              <w:t xml:space="preserve"> </w:t>
            </w:r>
            <w:proofErr w:type="spellStart"/>
            <w:r w:rsidRPr="00A06559">
              <w:rPr>
                <w:rFonts w:cs="Sylfaen"/>
              </w:rPr>
              <w:t>կարծիքն</w:t>
            </w:r>
            <w:proofErr w:type="spellEnd"/>
            <w:r w:rsidRPr="00A06559">
              <w:rPr>
                <w:lang w:val="af-ZA"/>
              </w:rPr>
              <w:t xml:space="preserve"> </w:t>
            </w:r>
            <w:proofErr w:type="spellStart"/>
            <w:r w:rsidRPr="00A06559">
              <w:rPr>
                <w:rFonts w:cs="Sylfaen"/>
              </w:rPr>
              <w:t>ապահովված</w:t>
            </w:r>
            <w:proofErr w:type="spellEnd"/>
            <w:r w:rsidRPr="00A06559">
              <w:rPr>
                <w:lang w:val="af-ZA"/>
              </w:rPr>
              <w:t xml:space="preserve"> </w:t>
            </w:r>
            <w:proofErr w:type="spellStart"/>
            <w:r w:rsidRPr="00A06559">
              <w:rPr>
                <w:rFonts w:cs="Sylfaen"/>
              </w:rPr>
              <w:t>չէ</w:t>
            </w:r>
            <w:proofErr w:type="spellEnd"/>
            <w:r w:rsidRPr="00A06559">
              <w:rPr>
                <w:lang w:val="af-ZA"/>
              </w:rPr>
              <w:t>:</w:t>
            </w:r>
          </w:p>
        </w:tc>
        <w:tc>
          <w:tcPr>
            <w:tcW w:w="3686" w:type="dxa"/>
          </w:tcPr>
          <w:p w:rsidR="00457114" w:rsidRDefault="00457114" w:rsidP="00F638FC">
            <w:pPr>
              <w:spacing w:line="360" w:lineRule="auto"/>
              <w:rPr>
                <w:rFonts w:cs="Sylfaen"/>
              </w:rPr>
            </w:pPr>
            <w:proofErr w:type="spellStart"/>
            <w:r>
              <w:rPr>
                <w:rFonts w:cs="Sylfaen"/>
              </w:rPr>
              <w:lastRenderedPageBreak/>
              <w:t>Նախագծերը</w:t>
            </w:r>
            <w:proofErr w:type="spellEnd"/>
            <w:r>
              <w:rPr>
                <w:rFonts w:cs="Sylfaen"/>
              </w:rPr>
              <w:t xml:space="preserve"> </w:t>
            </w:r>
            <w:proofErr w:type="spellStart"/>
            <w:r>
              <w:rPr>
                <w:rFonts w:cs="Sylfaen"/>
              </w:rPr>
              <w:t>վերաբերում</w:t>
            </w:r>
            <w:proofErr w:type="spellEnd"/>
            <w:r>
              <w:rPr>
                <w:rFonts w:cs="Sylfaen"/>
              </w:rPr>
              <w:t xml:space="preserve"> </w:t>
            </w:r>
            <w:proofErr w:type="spellStart"/>
            <w:r>
              <w:rPr>
                <w:rFonts w:cs="Sylfaen"/>
              </w:rPr>
              <w:t>են</w:t>
            </w:r>
            <w:proofErr w:type="spellEnd"/>
            <w:r>
              <w:rPr>
                <w:rFonts w:cs="Sylfaen"/>
              </w:rPr>
              <w:t xml:space="preserve"> </w:t>
            </w:r>
            <w:proofErr w:type="spellStart"/>
            <w:r>
              <w:rPr>
                <w:rFonts w:cs="Sylfaen"/>
              </w:rPr>
              <w:lastRenderedPageBreak/>
              <w:t>ֆինանսական</w:t>
            </w:r>
            <w:proofErr w:type="spellEnd"/>
            <w:r>
              <w:rPr>
                <w:rFonts w:cs="Sylfaen"/>
              </w:rPr>
              <w:t xml:space="preserve"> </w:t>
            </w:r>
            <w:proofErr w:type="spellStart"/>
            <w:r>
              <w:rPr>
                <w:rFonts w:cs="Sylfaen"/>
              </w:rPr>
              <w:t>կազմակերպություններին</w:t>
            </w:r>
            <w:proofErr w:type="spellEnd"/>
            <w:r>
              <w:rPr>
                <w:rFonts w:cs="Sylfaen"/>
              </w:rPr>
              <w:t xml:space="preserve"> և </w:t>
            </w:r>
            <w:proofErr w:type="spellStart"/>
            <w:r w:rsidR="00F638FC">
              <w:rPr>
                <w:rFonts w:cs="Sylfaen"/>
              </w:rPr>
              <w:t>գտնում</w:t>
            </w:r>
            <w:proofErr w:type="spellEnd"/>
            <w:r w:rsidR="00F638FC">
              <w:rPr>
                <w:rFonts w:cs="Sylfaen"/>
              </w:rPr>
              <w:t xml:space="preserve"> </w:t>
            </w:r>
            <w:proofErr w:type="spellStart"/>
            <w:r w:rsidR="00F638FC">
              <w:rPr>
                <w:rFonts w:cs="Sylfaen"/>
              </w:rPr>
              <w:t>ենք</w:t>
            </w:r>
            <w:proofErr w:type="spellEnd"/>
            <w:r w:rsidR="00F638FC">
              <w:rPr>
                <w:rFonts w:cs="Sylfaen"/>
              </w:rPr>
              <w:t xml:space="preserve">, </w:t>
            </w:r>
            <w:proofErr w:type="spellStart"/>
            <w:r w:rsidR="00F638FC">
              <w:rPr>
                <w:rFonts w:cs="Sylfaen"/>
              </w:rPr>
              <w:t>որ</w:t>
            </w:r>
            <w:proofErr w:type="spellEnd"/>
            <w:r w:rsidR="00F638FC">
              <w:rPr>
                <w:rFonts w:cs="Sylfaen"/>
              </w:rPr>
              <w:t xml:space="preserve"> </w:t>
            </w:r>
            <w:proofErr w:type="spellStart"/>
            <w:r>
              <w:rPr>
                <w:rFonts w:cs="Sylfaen"/>
              </w:rPr>
              <w:t>այս</w:t>
            </w:r>
            <w:proofErr w:type="spellEnd"/>
            <w:r>
              <w:rPr>
                <w:rFonts w:cs="Sylfaen"/>
              </w:rPr>
              <w:t xml:space="preserve"> </w:t>
            </w:r>
            <w:proofErr w:type="spellStart"/>
            <w:r>
              <w:rPr>
                <w:rFonts w:cs="Sylfaen"/>
              </w:rPr>
              <w:t>առումով</w:t>
            </w:r>
            <w:proofErr w:type="spellEnd"/>
            <w:r>
              <w:rPr>
                <w:rFonts w:cs="Sylfaen"/>
              </w:rPr>
              <w:t xml:space="preserve"> </w:t>
            </w:r>
            <w:r w:rsidRPr="00A06559">
              <w:rPr>
                <w:rFonts w:cs="Sylfaen"/>
              </w:rPr>
              <w:t>ՀՀ</w:t>
            </w:r>
            <w:r w:rsidRPr="00A06559">
              <w:rPr>
                <w:lang w:val="af-ZA"/>
              </w:rPr>
              <w:t xml:space="preserve"> </w:t>
            </w:r>
            <w:proofErr w:type="spellStart"/>
            <w:r w:rsidRPr="00A06559">
              <w:rPr>
                <w:rFonts w:cs="Sylfaen"/>
              </w:rPr>
              <w:t>Նախագահի</w:t>
            </w:r>
            <w:proofErr w:type="spellEnd"/>
            <w:r w:rsidRPr="00A06559">
              <w:rPr>
                <w:lang w:val="af-ZA"/>
              </w:rPr>
              <w:t xml:space="preserve"> 2007 </w:t>
            </w:r>
            <w:proofErr w:type="spellStart"/>
            <w:r w:rsidRPr="00A06559">
              <w:rPr>
                <w:rFonts w:cs="Sylfaen"/>
              </w:rPr>
              <w:t>թվականի</w:t>
            </w:r>
            <w:proofErr w:type="spellEnd"/>
            <w:r w:rsidRPr="00A06559">
              <w:rPr>
                <w:lang w:val="af-ZA"/>
              </w:rPr>
              <w:t xml:space="preserve"> </w:t>
            </w:r>
            <w:proofErr w:type="spellStart"/>
            <w:r w:rsidRPr="00A06559">
              <w:rPr>
                <w:rFonts w:cs="Sylfaen"/>
              </w:rPr>
              <w:t>հուլիսի</w:t>
            </w:r>
            <w:proofErr w:type="spellEnd"/>
            <w:r w:rsidRPr="00A06559">
              <w:rPr>
                <w:lang w:val="af-ZA"/>
              </w:rPr>
              <w:t xml:space="preserve"> 18-</w:t>
            </w:r>
            <w:r w:rsidRPr="00A06559">
              <w:rPr>
                <w:rFonts w:cs="Sylfaen"/>
              </w:rPr>
              <w:t>ի</w:t>
            </w:r>
            <w:r w:rsidRPr="00A06559">
              <w:rPr>
                <w:lang w:val="af-ZA"/>
              </w:rPr>
              <w:t xml:space="preserve"> </w:t>
            </w:r>
            <w:r w:rsidRPr="00A06559">
              <w:rPr>
                <w:rFonts w:cs="Sylfaen"/>
              </w:rPr>
              <w:t>ՆՀ</w:t>
            </w:r>
            <w:r w:rsidRPr="00A06559">
              <w:rPr>
                <w:lang w:val="af-ZA"/>
              </w:rPr>
              <w:t>-174-</w:t>
            </w:r>
            <w:r w:rsidRPr="00A06559">
              <w:rPr>
                <w:rFonts w:cs="Sylfaen"/>
              </w:rPr>
              <w:t>Ն</w:t>
            </w:r>
            <w:r w:rsidRPr="00A06559">
              <w:rPr>
                <w:lang w:val="af-ZA"/>
              </w:rPr>
              <w:t xml:space="preserve"> </w:t>
            </w:r>
            <w:proofErr w:type="spellStart"/>
            <w:r w:rsidRPr="00A06559">
              <w:rPr>
                <w:rFonts w:cs="Sylfaen"/>
              </w:rPr>
              <w:t>հրամանագրի</w:t>
            </w:r>
            <w:proofErr w:type="spellEnd"/>
            <w:r w:rsidRPr="00A06559">
              <w:rPr>
                <w:lang w:val="af-ZA"/>
              </w:rPr>
              <w:t xml:space="preserve"> </w:t>
            </w:r>
            <w:r w:rsidRPr="00A06559">
              <w:rPr>
                <w:rFonts w:cs="Sylfaen"/>
                <w:lang w:val="af-ZA"/>
              </w:rPr>
              <w:t>h</w:t>
            </w:r>
            <w:proofErr w:type="spellStart"/>
            <w:r w:rsidRPr="00A06559">
              <w:rPr>
                <w:rFonts w:cs="Sylfaen"/>
              </w:rPr>
              <w:t>ավելվածի</w:t>
            </w:r>
            <w:proofErr w:type="spellEnd"/>
            <w:r w:rsidRPr="00A06559">
              <w:rPr>
                <w:lang w:val="af-ZA"/>
              </w:rPr>
              <w:t xml:space="preserve"> 42-</w:t>
            </w:r>
            <w:proofErr w:type="spellStart"/>
            <w:r w:rsidRPr="00A06559">
              <w:rPr>
                <w:rFonts w:cs="Sylfaen"/>
              </w:rPr>
              <w:t>րդ</w:t>
            </w:r>
            <w:proofErr w:type="spellEnd"/>
            <w:r w:rsidRPr="00A06559">
              <w:rPr>
                <w:lang w:val="af-ZA"/>
              </w:rPr>
              <w:t xml:space="preserve"> </w:t>
            </w:r>
            <w:proofErr w:type="spellStart"/>
            <w:r>
              <w:rPr>
                <w:rFonts w:cs="Sylfaen"/>
              </w:rPr>
              <w:t>կետը</w:t>
            </w:r>
            <w:proofErr w:type="spellEnd"/>
            <w:r>
              <w:rPr>
                <w:rFonts w:cs="Sylfaen"/>
              </w:rPr>
              <w:t xml:space="preserve"> </w:t>
            </w:r>
            <w:proofErr w:type="spellStart"/>
            <w:r>
              <w:rPr>
                <w:rFonts w:cs="Sylfaen"/>
              </w:rPr>
              <w:t>կիրառելի</w:t>
            </w:r>
            <w:proofErr w:type="spellEnd"/>
            <w:r>
              <w:rPr>
                <w:rFonts w:cs="Sylfaen"/>
              </w:rPr>
              <w:t xml:space="preserve"> </w:t>
            </w:r>
            <w:proofErr w:type="spellStart"/>
            <w:r>
              <w:rPr>
                <w:rFonts w:cs="Sylfaen"/>
              </w:rPr>
              <w:t>չէ</w:t>
            </w:r>
            <w:proofErr w:type="spellEnd"/>
            <w:r>
              <w:rPr>
                <w:rFonts w:cs="Sylfaen"/>
              </w:rPr>
              <w:t>:</w:t>
            </w:r>
          </w:p>
        </w:tc>
      </w:tr>
      <w:tr w:rsidR="00457114" w:rsidTr="00F638FC">
        <w:tc>
          <w:tcPr>
            <w:tcW w:w="567" w:type="dxa"/>
          </w:tcPr>
          <w:p w:rsidR="00457114" w:rsidRDefault="00F638FC" w:rsidP="00906844">
            <w:pPr>
              <w:spacing w:line="360" w:lineRule="auto"/>
              <w:jc w:val="center"/>
              <w:rPr>
                <w:rFonts w:cs="Sylfaen"/>
              </w:rPr>
            </w:pPr>
            <w:r>
              <w:rPr>
                <w:rFonts w:cs="Sylfaen"/>
              </w:rPr>
              <w:lastRenderedPageBreak/>
              <w:t>4</w:t>
            </w:r>
          </w:p>
        </w:tc>
        <w:tc>
          <w:tcPr>
            <w:tcW w:w="2836" w:type="dxa"/>
          </w:tcPr>
          <w:p w:rsidR="00457114" w:rsidRDefault="00F638FC" w:rsidP="00906844">
            <w:pPr>
              <w:spacing w:line="360" w:lineRule="auto"/>
              <w:jc w:val="center"/>
              <w:rPr>
                <w:rFonts w:cs="Sylfaen"/>
                <w:lang w:val="hy-AM"/>
              </w:rPr>
            </w:pPr>
            <w:r>
              <w:rPr>
                <w:rFonts w:cs="Times New Roman"/>
                <w:lang w:val="af-ZA"/>
              </w:rPr>
              <w:t xml:space="preserve">ՀՀ </w:t>
            </w:r>
            <w:proofErr w:type="spellStart"/>
            <w:r w:rsidRPr="00F105FB">
              <w:rPr>
                <w:rFonts w:cs="Sylfaen"/>
              </w:rPr>
              <w:t>կառավարության</w:t>
            </w:r>
            <w:proofErr w:type="spellEnd"/>
            <w:r w:rsidRPr="00263A8C">
              <w:rPr>
                <w:rFonts w:cs="Times New Roman"/>
                <w:lang w:val="af-ZA"/>
              </w:rPr>
              <w:t xml:space="preserve"> </w:t>
            </w:r>
            <w:proofErr w:type="spellStart"/>
            <w:r w:rsidRPr="00F105FB">
              <w:rPr>
                <w:rFonts w:cs="Sylfaen"/>
              </w:rPr>
              <w:t>աշխատակազմի</w:t>
            </w:r>
            <w:proofErr w:type="spellEnd"/>
            <w:r>
              <w:rPr>
                <w:rFonts w:cs="Times New Roman"/>
                <w:lang w:val="af-ZA"/>
              </w:rPr>
              <w:t xml:space="preserve"> </w:t>
            </w:r>
            <w:proofErr w:type="spellStart"/>
            <w:r w:rsidRPr="00F105FB">
              <w:rPr>
                <w:rFonts w:cs="Sylfaen"/>
              </w:rPr>
              <w:t>իրավաբանական</w:t>
            </w:r>
            <w:proofErr w:type="spellEnd"/>
            <w:r w:rsidRPr="00263A8C">
              <w:rPr>
                <w:rFonts w:cs="Times New Roman"/>
                <w:lang w:val="af-ZA"/>
              </w:rPr>
              <w:t xml:space="preserve"> </w:t>
            </w:r>
            <w:proofErr w:type="spellStart"/>
            <w:r w:rsidRPr="00F105FB">
              <w:rPr>
                <w:rFonts w:cs="Sylfaen"/>
              </w:rPr>
              <w:t>վարչությ</w:t>
            </w:r>
            <w:r>
              <w:rPr>
                <w:rFonts w:cs="Sylfaen"/>
              </w:rPr>
              <w:t>ուն</w:t>
            </w:r>
            <w:proofErr w:type="spellEnd"/>
          </w:p>
        </w:tc>
        <w:tc>
          <w:tcPr>
            <w:tcW w:w="7087" w:type="dxa"/>
          </w:tcPr>
          <w:p w:rsidR="00457114" w:rsidRPr="00457114" w:rsidRDefault="00457114" w:rsidP="00457114">
            <w:pPr>
              <w:numPr>
                <w:ilvl w:val="0"/>
                <w:numId w:val="1"/>
              </w:numPr>
              <w:spacing w:line="360" w:lineRule="auto"/>
              <w:ind w:left="0" w:right="-1" w:hanging="284"/>
              <w:jc w:val="both"/>
              <w:rPr>
                <w:lang w:val="af-ZA"/>
              </w:rPr>
            </w:pPr>
            <w:r>
              <w:t>4.</w:t>
            </w:r>
            <w:r w:rsidRPr="00A06559">
              <w:rPr>
                <w:lang w:val="hy-AM"/>
              </w:rPr>
              <w:t>«Ապահովագրության և ապահովագրական գործունեության մասին» ՀՀ օրենքում լրացումներ կատարելու մասին»</w:t>
            </w:r>
            <w:r w:rsidRPr="00A06559">
              <w:rPr>
                <w:lang w:val="af-ZA"/>
              </w:rPr>
              <w:t xml:space="preserve"> ՀՀ օրենքի նախագծի </w:t>
            </w:r>
            <w:bookmarkStart w:id="0" w:name="_GoBack"/>
            <w:bookmarkEnd w:id="0"/>
            <w:r w:rsidRPr="00A06559">
              <w:rPr>
                <w:lang w:val="af-ZA"/>
              </w:rPr>
              <w:t xml:space="preserve">1-ին </w:t>
            </w:r>
            <w:r>
              <w:rPr>
                <w:lang w:val="af-ZA"/>
              </w:rPr>
              <w:t>հո</w:t>
            </w:r>
            <w:r w:rsidRPr="00A06559">
              <w:rPr>
                <w:lang w:val="af-ZA"/>
              </w:rPr>
              <w:t>դվածում «</w:t>
            </w:r>
            <w:r w:rsidRPr="00A06559">
              <w:rPr>
                <w:rFonts w:cs="GHEA Grapalat"/>
                <w:color w:val="000000"/>
                <w:shd w:val="clear" w:color="auto" w:fill="FFFFFF"/>
                <w:lang w:val="af-ZA"/>
              </w:rPr>
              <w:t>4-</w:t>
            </w:r>
            <w:proofErr w:type="spellStart"/>
            <w:r w:rsidRPr="00A06559">
              <w:rPr>
                <w:rFonts w:cs="GHEA Grapalat"/>
                <w:color w:val="000000"/>
                <w:shd w:val="clear" w:color="auto" w:fill="FFFFFF"/>
              </w:rPr>
              <w:t>րդ</w:t>
            </w:r>
            <w:proofErr w:type="spellEnd"/>
            <w:r w:rsidRPr="00A06559">
              <w:rPr>
                <w:lang w:val="af-ZA"/>
              </w:rPr>
              <w:t>» բառին անհրաժեշտ է փոխարինել այլ համարով, քանի որ օրենքի 88-րդ հոդվածում արդեն առկա է 4-րդ մաս:</w:t>
            </w:r>
          </w:p>
        </w:tc>
        <w:tc>
          <w:tcPr>
            <w:tcW w:w="3686" w:type="dxa"/>
          </w:tcPr>
          <w:p w:rsidR="00457114" w:rsidRDefault="00457114" w:rsidP="006001F6">
            <w:pPr>
              <w:spacing w:line="360" w:lineRule="auto"/>
              <w:jc w:val="center"/>
              <w:rPr>
                <w:rFonts w:cs="Sylfaen"/>
              </w:rPr>
            </w:pPr>
            <w:proofErr w:type="spellStart"/>
            <w:r>
              <w:rPr>
                <w:rFonts w:cs="Sylfaen"/>
              </w:rPr>
              <w:t>Ընդունելի</w:t>
            </w:r>
            <w:proofErr w:type="spellEnd"/>
            <w:r>
              <w:rPr>
                <w:rFonts w:cs="Sylfaen"/>
              </w:rPr>
              <w:t xml:space="preserve"> է: </w:t>
            </w:r>
            <w:r w:rsidRPr="00A06559">
              <w:rPr>
                <w:lang w:val="af-ZA"/>
              </w:rPr>
              <w:t>«</w:t>
            </w:r>
            <w:r w:rsidRPr="00A06559">
              <w:rPr>
                <w:rFonts w:cs="GHEA Grapalat"/>
                <w:color w:val="000000"/>
                <w:shd w:val="clear" w:color="auto" w:fill="FFFFFF"/>
                <w:lang w:val="af-ZA"/>
              </w:rPr>
              <w:t>4-</w:t>
            </w:r>
            <w:proofErr w:type="spellStart"/>
            <w:r w:rsidRPr="00A06559">
              <w:rPr>
                <w:rFonts w:cs="GHEA Grapalat"/>
                <w:color w:val="000000"/>
                <w:shd w:val="clear" w:color="auto" w:fill="FFFFFF"/>
              </w:rPr>
              <w:t>րդ</w:t>
            </w:r>
            <w:proofErr w:type="spellEnd"/>
            <w:r w:rsidRPr="00A06559">
              <w:rPr>
                <w:lang w:val="af-ZA"/>
              </w:rPr>
              <w:t xml:space="preserve">» </w:t>
            </w:r>
            <w:r>
              <w:rPr>
                <w:lang w:val="af-ZA"/>
              </w:rPr>
              <w:t xml:space="preserve">բառը փոխարինվել է </w:t>
            </w:r>
            <w:r w:rsidRPr="00A06559">
              <w:rPr>
                <w:lang w:val="af-ZA"/>
              </w:rPr>
              <w:t>«</w:t>
            </w:r>
            <w:r>
              <w:rPr>
                <w:rFonts w:cs="GHEA Grapalat"/>
                <w:color w:val="000000"/>
                <w:shd w:val="clear" w:color="auto" w:fill="FFFFFF"/>
                <w:lang w:val="af-ZA"/>
              </w:rPr>
              <w:t>5</w:t>
            </w:r>
            <w:r w:rsidRPr="00A06559">
              <w:rPr>
                <w:rFonts w:cs="GHEA Grapalat"/>
                <w:color w:val="000000"/>
                <w:shd w:val="clear" w:color="auto" w:fill="FFFFFF"/>
                <w:lang w:val="af-ZA"/>
              </w:rPr>
              <w:t>-</w:t>
            </w:r>
            <w:proofErr w:type="spellStart"/>
            <w:r w:rsidRPr="00A06559">
              <w:rPr>
                <w:rFonts w:cs="GHEA Grapalat"/>
                <w:color w:val="000000"/>
                <w:shd w:val="clear" w:color="auto" w:fill="FFFFFF"/>
              </w:rPr>
              <w:t>րդ</w:t>
            </w:r>
            <w:proofErr w:type="spellEnd"/>
            <w:r w:rsidRPr="00A06559">
              <w:rPr>
                <w:lang w:val="af-ZA"/>
              </w:rPr>
              <w:t xml:space="preserve">» </w:t>
            </w:r>
            <w:r>
              <w:rPr>
                <w:lang w:val="af-ZA"/>
              </w:rPr>
              <w:t>բառով:</w:t>
            </w:r>
          </w:p>
        </w:tc>
      </w:tr>
      <w:tr w:rsidR="00457114" w:rsidTr="00F638FC">
        <w:tc>
          <w:tcPr>
            <w:tcW w:w="567" w:type="dxa"/>
          </w:tcPr>
          <w:p w:rsidR="00457114" w:rsidRDefault="00CF2077" w:rsidP="00906844">
            <w:pPr>
              <w:spacing w:line="360" w:lineRule="auto"/>
              <w:jc w:val="center"/>
              <w:rPr>
                <w:rFonts w:cs="Sylfaen"/>
              </w:rPr>
            </w:pPr>
            <w:r>
              <w:rPr>
                <w:rFonts w:cs="Sylfaen"/>
              </w:rPr>
              <w:t>5</w:t>
            </w:r>
          </w:p>
        </w:tc>
        <w:tc>
          <w:tcPr>
            <w:tcW w:w="2836" w:type="dxa"/>
          </w:tcPr>
          <w:p w:rsidR="00457114" w:rsidRDefault="00F638FC" w:rsidP="00906844">
            <w:pPr>
              <w:spacing w:line="360" w:lineRule="auto"/>
              <w:jc w:val="center"/>
              <w:rPr>
                <w:rFonts w:cs="Sylfaen"/>
                <w:lang w:val="hy-AM"/>
              </w:rPr>
            </w:pPr>
            <w:r>
              <w:rPr>
                <w:rFonts w:cs="Times New Roman"/>
                <w:lang w:val="af-ZA"/>
              </w:rPr>
              <w:t xml:space="preserve">ՀՀ </w:t>
            </w:r>
            <w:proofErr w:type="spellStart"/>
            <w:r w:rsidRPr="00F105FB">
              <w:rPr>
                <w:rFonts w:cs="Sylfaen"/>
              </w:rPr>
              <w:t>կառավարության</w:t>
            </w:r>
            <w:proofErr w:type="spellEnd"/>
            <w:r w:rsidRPr="00263A8C">
              <w:rPr>
                <w:rFonts w:cs="Times New Roman"/>
                <w:lang w:val="af-ZA"/>
              </w:rPr>
              <w:t xml:space="preserve"> </w:t>
            </w:r>
            <w:proofErr w:type="spellStart"/>
            <w:r w:rsidRPr="00F105FB">
              <w:rPr>
                <w:rFonts w:cs="Sylfaen"/>
              </w:rPr>
              <w:t>աշխատակազմի</w:t>
            </w:r>
            <w:proofErr w:type="spellEnd"/>
            <w:r>
              <w:rPr>
                <w:rFonts w:cs="Times New Roman"/>
                <w:lang w:val="af-ZA"/>
              </w:rPr>
              <w:t xml:space="preserve"> </w:t>
            </w:r>
            <w:proofErr w:type="spellStart"/>
            <w:r w:rsidRPr="00F105FB">
              <w:rPr>
                <w:rFonts w:cs="Sylfaen"/>
              </w:rPr>
              <w:t>իրավաբանական</w:t>
            </w:r>
            <w:proofErr w:type="spellEnd"/>
            <w:r w:rsidRPr="00263A8C">
              <w:rPr>
                <w:rFonts w:cs="Times New Roman"/>
                <w:lang w:val="af-ZA"/>
              </w:rPr>
              <w:t xml:space="preserve"> </w:t>
            </w:r>
            <w:proofErr w:type="spellStart"/>
            <w:r w:rsidRPr="00F105FB">
              <w:rPr>
                <w:rFonts w:cs="Sylfaen"/>
              </w:rPr>
              <w:t>վարչությ</w:t>
            </w:r>
            <w:r>
              <w:rPr>
                <w:rFonts w:cs="Sylfaen"/>
              </w:rPr>
              <w:t>ուն</w:t>
            </w:r>
            <w:proofErr w:type="spellEnd"/>
          </w:p>
        </w:tc>
        <w:tc>
          <w:tcPr>
            <w:tcW w:w="7087" w:type="dxa"/>
          </w:tcPr>
          <w:p w:rsidR="00457114" w:rsidRPr="00457114" w:rsidRDefault="00457114" w:rsidP="00457114">
            <w:pPr>
              <w:numPr>
                <w:ilvl w:val="0"/>
                <w:numId w:val="1"/>
              </w:numPr>
              <w:spacing w:line="360" w:lineRule="auto"/>
              <w:ind w:left="0" w:right="-1" w:firstLine="0"/>
              <w:jc w:val="both"/>
              <w:rPr>
                <w:lang w:val="af-ZA"/>
              </w:rPr>
            </w:pPr>
            <w:r w:rsidRPr="00A06559">
              <w:rPr>
                <w:lang w:val="af-ZA"/>
              </w:rPr>
              <w:t xml:space="preserve">Նախագծերի փաթեթում լրացուցիչ համար կիրառելիս հայերեն </w:t>
            </w:r>
            <w:r>
              <w:rPr>
                <w:lang w:val="af-ZA"/>
              </w:rPr>
              <w:t>այբուբեն</w:t>
            </w:r>
            <w:r w:rsidRPr="00A06559">
              <w:rPr>
                <w:lang w:val="af-ZA"/>
              </w:rPr>
              <w:t>ի տառն անհրաժեշտ է միջակետով տարանջատել արաբական թվից:</w:t>
            </w:r>
          </w:p>
        </w:tc>
        <w:tc>
          <w:tcPr>
            <w:tcW w:w="3686" w:type="dxa"/>
          </w:tcPr>
          <w:p w:rsidR="00457114" w:rsidRDefault="00F638FC" w:rsidP="006001F6">
            <w:pPr>
              <w:spacing w:line="360" w:lineRule="auto"/>
              <w:jc w:val="center"/>
              <w:rPr>
                <w:rFonts w:cs="Sylfaen"/>
              </w:rPr>
            </w:pPr>
            <w:proofErr w:type="spellStart"/>
            <w:r>
              <w:rPr>
                <w:rFonts w:cs="Sylfaen"/>
              </w:rPr>
              <w:t>Ընդունելի</w:t>
            </w:r>
            <w:proofErr w:type="spellEnd"/>
            <w:r>
              <w:rPr>
                <w:rFonts w:cs="Sylfaen"/>
              </w:rPr>
              <w:t xml:space="preserve"> է: </w:t>
            </w:r>
            <w:proofErr w:type="spellStart"/>
            <w:r>
              <w:rPr>
                <w:rFonts w:cs="Sylfaen"/>
              </w:rPr>
              <w:t>Համարակալումները</w:t>
            </w:r>
            <w:proofErr w:type="spellEnd"/>
            <w:r>
              <w:rPr>
                <w:rFonts w:cs="Sylfaen"/>
              </w:rPr>
              <w:t xml:space="preserve"> </w:t>
            </w:r>
            <w:proofErr w:type="spellStart"/>
            <w:r>
              <w:rPr>
                <w:rFonts w:cs="Sylfaen"/>
              </w:rPr>
              <w:t>խմբագրվել</w:t>
            </w:r>
            <w:proofErr w:type="spellEnd"/>
            <w:r>
              <w:rPr>
                <w:rFonts w:cs="Sylfaen"/>
              </w:rPr>
              <w:t xml:space="preserve"> </w:t>
            </w:r>
            <w:proofErr w:type="spellStart"/>
            <w:r>
              <w:rPr>
                <w:rFonts w:cs="Sylfaen"/>
              </w:rPr>
              <w:t>են</w:t>
            </w:r>
            <w:proofErr w:type="spellEnd"/>
            <w:r>
              <w:rPr>
                <w:rFonts w:cs="Sylfaen"/>
              </w:rPr>
              <w:t>:</w:t>
            </w:r>
          </w:p>
        </w:tc>
      </w:tr>
    </w:tbl>
    <w:p w:rsidR="00906844" w:rsidRPr="00A06559" w:rsidRDefault="00906844" w:rsidP="00906844">
      <w:pPr>
        <w:spacing w:after="0" w:line="360" w:lineRule="auto"/>
        <w:jc w:val="center"/>
        <w:rPr>
          <w:rFonts w:cs="Sylfaen"/>
          <w:lang w:val="hy-AM"/>
        </w:rPr>
      </w:pPr>
    </w:p>
    <w:p w:rsidR="00906844" w:rsidRPr="00906844" w:rsidRDefault="00906844" w:rsidP="00906844">
      <w:pPr>
        <w:jc w:val="center"/>
      </w:pPr>
    </w:p>
    <w:sectPr w:rsidR="00906844" w:rsidRPr="00906844" w:rsidSect="0090684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844" w:rsidRDefault="00906844" w:rsidP="00906844">
      <w:pPr>
        <w:spacing w:after="0" w:line="240" w:lineRule="auto"/>
      </w:pPr>
      <w:r>
        <w:separator/>
      </w:r>
    </w:p>
  </w:endnote>
  <w:endnote w:type="continuationSeparator" w:id="0">
    <w:p w:rsidR="00906844" w:rsidRDefault="00906844" w:rsidP="00906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844" w:rsidRDefault="00906844" w:rsidP="00906844">
      <w:pPr>
        <w:spacing w:after="0" w:line="240" w:lineRule="auto"/>
      </w:pPr>
      <w:r>
        <w:separator/>
      </w:r>
    </w:p>
  </w:footnote>
  <w:footnote w:type="continuationSeparator" w:id="0">
    <w:p w:rsidR="00906844" w:rsidRDefault="00906844" w:rsidP="00906844">
      <w:pPr>
        <w:spacing w:after="0" w:line="240" w:lineRule="auto"/>
      </w:pPr>
      <w:r>
        <w:continuationSeparator/>
      </w:r>
    </w:p>
  </w:footnote>
  <w:footnote w:id="1">
    <w:p w:rsidR="00906844" w:rsidRPr="00581932" w:rsidRDefault="00906844" w:rsidP="00906844">
      <w:pPr>
        <w:pStyle w:val="FootnoteText"/>
        <w:rPr>
          <w:rFonts w:ascii="GHEA Grapalat" w:hAnsi="GHEA Grapalat"/>
          <w:b/>
        </w:rPr>
      </w:pPr>
      <w:r w:rsidRPr="00581932">
        <w:rPr>
          <w:rStyle w:val="FootnoteReference"/>
          <w:rFonts w:ascii="GHEA Grapalat" w:hAnsi="GHEA Grapalat"/>
          <w:b/>
        </w:rPr>
        <w:footnoteRef/>
      </w:r>
      <w:r w:rsidRPr="00581932">
        <w:rPr>
          <w:rFonts w:ascii="GHEA Grapalat" w:hAnsi="GHEA Grapalat"/>
          <w:b/>
        </w:rPr>
        <w:t xml:space="preserve"> </w:t>
      </w:r>
      <w:r w:rsidRPr="00581932">
        <w:rPr>
          <w:rStyle w:val="Strong"/>
          <w:rFonts w:ascii="GHEA Grapalat" w:hAnsi="GHEA Grapalat"/>
          <w:b w:val="0"/>
        </w:rPr>
        <w:t xml:space="preserve">Human Rights Committee, General Comment No. 32, Article 14: Right to equality before courts and tribunals and to a fair trial, U.N. Doc. CCPR/C/GC/32 (2007). </w:t>
      </w:r>
      <w:proofErr w:type="gramStart"/>
      <w:r w:rsidRPr="00581932">
        <w:rPr>
          <w:rStyle w:val="Strong"/>
          <w:rFonts w:ascii="GHEA Grapalat" w:hAnsi="GHEA Grapalat"/>
          <w:b w:val="0"/>
        </w:rPr>
        <w:t>Para.</w:t>
      </w:r>
      <w:proofErr w:type="gramEnd"/>
      <w:r w:rsidRPr="00581932">
        <w:rPr>
          <w:rStyle w:val="Strong"/>
          <w:rFonts w:ascii="GHEA Grapalat" w:hAnsi="GHEA Grapalat"/>
          <w:b w:val="0"/>
        </w:rPr>
        <w:t xml:space="preserve"> IV</w:t>
      </w:r>
    </w:p>
  </w:footnote>
  <w:footnote w:id="2">
    <w:p w:rsidR="00906844" w:rsidRPr="00581932" w:rsidRDefault="00906844" w:rsidP="00906844">
      <w:pPr>
        <w:pStyle w:val="s32b251d"/>
        <w:spacing w:before="0" w:beforeAutospacing="0" w:after="0" w:afterAutospacing="0"/>
        <w:rPr>
          <w:rFonts w:ascii="GHEA Grapalat" w:hAnsi="GHEA Grapalat"/>
          <w:sz w:val="20"/>
          <w:szCs w:val="20"/>
        </w:rPr>
      </w:pPr>
      <w:r w:rsidRPr="00581932">
        <w:rPr>
          <w:rStyle w:val="FootnoteReference"/>
          <w:rFonts w:ascii="GHEA Grapalat" w:hAnsi="GHEA Grapalat"/>
          <w:sz w:val="20"/>
          <w:szCs w:val="20"/>
        </w:rPr>
        <w:footnoteRef/>
      </w:r>
      <w:r w:rsidRPr="00581932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European Court of Human Rights, </w:t>
      </w:r>
      <w:r>
        <w:rPr>
          <w:rStyle w:val="wordhighlighted"/>
          <w:rFonts w:ascii="GHEA Grapalat" w:hAnsi="GHEA Grapalat"/>
          <w:sz w:val="20"/>
          <w:szCs w:val="20"/>
        </w:rPr>
        <w:t>M</w:t>
      </w:r>
      <w:r w:rsidRPr="00581932">
        <w:rPr>
          <w:rStyle w:val="wordhighlighted"/>
          <w:rFonts w:ascii="GHEA Grapalat" w:hAnsi="GHEA Grapalat"/>
          <w:sz w:val="20"/>
          <w:szCs w:val="20"/>
        </w:rPr>
        <w:t>inelli</w:t>
      </w:r>
      <w:r>
        <w:rPr>
          <w:rStyle w:val="s7d2086b4"/>
          <w:rFonts w:ascii="GHEA Grapalat" w:hAnsi="GHEA Grapalat"/>
          <w:sz w:val="20"/>
          <w:szCs w:val="20"/>
        </w:rPr>
        <w:t xml:space="preserve"> v. S</w:t>
      </w:r>
      <w:r w:rsidRPr="00581932">
        <w:rPr>
          <w:rStyle w:val="s7d2086b4"/>
          <w:rFonts w:ascii="GHEA Grapalat" w:hAnsi="GHEA Grapalat"/>
          <w:sz w:val="20"/>
          <w:szCs w:val="20"/>
        </w:rPr>
        <w:t>witzerland</w:t>
      </w:r>
      <w:r w:rsidRPr="00581932">
        <w:rPr>
          <w:rFonts w:ascii="GHEA Grapalat" w:hAnsi="GHEA Grapalat"/>
          <w:sz w:val="20"/>
          <w:szCs w:val="20"/>
        </w:rPr>
        <w:t xml:space="preserve"> </w:t>
      </w:r>
      <w:r w:rsidRPr="00581932">
        <w:rPr>
          <w:rStyle w:val="s6b621b36"/>
          <w:rFonts w:ascii="GHEA Grapalat" w:hAnsi="GHEA Grapalat"/>
          <w:sz w:val="20"/>
          <w:szCs w:val="20"/>
        </w:rPr>
        <w:t>(Application no. 8660/79)</w:t>
      </w:r>
      <w:r>
        <w:rPr>
          <w:rStyle w:val="s6b621b36"/>
          <w:rFonts w:ascii="GHEA Grapalat" w:hAnsi="GHEA Grapalat"/>
          <w:sz w:val="20"/>
          <w:szCs w:val="20"/>
        </w:rPr>
        <w:t>,</w:t>
      </w:r>
      <w:r w:rsidRPr="00581932">
        <w:rPr>
          <w:rStyle w:val="s6b621b36"/>
          <w:rFonts w:ascii="GHEA Grapalat" w:hAnsi="GHEA Grapalat"/>
          <w:sz w:val="20"/>
          <w:szCs w:val="20"/>
        </w:rPr>
        <w:t xml:space="preserve"> para 37</w:t>
      </w:r>
    </w:p>
  </w:footnote>
  <w:footnote w:id="3">
    <w:p w:rsidR="00906844" w:rsidRPr="00581932" w:rsidRDefault="00906844" w:rsidP="00906844">
      <w:pPr>
        <w:autoSpaceDE w:val="0"/>
        <w:autoSpaceDN w:val="0"/>
        <w:adjustRightInd w:val="0"/>
        <w:spacing w:after="0" w:line="240" w:lineRule="auto"/>
        <w:jc w:val="both"/>
        <w:rPr>
          <w:rFonts w:cs="AK Courier"/>
          <w:sz w:val="20"/>
          <w:szCs w:val="20"/>
        </w:rPr>
      </w:pPr>
      <w:r w:rsidRPr="00581932">
        <w:rPr>
          <w:rStyle w:val="FootnoteReference"/>
          <w:sz w:val="20"/>
          <w:szCs w:val="20"/>
        </w:rPr>
        <w:footnoteRef/>
      </w:r>
      <w:r w:rsidRPr="00581932">
        <w:rPr>
          <w:sz w:val="20"/>
          <w:szCs w:val="20"/>
        </w:rPr>
        <w:t xml:space="preserve"> </w:t>
      </w:r>
      <w:r w:rsidRPr="00581932">
        <w:rPr>
          <w:rFonts w:cs="AK Courier"/>
          <w:sz w:val="20"/>
          <w:szCs w:val="20"/>
        </w:rPr>
        <w:t xml:space="preserve"> 30 </w:t>
      </w:r>
      <w:proofErr w:type="spellStart"/>
      <w:r w:rsidRPr="00581932">
        <w:rPr>
          <w:rFonts w:cs="AK Courier"/>
          <w:sz w:val="20"/>
          <w:szCs w:val="20"/>
        </w:rPr>
        <w:t>մարտի</w:t>
      </w:r>
      <w:proofErr w:type="spellEnd"/>
      <w:r w:rsidRPr="00581932">
        <w:rPr>
          <w:rFonts w:cs="AK Courier"/>
          <w:sz w:val="20"/>
          <w:szCs w:val="20"/>
        </w:rPr>
        <w:t xml:space="preserve"> 2010 </w:t>
      </w:r>
      <w:proofErr w:type="spellStart"/>
      <w:r w:rsidRPr="00581932">
        <w:rPr>
          <w:rFonts w:cs="AK Courier"/>
          <w:sz w:val="20"/>
          <w:szCs w:val="20"/>
        </w:rPr>
        <w:t>թվականի</w:t>
      </w:r>
      <w:proofErr w:type="spellEnd"/>
      <w:r w:rsidRPr="00581932">
        <w:rPr>
          <w:rFonts w:cs="AK Courier"/>
          <w:sz w:val="20"/>
          <w:szCs w:val="20"/>
        </w:rPr>
        <w:t xml:space="preserve"> ՍԴՈ-871</w:t>
      </w:r>
      <w:r>
        <w:rPr>
          <w:rFonts w:cs="AK Courier"/>
          <w:sz w:val="20"/>
          <w:szCs w:val="20"/>
        </w:rPr>
        <w:t>,</w:t>
      </w:r>
      <w:r w:rsidRPr="00581932">
        <w:rPr>
          <w:rFonts w:cs="AK Courier"/>
          <w:sz w:val="20"/>
          <w:szCs w:val="20"/>
        </w:rPr>
        <w:t xml:space="preserve"> para 7</w:t>
      </w:r>
    </w:p>
  </w:footnote>
  <w:footnote w:id="4">
    <w:p w:rsidR="00906844" w:rsidRPr="00581932" w:rsidRDefault="00906844" w:rsidP="00906844">
      <w:pPr>
        <w:autoSpaceDE w:val="0"/>
        <w:autoSpaceDN w:val="0"/>
        <w:adjustRightInd w:val="0"/>
        <w:spacing w:after="0" w:line="240" w:lineRule="auto"/>
        <w:jc w:val="both"/>
        <w:rPr>
          <w:rFonts w:cs="AK Courier"/>
          <w:sz w:val="20"/>
          <w:szCs w:val="20"/>
        </w:rPr>
      </w:pPr>
      <w:r w:rsidRPr="00581932">
        <w:rPr>
          <w:rStyle w:val="FootnoteReference"/>
          <w:sz w:val="20"/>
          <w:szCs w:val="20"/>
        </w:rPr>
        <w:footnoteRef/>
      </w:r>
      <w:r w:rsidRPr="00581932">
        <w:rPr>
          <w:sz w:val="20"/>
          <w:szCs w:val="20"/>
        </w:rPr>
        <w:t xml:space="preserve"> </w:t>
      </w:r>
      <w:r w:rsidRPr="00581932">
        <w:rPr>
          <w:rFonts w:cs="AK Courier"/>
          <w:sz w:val="20"/>
          <w:szCs w:val="20"/>
        </w:rPr>
        <w:t xml:space="preserve"> </w:t>
      </w:r>
      <w:r>
        <w:rPr>
          <w:sz w:val="20"/>
          <w:szCs w:val="20"/>
        </w:rPr>
        <w:t xml:space="preserve">European Court of Human Rights, </w:t>
      </w:r>
      <w:proofErr w:type="spellStart"/>
      <w:r w:rsidRPr="00581932">
        <w:rPr>
          <w:rFonts w:cs="AK Courier"/>
          <w:sz w:val="20"/>
          <w:szCs w:val="20"/>
        </w:rPr>
        <w:t>Rushiti</w:t>
      </w:r>
      <w:proofErr w:type="spellEnd"/>
      <w:r w:rsidRPr="00581932">
        <w:rPr>
          <w:rFonts w:cs="AK Courier"/>
          <w:sz w:val="20"/>
          <w:szCs w:val="20"/>
        </w:rPr>
        <w:t xml:space="preserve"> v. Austria, no</w:t>
      </w:r>
      <w:r>
        <w:rPr>
          <w:rFonts w:cs="AK Courier"/>
          <w:sz w:val="20"/>
          <w:szCs w:val="20"/>
        </w:rPr>
        <w:t>. 28389/95, 21 March 2000;</w:t>
      </w:r>
      <w:r w:rsidRPr="00581932">
        <w:rPr>
          <w:rFonts w:cs="AK Courier"/>
          <w:sz w:val="20"/>
          <w:szCs w:val="20"/>
        </w:rPr>
        <w:t xml:space="preserve"> 8 </w:t>
      </w:r>
      <w:proofErr w:type="spellStart"/>
      <w:r w:rsidRPr="00581932">
        <w:rPr>
          <w:rFonts w:cs="AK Courier"/>
          <w:sz w:val="20"/>
          <w:szCs w:val="20"/>
        </w:rPr>
        <w:t>դեկտեմբերի</w:t>
      </w:r>
      <w:proofErr w:type="spellEnd"/>
      <w:r w:rsidRPr="00581932">
        <w:rPr>
          <w:rFonts w:cs="AK Courier"/>
          <w:sz w:val="20"/>
          <w:szCs w:val="20"/>
        </w:rPr>
        <w:t xml:space="preserve"> 2015 </w:t>
      </w:r>
      <w:proofErr w:type="spellStart"/>
      <w:r w:rsidRPr="00581932">
        <w:rPr>
          <w:rFonts w:cs="AK Courier"/>
          <w:sz w:val="20"/>
          <w:szCs w:val="20"/>
        </w:rPr>
        <w:t>թվականի</w:t>
      </w:r>
      <w:proofErr w:type="spellEnd"/>
      <w:r>
        <w:rPr>
          <w:rFonts w:cs="AK Courier"/>
          <w:sz w:val="20"/>
          <w:szCs w:val="20"/>
        </w:rPr>
        <w:t xml:space="preserve"> </w:t>
      </w:r>
      <w:r w:rsidRPr="00581932">
        <w:rPr>
          <w:rFonts w:cs="AK Courier"/>
          <w:sz w:val="20"/>
          <w:szCs w:val="20"/>
        </w:rPr>
        <w:t>ՍԴՈ-1244, para 6</w:t>
      </w:r>
    </w:p>
  </w:footnote>
  <w:footnote w:id="5">
    <w:p w:rsidR="00906844" w:rsidRPr="00581932" w:rsidRDefault="00906844" w:rsidP="00906844">
      <w:pPr>
        <w:autoSpaceDE w:val="0"/>
        <w:autoSpaceDN w:val="0"/>
        <w:adjustRightInd w:val="0"/>
        <w:spacing w:after="0" w:line="240" w:lineRule="auto"/>
        <w:jc w:val="both"/>
        <w:rPr>
          <w:rFonts w:cs="AK Courier"/>
          <w:sz w:val="20"/>
          <w:szCs w:val="20"/>
        </w:rPr>
      </w:pPr>
      <w:r w:rsidRPr="00581932">
        <w:rPr>
          <w:rStyle w:val="FootnoteReference"/>
          <w:sz w:val="20"/>
          <w:szCs w:val="20"/>
        </w:rPr>
        <w:footnoteRef/>
      </w:r>
      <w:r w:rsidRPr="00581932">
        <w:rPr>
          <w:sz w:val="20"/>
          <w:szCs w:val="20"/>
        </w:rPr>
        <w:t xml:space="preserve"> </w:t>
      </w:r>
      <w:r w:rsidRPr="00581932">
        <w:rPr>
          <w:rFonts w:cs="AK Courier"/>
          <w:sz w:val="20"/>
          <w:szCs w:val="20"/>
        </w:rPr>
        <w:t xml:space="preserve">30 </w:t>
      </w:r>
      <w:proofErr w:type="spellStart"/>
      <w:r w:rsidRPr="00581932">
        <w:rPr>
          <w:rFonts w:cs="AK Courier"/>
          <w:sz w:val="20"/>
          <w:szCs w:val="20"/>
        </w:rPr>
        <w:t>մարտի</w:t>
      </w:r>
      <w:proofErr w:type="spellEnd"/>
      <w:r w:rsidRPr="00581932">
        <w:rPr>
          <w:rFonts w:cs="AK Courier"/>
          <w:sz w:val="20"/>
          <w:szCs w:val="20"/>
        </w:rPr>
        <w:t xml:space="preserve"> 2010 </w:t>
      </w:r>
      <w:proofErr w:type="spellStart"/>
      <w:r w:rsidRPr="00581932">
        <w:rPr>
          <w:rFonts w:cs="AK Courier"/>
          <w:sz w:val="20"/>
          <w:szCs w:val="20"/>
        </w:rPr>
        <w:t>թվականի</w:t>
      </w:r>
      <w:proofErr w:type="spellEnd"/>
      <w:r w:rsidRPr="00581932">
        <w:rPr>
          <w:rFonts w:cs="AK Courier"/>
          <w:sz w:val="20"/>
          <w:szCs w:val="20"/>
        </w:rPr>
        <w:t xml:space="preserve"> ՍԴՈ</w:t>
      </w:r>
      <w:r>
        <w:rPr>
          <w:rFonts w:cs="AK Courier"/>
          <w:sz w:val="20"/>
          <w:szCs w:val="20"/>
        </w:rPr>
        <w:t>-871;</w:t>
      </w:r>
      <w:r w:rsidRPr="00581932">
        <w:rPr>
          <w:rFonts w:cs="AK Courier"/>
          <w:sz w:val="20"/>
          <w:szCs w:val="20"/>
        </w:rPr>
        <w:t xml:space="preserve"> 21 </w:t>
      </w:r>
      <w:proofErr w:type="spellStart"/>
      <w:r w:rsidRPr="00581932">
        <w:rPr>
          <w:rFonts w:cs="AK Courier"/>
          <w:sz w:val="20"/>
          <w:szCs w:val="20"/>
        </w:rPr>
        <w:t>մարտի</w:t>
      </w:r>
      <w:proofErr w:type="spellEnd"/>
      <w:r w:rsidRPr="00581932">
        <w:rPr>
          <w:rFonts w:cs="AK Courier"/>
          <w:sz w:val="20"/>
          <w:szCs w:val="20"/>
        </w:rPr>
        <w:t xml:space="preserve"> 2017 </w:t>
      </w:r>
      <w:proofErr w:type="spellStart"/>
      <w:r w:rsidRPr="00581932">
        <w:rPr>
          <w:rFonts w:cs="AK Courier"/>
          <w:sz w:val="20"/>
          <w:szCs w:val="20"/>
        </w:rPr>
        <w:t>թվականի</w:t>
      </w:r>
      <w:proofErr w:type="spellEnd"/>
      <w:r w:rsidRPr="00581932">
        <w:rPr>
          <w:rFonts w:cs="AK Courier"/>
          <w:sz w:val="20"/>
          <w:szCs w:val="20"/>
        </w:rPr>
        <w:t xml:space="preserve"> ՍԴՈ-1358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91C87"/>
    <w:multiLevelType w:val="hybridMultilevel"/>
    <w:tmpl w:val="DD3AAE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FB4"/>
    <w:rsid w:val="001E4FB4"/>
    <w:rsid w:val="003562DE"/>
    <w:rsid w:val="00457114"/>
    <w:rsid w:val="00537B8B"/>
    <w:rsid w:val="006001F6"/>
    <w:rsid w:val="00906844"/>
    <w:rsid w:val="009E120B"/>
    <w:rsid w:val="00A1693F"/>
    <w:rsid w:val="00AA530E"/>
    <w:rsid w:val="00C8679B"/>
    <w:rsid w:val="00CF2077"/>
    <w:rsid w:val="00F638FC"/>
    <w:rsid w:val="00F7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906844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0684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684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906844"/>
    <w:rPr>
      <w:vertAlign w:val="superscript"/>
    </w:rPr>
  </w:style>
  <w:style w:type="character" w:customStyle="1" w:styleId="sb8d990e2">
    <w:name w:val="sb8d990e2"/>
    <w:basedOn w:val="DefaultParagraphFont"/>
    <w:rsid w:val="00906844"/>
  </w:style>
  <w:style w:type="paragraph" w:customStyle="1" w:styleId="s32b251d">
    <w:name w:val="s32b251d"/>
    <w:basedOn w:val="Normal"/>
    <w:rsid w:val="00906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s7d2086b4">
    <w:name w:val="s7d2086b4"/>
    <w:basedOn w:val="DefaultParagraphFont"/>
    <w:rsid w:val="00906844"/>
  </w:style>
  <w:style w:type="character" w:customStyle="1" w:styleId="wordhighlighted">
    <w:name w:val="wordhighlighted"/>
    <w:basedOn w:val="DefaultParagraphFont"/>
    <w:rsid w:val="00906844"/>
  </w:style>
  <w:style w:type="character" w:customStyle="1" w:styleId="s6b621b36">
    <w:name w:val="s6b621b36"/>
    <w:basedOn w:val="DefaultParagraphFont"/>
    <w:rsid w:val="009068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906844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0684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684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906844"/>
    <w:rPr>
      <w:vertAlign w:val="superscript"/>
    </w:rPr>
  </w:style>
  <w:style w:type="character" w:customStyle="1" w:styleId="sb8d990e2">
    <w:name w:val="sb8d990e2"/>
    <w:basedOn w:val="DefaultParagraphFont"/>
    <w:rsid w:val="00906844"/>
  </w:style>
  <w:style w:type="paragraph" w:customStyle="1" w:styleId="s32b251d">
    <w:name w:val="s32b251d"/>
    <w:basedOn w:val="Normal"/>
    <w:rsid w:val="00906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s7d2086b4">
    <w:name w:val="s7d2086b4"/>
    <w:basedOn w:val="DefaultParagraphFont"/>
    <w:rsid w:val="00906844"/>
  </w:style>
  <w:style w:type="character" w:customStyle="1" w:styleId="wordhighlighted">
    <w:name w:val="wordhighlighted"/>
    <w:basedOn w:val="DefaultParagraphFont"/>
    <w:rsid w:val="00906844"/>
  </w:style>
  <w:style w:type="character" w:customStyle="1" w:styleId="s6b621b36">
    <w:name w:val="s6b621b36"/>
    <w:basedOn w:val="DefaultParagraphFont"/>
    <w:rsid w:val="00906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8</cp:revision>
  <dcterms:created xsi:type="dcterms:W3CDTF">2017-12-25T12:28:00Z</dcterms:created>
  <dcterms:modified xsi:type="dcterms:W3CDTF">2018-02-12T06:18:00Z</dcterms:modified>
</cp:coreProperties>
</file>