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4106A7" w:rsidRDefault="001D7816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1D7816">
        <w:rPr>
          <w:rFonts w:ascii="GHEA Grapalat" w:hAnsi="GHEA Grapalat" w:cs="Sylfaen"/>
          <w:b/>
        </w:rPr>
        <w:t>«</w:t>
      </w:r>
      <w:proofErr w:type="spellStart"/>
      <w:r w:rsidRPr="001D7816">
        <w:rPr>
          <w:rFonts w:ascii="GHEA Grapalat" w:hAnsi="GHEA Grapalat"/>
          <w:b/>
          <w:lang w:val="fr-FR"/>
        </w:rPr>
        <w:t>Հայաստանի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lang w:val="fr-FR"/>
        </w:rPr>
        <w:t>Հանրա</w:t>
      </w:r>
      <w:r w:rsidRPr="001D7816">
        <w:rPr>
          <w:rFonts w:ascii="GHEA Grapalat" w:hAnsi="GHEA Grapalat"/>
          <w:b/>
          <w:lang w:val="fr-FR"/>
        </w:rPr>
        <w:softHyphen/>
        <w:t>պետության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 w:cs="Sylfaen"/>
          <w:b/>
        </w:rPr>
        <w:t>արդարադատության</w:t>
      </w:r>
      <w:proofErr w:type="spellEnd"/>
      <w:r w:rsidRPr="001D7816">
        <w:rPr>
          <w:rFonts w:ascii="GHEA Grapalat" w:hAnsi="GHEA Grapalat" w:cs="Sylfaen"/>
          <w:b/>
        </w:rPr>
        <w:t xml:space="preserve"> </w:t>
      </w:r>
      <w:proofErr w:type="spellStart"/>
      <w:r w:rsidRPr="001D7816">
        <w:rPr>
          <w:rFonts w:ascii="GHEA Grapalat" w:hAnsi="GHEA Grapalat" w:cs="Sylfaen"/>
          <w:b/>
        </w:rPr>
        <w:t>նախարարության</w:t>
      </w:r>
      <w:proofErr w:type="spellEnd"/>
      <w:r w:rsidRPr="001D7816">
        <w:rPr>
          <w:rFonts w:ascii="GHEA Grapalat" w:hAnsi="GHEA Grapalat" w:cs="Sylfaen"/>
          <w:b/>
        </w:rPr>
        <w:t xml:space="preserve"> </w:t>
      </w:r>
      <w:r w:rsidRPr="001D7816">
        <w:rPr>
          <w:rFonts w:ascii="GHEA Grapalat" w:hAnsi="GHEA Grapalat"/>
          <w:b/>
        </w:rPr>
        <w:t>«</w:t>
      </w:r>
      <w:proofErr w:type="spellStart"/>
      <w:r w:rsidRPr="001D7816">
        <w:rPr>
          <w:rFonts w:ascii="GHEA Grapalat" w:hAnsi="GHEA Grapalat"/>
          <w:b/>
        </w:rPr>
        <w:t>Օրենսդրության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զարգացման</w:t>
      </w:r>
      <w:proofErr w:type="spellEnd"/>
      <w:r w:rsidRPr="001D7816">
        <w:rPr>
          <w:rFonts w:ascii="GHEA Grapalat" w:hAnsi="GHEA Grapalat"/>
          <w:b/>
        </w:rPr>
        <w:t xml:space="preserve"> և </w:t>
      </w:r>
      <w:proofErr w:type="spellStart"/>
      <w:r w:rsidRPr="001D7816">
        <w:rPr>
          <w:rFonts w:ascii="GHEA Grapalat" w:hAnsi="GHEA Grapalat"/>
          <w:b/>
        </w:rPr>
        <w:t>իրավական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հետազոտությունների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կենտրոն</w:t>
      </w:r>
      <w:proofErr w:type="spellEnd"/>
      <w:r w:rsidRPr="001D7816">
        <w:rPr>
          <w:rFonts w:ascii="GHEA Grapalat" w:hAnsi="GHEA Grapalat"/>
          <w:b/>
        </w:rPr>
        <w:t xml:space="preserve">» </w:t>
      </w:r>
      <w:proofErr w:type="spellStart"/>
      <w:r w:rsidRPr="001D7816">
        <w:rPr>
          <w:rFonts w:ascii="GHEA Grapalat" w:hAnsi="GHEA Grapalat"/>
          <w:b/>
        </w:rPr>
        <w:t>հիմնադրամի</w:t>
      </w:r>
      <w:proofErr w:type="spellEnd"/>
      <w:r w:rsidRPr="001D7816">
        <w:rPr>
          <w:rFonts w:ascii="GHEA Grapalat" w:hAnsi="GHEA Grapalat"/>
          <w:b/>
        </w:rPr>
        <w:t xml:space="preserve"> «</w:t>
      </w:r>
      <w:proofErr w:type="spellStart"/>
      <w:r w:rsidRPr="001D7816">
        <w:rPr>
          <w:rFonts w:ascii="GHEA Grapalat" w:hAnsi="GHEA Grapalat"/>
          <w:b/>
        </w:rPr>
        <w:t>Հայաստանի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Հանրա</w:t>
      </w:r>
      <w:r w:rsidRPr="001D7816">
        <w:rPr>
          <w:rFonts w:ascii="GHEA Grapalat" w:hAnsi="GHEA Grapalat"/>
          <w:b/>
        </w:rPr>
        <w:softHyphen/>
        <w:t>պետության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արդարադատության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նախարարության</w:t>
      </w:r>
      <w:proofErr w:type="spellEnd"/>
      <w:r w:rsidRPr="001D7816">
        <w:rPr>
          <w:rFonts w:ascii="GHEA Grapalat" w:hAnsi="GHEA Grapalat"/>
          <w:b/>
        </w:rPr>
        <w:t xml:space="preserve"> և ԱՄՆ ՄԶԳ-ի </w:t>
      </w:r>
      <w:proofErr w:type="spellStart"/>
      <w:r w:rsidRPr="001D7816">
        <w:rPr>
          <w:rFonts w:ascii="GHEA Grapalat" w:hAnsi="GHEA Grapalat"/>
          <w:b/>
        </w:rPr>
        <w:t>միջև</w:t>
      </w:r>
      <w:proofErr w:type="spellEnd"/>
      <w:r w:rsidRPr="001D7816">
        <w:rPr>
          <w:rFonts w:ascii="GHEA Grapalat" w:hAnsi="GHEA Grapalat"/>
          <w:b/>
        </w:rPr>
        <w:t xml:space="preserve"> 2016 </w:t>
      </w:r>
      <w:proofErr w:type="spellStart"/>
      <w:r w:rsidRPr="001D7816">
        <w:rPr>
          <w:rFonts w:ascii="GHEA Grapalat" w:hAnsi="GHEA Grapalat"/>
          <w:b/>
        </w:rPr>
        <w:t>թվականի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սեպտեմբերի</w:t>
      </w:r>
      <w:proofErr w:type="spellEnd"/>
      <w:r w:rsidRPr="001D7816">
        <w:rPr>
          <w:rFonts w:ascii="GHEA Grapalat" w:hAnsi="GHEA Grapalat"/>
          <w:b/>
        </w:rPr>
        <w:t xml:space="preserve"> 13-ին </w:t>
      </w:r>
      <w:proofErr w:type="spellStart"/>
      <w:r w:rsidRPr="001D7816">
        <w:rPr>
          <w:rFonts w:ascii="GHEA Grapalat" w:hAnsi="GHEA Grapalat"/>
          <w:b/>
        </w:rPr>
        <w:t>կնքված</w:t>
      </w:r>
      <w:proofErr w:type="spellEnd"/>
      <w:r w:rsidRPr="001D7816">
        <w:rPr>
          <w:rFonts w:ascii="GHEA Grapalat" w:hAnsi="GHEA Grapalat"/>
          <w:b/>
        </w:rPr>
        <w:t xml:space="preserve"> N AAG-111-G-13-001 </w:t>
      </w:r>
      <w:proofErr w:type="spellStart"/>
      <w:r w:rsidRPr="001D7816">
        <w:rPr>
          <w:rFonts w:ascii="GHEA Grapalat" w:hAnsi="GHEA Grapalat"/>
          <w:b/>
        </w:rPr>
        <w:t>Զարգացման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համագործակցության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համաձայնագրի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ներքո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իրականացվող</w:t>
      </w:r>
      <w:proofErr w:type="spellEnd"/>
      <w:r w:rsidRPr="001D7816">
        <w:rPr>
          <w:rFonts w:ascii="GHEA Grapalat" w:hAnsi="GHEA Grapalat"/>
          <w:b/>
        </w:rPr>
        <w:t xml:space="preserve">» </w:t>
      </w:r>
      <w:proofErr w:type="spellStart"/>
      <w:r w:rsidRPr="001D7816">
        <w:rPr>
          <w:rFonts w:ascii="GHEA Grapalat" w:hAnsi="GHEA Grapalat"/>
          <w:b/>
        </w:rPr>
        <w:t>դրամաշնորհային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</w:rPr>
        <w:t>ծրագրի</w:t>
      </w:r>
      <w:proofErr w:type="spellEnd"/>
      <w:r w:rsidRPr="001D7816">
        <w:rPr>
          <w:rFonts w:ascii="GHEA Grapalat" w:hAnsi="GHEA Grapalat"/>
          <w:b/>
        </w:rPr>
        <w:t xml:space="preserve"> </w:t>
      </w:r>
      <w:proofErr w:type="spellStart"/>
      <w:r w:rsidRPr="001D7816">
        <w:rPr>
          <w:rFonts w:ascii="GHEA Grapalat" w:hAnsi="GHEA Grapalat"/>
          <w:b/>
          <w:spacing w:val="-6"/>
          <w:lang w:val="fr-FR"/>
        </w:rPr>
        <w:t>արտաբյուջետային</w:t>
      </w:r>
      <w:proofErr w:type="spellEnd"/>
      <w:r w:rsidRPr="001D7816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spacing w:val="-6"/>
          <w:lang w:val="fr-FR"/>
        </w:rPr>
        <w:t>հաշվի</w:t>
      </w:r>
      <w:proofErr w:type="spellEnd"/>
      <w:r w:rsidRPr="001D7816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spacing w:val="-6"/>
          <w:lang w:val="fr-FR"/>
        </w:rPr>
        <w:t>միջոցների</w:t>
      </w:r>
      <w:proofErr w:type="spellEnd"/>
      <w:r w:rsidRPr="001D7816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spacing w:val="-6"/>
          <w:lang w:val="fr-FR"/>
        </w:rPr>
        <w:t>ծախսման</w:t>
      </w:r>
      <w:proofErr w:type="spellEnd"/>
      <w:r w:rsidRPr="001D7816">
        <w:rPr>
          <w:rFonts w:ascii="GHEA Grapalat" w:hAnsi="GHEA Grapalat"/>
          <w:b/>
          <w:spacing w:val="-6"/>
          <w:lang w:val="fr-FR"/>
        </w:rPr>
        <w:t xml:space="preserve"> 2018 </w:t>
      </w:r>
      <w:proofErr w:type="spellStart"/>
      <w:r w:rsidRPr="001D7816">
        <w:rPr>
          <w:rFonts w:ascii="GHEA Grapalat" w:hAnsi="GHEA Grapalat"/>
          <w:b/>
          <w:spacing w:val="-6"/>
          <w:lang w:val="fr-FR"/>
        </w:rPr>
        <w:t>թվականի</w:t>
      </w:r>
      <w:proofErr w:type="spellEnd"/>
      <w:r w:rsidRPr="001D7816">
        <w:rPr>
          <w:rFonts w:ascii="GHEA Grapalat" w:hAnsi="GHEA Grapalat"/>
          <w:b/>
          <w:spacing w:val="-6"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spacing w:val="-6"/>
          <w:lang w:val="fr-FR"/>
        </w:rPr>
        <w:t>նախա</w:t>
      </w:r>
      <w:r w:rsidRPr="001D7816">
        <w:rPr>
          <w:rFonts w:ascii="GHEA Grapalat" w:hAnsi="GHEA Grapalat"/>
          <w:b/>
          <w:lang w:val="fr-FR"/>
        </w:rPr>
        <w:t>հաշիվը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lang w:val="fr-FR"/>
        </w:rPr>
        <w:t>հաստատելու</w:t>
      </w:r>
      <w:proofErr w:type="spellEnd"/>
      <w:r w:rsidRPr="001D7816">
        <w:rPr>
          <w:rFonts w:ascii="GHEA Grapalat" w:hAnsi="GHEA Grapalat"/>
          <w:b/>
          <w:lang w:val="fr-FR"/>
        </w:rPr>
        <w:t xml:space="preserve">, </w:t>
      </w:r>
      <w:proofErr w:type="spellStart"/>
      <w:r w:rsidRPr="001D7816">
        <w:rPr>
          <w:rFonts w:ascii="GHEA Grapalat" w:hAnsi="GHEA Grapalat"/>
          <w:b/>
          <w:lang w:val="fr-FR"/>
        </w:rPr>
        <w:t>Հայաստանի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2018 </w:t>
      </w:r>
      <w:proofErr w:type="spellStart"/>
      <w:r w:rsidRPr="001D7816">
        <w:rPr>
          <w:rFonts w:ascii="GHEA Grapalat" w:hAnsi="GHEA Grapalat"/>
          <w:b/>
          <w:lang w:val="fr-FR"/>
        </w:rPr>
        <w:t>թվականի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spacing w:val="-2"/>
          <w:lang w:val="fr-FR"/>
        </w:rPr>
        <w:t>պետական</w:t>
      </w:r>
      <w:proofErr w:type="spellEnd"/>
      <w:r w:rsidRPr="001D7816">
        <w:rPr>
          <w:rFonts w:ascii="GHEA Grapalat" w:hAnsi="GHEA Grapalat"/>
          <w:b/>
          <w:spacing w:val="-2"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spacing w:val="-2"/>
          <w:lang w:val="fr-FR"/>
        </w:rPr>
        <w:t>բյուջեում</w:t>
      </w:r>
      <w:proofErr w:type="spellEnd"/>
      <w:r w:rsidRPr="001D7816">
        <w:rPr>
          <w:rFonts w:ascii="GHEA Grapalat" w:hAnsi="GHEA Grapalat"/>
          <w:b/>
          <w:spacing w:val="-2"/>
          <w:lang w:val="fr-FR"/>
        </w:rPr>
        <w:t xml:space="preserve"> և </w:t>
      </w:r>
      <w:proofErr w:type="spellStart"/>
      <w:r w:rsidRPr="001D7816">
        <w:rPr>
          <w:rFonts w:ascii="GHEA Grapalat" w:hAnsi="GHEA Grapalat"/>
          <w:b/>
          <w:spacing w:val="-2"/>
          <w:lang w:val="fr-FR"/>
        </w:rPr>
        <w:t>Հայաստանի</w:t>
      </w:r>
      <w:proofErr w:type="spellEnd"/>
      <w:r w:rsidRPr="001D7816">
        <w:rPr>
          <w:rFonts w:ascii="GHEA Grapalat" w:hAnsi="GHEA Grapalat"/>
          <w:b/>
          <w:spacing w:val="-2"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spacing w:val="-2"/>
          <w:lang w:val="fr-FR"/>
        </w:rPr>
        <w:t>Հանրապետության</w:t>
      </w:r>
      <w:proofErr w:type="spellEnd"/>
      <w:r w:rsidRPr="001D7816">
        <w:rPr>
          <w:rFonts w:ascii="GHEA Grapalat" w:hAnsi="GHEA Grapalat"/>
          <w:b/>
          <w:spacing w:val="-2"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spacing w:val="-2"/>
          <w:lang w:val="fr-FR"/>
        </w:rPr>
        <w:t>կառավարու</w:t>
      </w:r>
      <w:r w:rsidRPr="001D7816">
        <w:rPr>
          <w:rFonts w:ascii="GHEA Grapalat" w:hAnsi="GHEA Grapalat"/>
          <w:b/>
          <w:spacing w:val="2"/>
          <w:lang w:val="fr-FR"/>
        </w:rPr>
        <w:t>թյան</w:t>
      </w:r>
      <w:proofErr w:type="spellEnd"/>
      <w:r w:rsidRPr="001D7816">
        <w:rPr>
          <w:rFonts w:ascii="GHEA Grapalat" w:hAnsi="GHEA Grapalat"/>
          <w:b/>
          <w:spacing w:val="2"/>
          <w:lang w:val="fr-FR"/>
        </w:rPr>
        <w:t xml:space="preserve"> 2017 </w:t>
      </w:r>
      <w:proofErr w:type="spellStart"/>
      <w:r w:rsidRPr="001D7816">
        <w:rPr>
          <w:rFonts w:ascii="GHEA Grapalat" w:hAnsi="GHEA Grapalat"/>
          <w:b/>
          <w:spacing w:val="2"/>
          <w:lang w:val="fr-FR"/>
        </w:rPr>
        <w:t>թվականի</w:t>
      </w:r>
      <w:proofErr w:type="spellEnd"/>
      <w:r w:rsidRPr="001D7816">
        <w:rPr>
          <w:rFonts w:ascii="GHEA Grapalat" w:hAnsi="GHEA Grapalat"/>
          <w:b/>
          <w:spacing w:val="2"/>
          <w:lang w:val="fr-FR"/>
        </w:rPr>
        <w:t xml:space="preserve">  </w:t>
      </w:r>
      <w:proofErr w:type="spellStart"/>
      <w:r w:rsidRPr="001D7816">
        <w:rPr>
          <w:rFonts w:ascii="GHEA Grapalat" w:hAnsi="GHEA Grapalat"/>
          <w:b/>
          <w:spacing w:val="2"/>
          <w:lang w:val="fr-FR"/>
        </w:rPr>
        <w:t>դեկտեմբերի</w:t>
      </w:r>
      <w:proofErr w:type="spellEnd"/>
      <w:r w:rsidRPr="001D7816">
        <w:rPr>
          <w:rFonts w:ascii="GHEA Grapalat" w:hAnsi="GHEA Grapalat"/>
          <w:b/>
          <w:spacing w:val="2"/>
          <w:lang w:val="fr-FR"/>
        </w:rPr>
        <w:t xml:space="preserve"> 28-ի N 1717-Ն  </w:t>
      </w:r>
      <w:proofErr w:type="spellStart"/>
      <w:r w:rsidRPr="001D7816">
        <w:rPr>
          <w:rFonts w:ascii="GHEA Grapalat" w:hAnsi="GHEA Grapalat"/>
          <w:b/>
          <w:spacing w:val="2"/>
          <w:lang w:val="fr-FR"/>
        </w:rPr>
        <w:t>որոշման</w:t>
      </w:r>
      <w:proofErr w:type="spellEnd"/>
      <w:r w:rsidRPr="001D7816">
        <w:rPr>
          <w:rFonts w:ascii="GHEA Grapalat" w:hAnsi="GHEA Grapalat"/>
          <w:b/>
          <w:spacing w:val="2"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spacing w:val="2"/>
          <w:lang w:val="fr-FR"/>
        </w:rPr>
        <w:t>մեջ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lang w:val="fr-FR"/>
        </w:rPr>
        <w:t>փոփոխու</w:t>
      </w:r>
      <w:r w:rsidRPr="001D7816">
        <w:rPr>
          <w:rFonts w:ascii="GHEA Grapalat" w:hAnsi="GHEA Grapalat"/>
          <w:b/>
          <w:lang w:val="fr-FR"/>
        </w:rPr>
        <w:softHyphen/>
        <w:t>թյուններ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lang w:val="fr-FR"/>
        </w:rPr>
        <w:t>ու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lang w:val="fr-FR"/>
        </w:rPr>
        <w:t>լրացումներ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lang w:val="fr-FR"/>
        </w:rPr>
        <w:t>կատարելու</w:t>
      </w:r>
      <w:proofErr w:type="spellEnd"/>
      <w:r w:rsidRPr="001D7816">
        <w:rPr>
          <w:rFonts w:ascii="GHEA Grapalat" w:hAnsi="GHEA Grapalat"/>
          <w:b/>
          <w:lang w:val="fr-FR"/>
        </w:rPr>
        <w:t xml:space="preserve"> </w:t>
      </w:r>
      <w:proofErr w:type="spellStart"/>
      <w:r w:rsidRPr="001D7816">
        <w:rPr>
          <w:rFonts w:ascii="GHEA Grapalat" w:hAnsi="GHEA Grapalat"/>
          <w:b/>
          <w:lang w:val="fr-FR"/>
        </w:rPr>
        <w:t>մասին</w:t>
      </w:r>
      <w:proofErr w:type="spellEnd"/>
      <w:r w:rsidRPr="004A5EB1">
        <w:rPr>
          <w:rFonts w:ascii="GHEA Grapalat" w:hAnsi="GHEA Grapalat" w:cs="Sylfaen"/>
        </w:rPr>
        <w:t>»</w:t>
      </w:r>
      <w:r>
        <w:rPr>
          <w:rFonts w:ascii="GHEA Grapalat" w:hAnsi="GHEA Grapalat" w:cs="Sylfaen"/>
        </w:rPr>
        <w:t xml:space="preserve"> </w:t>
      </w:r>
      <w:r w:rsidR="00691F5F" w:rsidRPr="00691F5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AF67CA" w:rsidRDefault="00FE1FCE" w:rsidP="00AF67CA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AF67CA">
              <w:rPr>
                <w:rFonts w:ascii="GHEA Grapalat" w:eastAsia="Times New Roman" w:hAnsi="GHEA Grapalat" w:cs="Sylfaen"/>
              </w:rPr>
              <w:t>ՀՀ</w:t>
            </w:r>
            <w:r w:rsidRPr="00AF67CA">
              <w:rPr>
                <w:rFonts w:ascii="GHEA Grapalat" w:eastAsia="Times New Roman" w:hAnsi="GHEA Grapalat"/>
              </w:rPr>
              <w:t xml:space="preserve"> </w:t>
            </w:r>
            <w:r w:rsidRPr="00AF67CA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AF67CA">
              <w:rPr>
                <w:rFonts w:ascii="GHEA Grapalat" w:eastAsia="Times New Roman" w:hAnsi="GHEA Grapalat"/>
              </w:rPr>
              <w:t xml:space="preserve"> </w:t>
            </w:r>
            <w:r w:rsidRPr="00AF67CA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AF67CA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AF67CA" w:rsidRPr="00AF67CA" w:rsidRDefault="00AF67CA" w:rsidP="00AF67CA">
            <w:pPr>
              <w:spacing w:after="0" w:line="360" w:lineRule="auto"/>
              <w:ind w:left="360"/>
              <w:rPr>
                <w:rFonts w:ascii="GHEA Grapalat" w:hAnsi="GHEA Grapalat"/>
              </w:rPr>
            </w:pPr>
            <w:r w:rsidRPr="00AF67CA">
              <w:rPr>
                <w:rFonts w:ascii="GHEA Grapalat" w:hAnsi="GHEA Grapalat"/>
              </w:rPr>
              <w:t>15.02.2018թ.</w:t>
            </w:r>
          </w:p>
          <w:p w:rsidR="00AF67CA" w:rsidRPr="00AF67CA" w:rsidRDefault="00AF67CA" w:rsidP="00AF67CA">
            <w:pPr>
              <w:spacing w:after="0" w:line="360" w:lineRule="auto"/>
              <w:ind w:left="360"/>
              <w:rPr>
                <w:rFonts w:ascii="GHEA Grapalat" w:hAnsi="GHEA Grapalat"/>
              </w:rPr>
            </w:pPr>
            <w:r w:rsidRPr="00AF67CA">
              <w:rPr>
                <w:rFonts w:ascii="GHEA Grapalat" w:hAnsi="GHEA Grapalat"/>
                <w:color w:val="000000"/>
                <w:shd w:val="clear" w:color="auto" w:fill="FFFFFF"/>
              </w:rPr>
              <w:t>01/8-3/2603-18</w:t>
            </w:r>
          </w:p>
        </w:tc>
        <w:tc>
          <w:tcPr>
            <w:tcW w:w="6390" w:type="dxa"/>
          </w:tcPr>
          <w:p w:rsidR="00CA7BD2" w:rsidRDefault="001D7816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spacing w:val="-2"/>
                <w:lang w:val="fr-FR"/>
              </w:rPr>
            </w:pPr>
            <w:r>
              <w:rPr>
                <w:rFonts w:ascii="GHEA Grapalat" w:hAnsi="GHEA Grapalat"/>
              </w:rPr>
              <w:t>1.Այլ</w:t>
            </w:r>
            <w:r w:rsidRPr="00025436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եկամուտները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նվազեցնել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ըստ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եռամսյակների</w:t>
            </w:r>
            <w:proofErr w:type="spellEnd"/>
            <w:r>
              <w:rPr>
                <w:rFonts w:ascii="GHEA Grapalat" w:hAnsi="GHEA Grapalat"/>
              </w:rPr>
              <w:t xml:space="preserve">՝ </w:t>
            </w:r>
            <w:proofErr w:type="spellStart"/>
            <w:r>
              <w:rPr>
                <w:rFonts w:ascii="GHEA Grapalat" w:hAnsi="GHEA Grapalat"/>
              </w:rPr>
              <w:t>համապատասխանաբար</w:t>
            </w:r>
            <w:proofErr w:type="spellEnd"/>
            <w:r>
              <w:rPr>
                <w:rFonts w:ascii="GHEA Grapalat" w:hAnsi="GHEA Grapalat"/>
              </w:rPr>
              <w:t xml:space="preserve"> 1821.8 </w:t>
            </w:r>
            <w:proofErr w:type="spellStart"/>
            <w:r>
              <w:rPr>
                <w:rFonts w:ascii="GHEA Grapalat" w:hAnsi="GHEA Grapalat"/>
              </w:rPr>
              <w:t>հազ</w:t>
            </w:r>
            <w:proofErr w:type="spellEnd"/>
            <w:r>
              <w:rPr>
                <w:rFonts w:ascii="GHEA Grapalat" w:hAnsi="GHEA Grapalat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</w:rPr>
              <w:t>դրամի</w:t>
            </w:r>
            <w:proofErr w:type="spellEnd"/>
            <w:proofErr w:type="gramEnd"/>
            <w:r>
              <w:rPr>
                <w:rFonts w:ascii="GHEA Grapalat" w:hAnsi="GHEA Grapalat"/>
              </w:rPr>
              <w:t xml:space="preserve">, 4554.4 </w:t>
            </w:r>
            <w:proofErr w:type="spellStart"/>
            <w:r>
              <w:rPr>
                <w:rFonts w:ascii="GHEA Grapalat" w:hAnsi="GHEA Grapalat"/>
              </w:rPr>
              <w:t>հազ</w:t>
            </w:r>
            <w:proofErr w:type="spellEnd"/>
            <w:r>
              <w:rPr>
                <w:rFonts w:ascii="GHEA Grapalat" w:hAnsi="GHEA Grapalat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</w:rPr>
              <w:t>դրամի</w:t>
            </w:r>
            <w:proofErr w:type="spellEnd"/>
            <w:proofErr w:type="gramEnd"/>
            <w:r>
              <w:rPr>
                <w:rFonts w:ascii="GHEA Grapalat" w:hAnsi="GHEA Grapalat"/>
              </w:rPr>
              <w:t xml:space="preserve">, 10930.7 </w:t>
            </w:r>
            <w:proofErr w:type="spellStart"/>
            <w:r>
              <w:rPr>
                <w:rFonts w:ascii="GHEA Grapalat" w:hAnsi="GHEA Grapalat"/>
              </w:rPr>
              <w:t>հազ</w:t>
            </w:r>
            <w:proofErr w:type="spellEnd"/>
            <w:r>
              <w:rPr>
                <w:rFonts w:ascii="GHEA Grapalat" w:hAnsi="GHEA Grapalat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</w:rPr>
              <w:t>դրամի</w:t>
            </w:r>
            <w:proofErr w:type="spellEnd"/>
            <w:proofErr w:type="gramEnd"/>
            <w:r>
              <w:rPr>
                <w:rFonts w:ascii="GHEA Grapalat" w:hAnsi="GHEA Grapalat"/>
              </w:rPr>
              <w:t xml:space="preserve">, 10930.7 </w:t>
            </w:r>
            <w:proofErr w:type="spellStart"/>
            <w:r>
              <w:rPr>
                <w:rFonts w:ascii="GHEA Grapalat" w:hAnsi="GHEA Grapalat"/>
              </w:rPr>
              <w:t>հազ</w:t>
            </w:r>
            <w:proofErr w:type="spellEnd"/>
            <w:r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</w:rPr>
              <w:t>դրամի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չափով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պակասուրդի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ֆինանսավորման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արտաքին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աղբյուրները</w:t>
            </w:r>
            <w:proofErr w:type="spellEnd"/>
            <w:r>
              <w:rPr>
                <w:rFonts w:ascii="GHEA Grapalat" w:hAnsi="GHEA Grapalat"/>
              </w:rPr>
              <w:t xml:space="preserve">՝ 100.0 </w:t>
            </w:r>
            <w:proofErr w:type="spellStart"/>
            <w:r>
              <w:rPr>
                <w:rFonts w:ascii="GHEA Grapalat" w:hAnsi="GHEA Grapalat"/>
              </w:rPr>
              <w:t>հազարական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դրամի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չափով</w:t>
            </w:r>
            <w:proofErr w:type="spellEnd"/>
            <w:r>
              <w:rPr>
                <w:rFonts w:ascii="GHEA Grapalat" w:hAnsi="GHEA Grapalat"/>
              </w:rPr>
              <w:t xml:space="preserve">՝ </w:t>
            </w:r>
            <w:proofErr w:type="spellStart"/>
            <w:r>
              <w:rPr>
                <w:rFonts w:ascii="GHEA Grapalat" w:hAnsi="GHEA Grapalat"/>
              </w:rPr>
              <w:t>դրանք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արտացոլելով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համապատասխանաբար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որպես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</w:t>
            </w:r>
            <w:r w:rsidRPr="00C05BEF">
              <w:rPr>
                <w:rFonts w:ascii="GHEA Grapalat" w:hAnsi="GHEA Grapalat"/>
              </w:rPr>
              <w:t>պրանքների</w:t>
            </w:r>
            <w:proofErr w:type="spellEnd"/>
            <w:r w:rsidRPr="00C05BEF">
              <w:rPr>
                <w:rFonts w:ascii="GHEA Grapalat" w:hAnsi="GHEA Grapalat"/>
              </w:rPr>
              <w:t xml:space="preserve"> </w:t>
            </w:r>
            <w:proofErr w:type="spellStart"/>
            <w:r w:rsidRPr="00C05BEF">
              <w:rPr>
                <w:rFonts w:ascii="GHEA Grapalat" w:hAnsi="GHEA Grapalat"/>
              </w:rPr>
              <w:t>մատակարարումից</w:t>
            </w:r>
            <w:proofErr w:type="spellEnd"/>
            <w:r w:rsidRPr="00C05BEF">
              <w:rPr>
                <w:rFonts w:ascii="GHEA Grapalat" w:hAnsi="GHEA Grapalat"/>
              </w:rPr>
              <w:t xml:space="preserve"> և </w:t>
            </w:r>
            <w:proofErr w:type="spellStart"/>
            <w:r w:rsidRPr="00C05BEF">
              <w:rPr>
                <w:rFonts w:ascii="GHEA Grapalat" w:hAnsi="GHEA Grapalat"/>
              </w:rPr>
              <w:t>ծառայությունների</w:t>
            </w:r>
            <w:proofErr w:type="spellEnd"/>
            <w:r w:rsidRPr="00C05BEF">
              <w:rPr>
                <w:rFonts w:ascii="GHEA Grapalat" w:hAnsi="GHEA Grapalat"/>
              </w:rPr>
              <w:t xml:space="preserve"> </w:t>
            </w:r>
            <w:proofErr w:type="spellStart"/>
            <w:r w:rsidRPr="00C05BEF">
              <w:rPr>
                <w:rFonts w:ascii="GHEA Grapalat" w:hAnsi="GHEA Grapalat"/>
              </w:rPr>
              <w:t>մատուցումից</w:t>
            </w:r>
            <w:proofErr w:type="spellEnd"/>
            <w:r w:rsidRPr="00C05BE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բյուջեի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եկամուտներ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պակասուրդի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ֆինանսավորման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աղբյուրներում</w:t>
            </w:r>
            <w:proofErr w:type="spellEnd"/>
            <w:r>
              <w:rPr>
                <w:rFonts w:ascii="GHEA Grapalat" w:hAnsi="GHEA Grapalat"/>
              </w:rPr>
              <w:t xml:space="preserve">՝ </w:t>
            </w:r>
            <w:proofErr w:type="spellStart"/>
            <w:r>
              <w:rPr>
                <w:rFonts w:ascii="GHEA Grapalat" w:hAnsi="GHEA Grapalat"/>
              </w:rPr>
              <w:t>որպես</w:t>
            </w:r>
            <w:proofErr w:type="spellEnd"/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</w:t>
            </w:r>
            <w:r w:rsidRPr="00AD3402">
              <w:rPr>
                <w:rFonts w:ascii="GHEA Grapalat" w:hAnsi="GHEA Grapalat"/>
              </w:rPr>
              <w:t>լքերի</w:t>
            </w:r>
            <w:proofErr w:type="spellEnd"/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 w:rsidRPr="00AD3402">
              <w:rPr>
                <w:rFonts w:ascii="GHEA Grapalat" w:hAnsi="GHEA Grapalat"/>
              </w:rPr>
              <w:t>ֆինանսավորմանն</w:t>
            </w:r>
            <w:proofErr w:type="spellEnd"/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 w:rsidRPr="00AD3402">
              <w:rPr>
                <w:rFonts w:ascii="GHEA Grapalat" w:hAnsi="GHEA Grapalat"/>
              </w:rPr>
              <w:t>ուղղվող</w:t>
            </w:r>
            <w:proofErr w:type="spellEnd"/>
            <w:r w:rsidRPr="00AD3402">
              <w:rPr>
                <w:rFonts w:ascii="GHEA Grapalat" w:hAnsi="GHEA Grapalat"/>
              </w:rPr>
              <w:t xml:space="preserve"> ՀՀ 201</w:t>
            </w:r>
            <w:r>
              <w:rPr>
                <w:rFonts w:ascii="GHEA Grapalat" w:hAnsi="GHEA Grapalat"/>
              </w:rPr>
              <w:t>8</w:t>
            </w:r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 w:rsidRPr="00AD3402">
              <w:rPr>
                <w:rFonts w:ascii="GHEA Grapalat" w:hAnsi="GHEA Grapalat"/>
              </w:rPr>
              <w:t>թվականի</w:t>
            </w:r>
            <w:proofErr w:type="spellEnd"/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 w:rsidRPr="00AD3402">
              <w:rPr>
                <w:rFonts w:ascii="GHEA Grapalat" w:hAnsi="GHEA Grapalat"/>
              </w:rPr>
              <w:t>պետական</w:t>
            </w:r>
            <w:proofErr w:type="spellEnd"/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 w:rsidRPr="00AD3402">
              <w:rPr>
                <w:rFonts w:ascii="GHEA Grapalat" w:hAnsi="GHEA Grapalat"/>
              </w:rPr>
              <w:t>բյուջեի</w:t>
            </w:r>
            <w:proofErr w:type="spellEnd"/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 w:rsidRPr="00AD3402">
              <w:rPr>
                <w:rFonts w:ascii="GHEA Grapalat" w:hAnsi="GHEA Grapalat"/>
              </w:rPr>
              <w:t>տարեսկզբի</w:t>
            </w:r>
            <w:proofErr w:type="spellEnd"/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 w:rsidRPr="00AD3402">
              <w:rPr>
                <w:rFonts w:ascii="GHEA Grapalat" w:hAnsi="GHEA Grapalat"/>
              </w:rPr>
              <w:t>ազատ</w:t>
            </w:r>
            <w:proofErr w:type="spellEnd"/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 w:rsidRPr="00AD3402">
              <w:rPr>
                <w:rFonts w:ascii="GHEA Grapalat" w:hAnsi="GHEA Grapalat"/>
              </w:rPr>
              <w:t>մնացորդի</w:t>
            </w:r>
            <w:proofErr w:type="spellEnd"/>
            <w:r w:rsidRPr="00AD3402">
              <w:rPr>
                <w:rFonts w:ascii="GHEA Grapalat" w:hAnsi="GHEA Grapalat"/>
              </w:rPr>
              <w:t xml:space="preserve"> </w:t>
            </w:r>
            <w:proofErr w:type="spellStart"/>
            <w:r w:rsidRPr="00AD3402">
              <w:rPr>
                <w:rFonts w:ascii="GHEA Grapalat" w:hAnsi="GHEA Grapalat"/>
              </w:rPr>
              <w:t>միջոցներ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  <w:p w:rsidR="00F5617D" w:rsidRDefault="00CA7BD2" w:rsidP="00F5617D">
            <w:pPr>
              <w:spacing w:line="240" w:lineRule="auto"/>
              <w:ind w:firstLine="54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pacing w:val="-2"/>
                <w:lang w:val="fr-FR"/>
              </w:rPr>
              <w:lastRenderedPageBreak/>
              <w:t>2.</w:t>
            </w:r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D442F1">
              <w:rPr>
                <w:rFonts w:ascii="GHEA Grapalat" w:hAnsi="GHEA Grapalat" w:cs="Sylfaen"/>
                <w:bCs/>
                <w:lang w:val="hy-AM" w:eastAsia="ru-RU"/>
              </w:rPr>
              <w:t xml:space="preserve">տեքստային մասի </w:t>
            </w:r>
            <w:r>
              <w:rPr>
                <w:rFonts w:ascii="GHEA Grapalat" w:hAnsi="GHEA Grapalat"/>
              </w:rPr>
              <w:t xml:space="preserve">2-րդ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շարադրել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հետևյալ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խմբագրությամբ</w:t>
            </w:r>
            <w:proofErr w:type="spellEnd"/>
            <w:r w:rsidR="00F5617D">
              <w:rPr>
                <w:rFonts w:ascii="GHEA Grapalat" w:hAnsi="GHEA Grapalat"/>
              </w:rPr>
              <w:t>:</w:t>
            </w:r>
          </w:p>
          <w:p w:rsidR="00F5617D" w:rsidRDefault="00F5617D" w:rsidP="00F5617D">
            <w:pPr>
              <w:spacing w:line="240" w:lineRule="auto"/>
              <w:ind w:firstLine="540"/>
              <w:jc w:val="both"/>
              <w:rPr>
                <w:rFonts w:ascii="GHEA Grapalat" w:hAnsi="GHEA Grapalat"/>
              </w:rPr>
            </w:pPr>
          </w:p>
          <w:p w:rsidR="00F5617D" w:rsidRDefault="00F5617D" w:rsidP="00F5617D">
            <w:pPr>
              <w:spacing w:line="240" w:lineRule="auto"/>
              <w:ind w:firstLine="540"/>
              <w:jc w:val="both"/>
              <w:rPr>
                <w:rFonts w:ascii="GHEA Grapalat" w:hAnsi="GHEA Grapalat"/>
              </w:rPr>
            </w:pPr>
          </w:p>
          <w:p w:rsidR="00CA7BD2" w:rsidRPr="006F1647" w:rsidRDefault="00CA7BD2" w:rsidP="00F5617D">
            <w:pPr>
              <w:spacing w:line="240" w:lineRule="auto"/>
              <w:ind w:firstLine="540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3. </w:t>
            </w:r>
            <w:r w:rsidRPr="00130414">
              <w:rPr>
                <w:rFonts w:ascii="GHEA Grapalat" w:hAnsi="GHEA Grapalat" w:cs="Sylfaen"/>
                <w:color w:val="000000"/>
              </w:rPr>
              <w:t xml:space="preserve">N 8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հավելվածի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1-ին և 2-րդ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աղյուսակներում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անհրաժեշտ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է՝ «1001 ԱԾ31»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ծրագրային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դասիչը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փոխարինել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«1001 ԱԾ41»-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ով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և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նշված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դասիչով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ծրագրի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անվանումն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ու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միջոցառման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նկարագրությունը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համապատասխանեցնել</w:t>
            </w:r>
            <w:proofErr w:type="spellEnd"/>
            <w:r w:rsidRPr="00130414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130414">
              <w:rPr>
                <w:rFonts w:ascii="GHEA Grapalat" w:hAnsi="GHEA Grapalat" w:cs="Sylfaen"/>
                <w:color w:val="000000"/>
              </w:rPr>
              <w:t>միմյանց</w:t>
            </w:r>
            <w:proofErr w:type="spellEnd"/>
          </w:p>
        </w:tc>
        <w:tc>
          <w:tcPr>
            <w:tcW w:w="2520" w:type="dxa"/>
          </w:tcPr>
          <w:p w:rsidR="00520926" w:rsidRDefault="001D781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CA7BD2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CA7BD2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CA7BD2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CA7BD2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CA7BD2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CA7BD2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lastRenderedPageBreak/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  <w:p w:rsidR="00CA7BD2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CA7BD2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CA7BD2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CA7BD2" w:rsidRPr="00520926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</w:t>
            </w:r>
          </w:p>
        </w:tc>
        <w:tc>
          <w:tcPr>
            <w:tcW w:w="3240" w:type="dxa"/>
          </w:tcPr>
          <w:p w:rsidR="001D7816" w:rsidRPr="006F1647" w:rsidRDefault="000A5FCE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lastRenderedPageBreak/>
              <w:t>Նշված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գրության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</w:rPr>
              <w:t>քննարկումների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</w:rPr>
              <w:t>կ</w:t>
            </w:r>
            <w:r w:rsidR="001D7816">
              <w:rPr>
                <w:rFonts w:ascii="GHEA Grapalat" w:eastAsia="Times New Roman" w:hAnsi="GHEA Grapalat"/>
              </w:rPr>
              <w:t>ատարվել</w:t>
            </w:r>
            <w:proofErr w:type="spellEnd"/>
            <w:r w:rsidR="001D781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1D7816">
              <w:rPr>
                <w:rFonts w:ascii="GHEA Grapalat" w:eastAsia="Times New Roman" w:hAnsi="GHEA Grapalat"/>
              </w:rPr>
              <w:t>են</w:t>
            </w:r>
            <w:proofErr w:type="spellEnd"/>
            <w:r w:rsidR="001D781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1D7816">
              <w:rPr>
                <w:rFonts w:ascii="GHEA Grapalat" w:eastAsia="Times New Roman" w:hAnsi="GHEA Grapalat"/>
              </w:rPr>
              <w:t>փոփո-խություններ</w:t>
            </w:r>
            <w:proofErr w:type="spellEnd"/>
            <w:r w:rsidR="001D781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1D7816">
              <w:rPr>
                <w:rFonts w:ascii="GHEA Grapalat" w:hAnsi="GHEA Grapalat"/>
                <w:spacing w:val="-2"/>
                <w:lang w:val="fr-FR"/>
              </w:rPr>
              <w:t>Նախագծի</w:t>
            </w:r>
            <w:proofErr w:type="spellEnd"/>
            <w:r w:rsidR="001D7816">
              <w:rPr>
                <w:rFonts w:ascii="GHEA Grapalat" w:hAnsi="GHEA Grapalat"/>
                <w:spacing w:val="-2"/>
                <w:lang w:val="fr-FR"/>
              </w:rPr>
              <w:t xml:space="preserve"> N 7 և N 2 </w:t>
            </w:r>
            <w:proofErr w:type="spellStart"/>
            <w:r w:rsidR="001D7816" w:rsidRPr="00B868C6">
              <w:rPr>
                <w:rFonts w:ascii="GHEA Grapalat" w:hAnsi="GHEA Grapalat"/>
                <w:spacing w:val="-2"/>
                <w:lang w:val="fr-FR"/>
              </w:rPr>
              <w:t>հավելվածների</w:t>
            </w:r>
            <w:proofErr w:type="spellEnd"/>
            <w:r w:rsidR="001D7816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proofErr w:type="spellStart"/>
            <w:r w:rsidR="001D7816" w:rsidRPr="00B868C6">
              <w:rPr>
                <w:rFonts w:ascii="GHEA Grapalat" w:hAnsi="GHEA Grapalat"/>
                <w:spacing w:val="-2"/>
                <w:lang w:val="fr-FR"/>
              </w:rPr>
              <w:t>աղյուսակներում</w:t>
            </w:r>
            <w:proofErr w:type="spellEnd"/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A7BD2" w:rsidRDefault="00CA7BD2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lastRenderedPageBreak/>
              <w:t>Նախագծի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տեքստային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մասը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գրվել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</w:rPr>
              <w:t>նոր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խմբագրությամբ</w:t>
            </w:r>
            <w:proofErr w:type="spellEnd"/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49" w:rsidRDefault="00516249" w:rsidP="008E35C2">
      <w:pPr>
        <w:spacing w:after="0" w:line="240" w:lineRule="auto"/>
      </w:pPr>
      <w:r>
        <w:separator/>
      </w:r>
    </w:p>
  </w:endnote>
  <w:endnote w:type="continuationSeparator" w:id="0">
    <w:p w:rsidR="00516249" w:rsidRDefault="00516249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49" w:rsidRDefault="00516249" w:rsidP="008E35C2">
      <w:pPr>
        <w:spacing w:after="0" w:line="240" w:lineRule="auto"/>
      </w:pPr>
      <w:r>
        <w:separator/>
      </w:r>
    </w:p>
  </w:footnote>
  <w:footnote w:type="continuationSeparator" w:id="0">
    <w:p w:rsidR="00516249" w:rsidRDefault="00516249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B40"/>
    <w:multiLevelType w:val="hybridMultilevel"/>
    <w:tmpl w:val="E6FE3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A5FCE"/>
    <w:rsid w:val="000D65F1"/>
    <w:rsid w:val="00194312"/>
    <w:rsid w:val="001D29A4"/>
    <w:rsid w:val="001D7816"/>
    <w:rsid w:val="0023641B"/>
    <w:rsid w:val="002D642D"/>
    <w:rsid w:val="002F733D"/>
    <w:rsid w:val="00304C91"/>
    <w:rsid w:val="00305CF7"/>
    <w:rsid w:val="003346C8"/>
    <w:rsid w:val="003A0DBE"/>
    <w:rsid w:val="003A6359"/>
    <w:rsid w:val="003C75EC"/>
    <w:rsid w:val="004106A7"/>
    <w:rsid w:val="0046611C"/>
    <w:rsid w:val="004F2BE9"/>
    <w:rsid w:val="00516249"/>
    <w:rsid w:val="00520926"/>
    <w:rsid w:val="00555016"/>
    <w:rsid w:val="00560450"/>
    <w:rsid w:val="00565E81"/>
    <w:rsid w:val="005749D5"/>
    <w:rsid w:val="005834EE"/>
    <w:rsid w:val="00595E3D"/>
    <w:rsid w:val="00621784"/>
    <w:rsid w:val="00691CE8"/>
    <w:rsid w:val="00691F5F"/>
    <w:rsid w:val="006D4B69"/>
    <w:rsid w:val="006F1647"/>
    <w:rsid w:val="006F18F1"/>
    <w:rsid w:val="0071731D"/>
    <w:rsid w:val="00735EDA"/>
    <w:rsid w:val="007477AF"/>
    <w:rsid w:val="0078029B"/>
    <w:rsid w:val="007819B2"/>
    <w:rsid w:val="00782149"/>
    <w:rsid w:val="007E2258"/>
    <w:rsid w:val="008D10E1"/>
    <w:rsid w:val="008E35C2"/>
    <w:rsid w:val="008E47CD"/>
    <w:rsid w:val="00905B0F"/>
    <w:rsid w:val="0098574D"/>
    <w:rsid w:val="009A1B15"/>
    <w:rsid w:val="009A4F2B"/>
    <w:rsid w:val="009A5A20"/>
    <w:rsid w:val="009D1A96"/>
    <w:rsid w:val="00A0406E"/>
    <w:rsid w:val="00A5133D"/>
    <w:rsid w:val="00A74B2C"/>
    <w:rsid w:val="00A76B5F"/>
    <w:rsid w:val="00AB28D6"/>
    <w:rsid w:val="00AB4FA0"/>
    <w:rsid w:val="00AF67CA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CA7BD2"/>
    <w:rsid w:val="00D05899"/>
    <w:rsid w:val="00D30FB0"/>
    <w:rsid w:val="00DB61CF"/>
    <w:rsid w:val="00E23C18"/>
    <w:rsid w:val="00E4195A"/>
    <w:rsid w:val="00EB761C"/>
    <w:rsid w:val="00F27E1E"/>
    <w:rsid w:val="00F33C84"/>
    <w:rsid w:val="00F5617D"/>
    <w:rsid w:val="00FD1D07"/>
    <w:rsid w:val="00FD3EB9"/>
    <w:rsid w:val="00FD516D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44</cp:revision>
  <cp:lastPrinted>2017-04-25T06:07:00Z</cp:lastPrinted>
  <dcterms:created xsi:type="dcterms:W3CDTF">2015-01-26T07:19:00Z</dcterms:created>
  <dcterms:modified xsi:type="dcterms:W3CDTF">2018-02-20T12:59:00Z</dcterms:modified>
</cp:coreProperties>
</file>