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D3" w:rsidRPr="007E4B1A" w:rsidRDefault="000D21FB" w:rsidP="003220D2">
      <w:pPr>
        <w:spacing w:after="0"/>
        <w:jc w:val="center"/>
        <w:rPr>
          <w:rFonts w:ascii="GHEA Grapalat" w:hAnsi="GHEA Grapalat" w:cs="Sylfaen"/>
          <w:b/>
        </w:rPr>
      </w:pPr>
      <w:r w:rsidRPr="007E4B1A">
        <w:rPr>
          <w:rFonts w:ascii="GHEA Grapalat" w:hAnsi="GHEA Grapalat" w:cs="Sylfaen"/>
          <w:b/>
        </w:rPr>
        <w:t>ԱՄՓՈՓԱԹԵՐԹ</w:t>
      </w:r>
    </w:p>
    <w:p w:rsidR="003E25DB" w:rsidRPr="007E4B1A" w:rsidRDefault="00934AAA" w:rsidP="00BA2416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7E4B1A">
        <w:rPr>
          <w:rFonts w:ascii="GHEA Grapalat" w:hAnsi="GHEA Grapalat" w:cs="Sylfaen"/>
          <w:b/>
        </w:rPr>
        <w:t>«Հայաստանի Հանրապետության կառավարության 2014 թվականի դեկտեմբերի 25-ի N 1524-Ն որոշման մեջ փոփոխություններ և լրացումներ կատարելու մասին» Հայաստանի Հանրապետության կառավարության որոշման</w:t>
      </w:r>
      <w:r w:rsidR="00FB6724" w:rsidRPr="007E4B1A">
        <w:rPr>
          <w:rFonts w:ascii="GHEA Grapalat" w:hAnsi="GHEA Grapalat" w:cs="Sylfaen"/>
          <w:b/>
        </w:rPr>
        <w:t xml:space="preserve"> նախագ</w:t>
      </w:r>
      <w:r w:rsidR="00346A6D" w:rsidRPr="007E4B1A">
        <w:rPr>
          <w:rFonts w:ascii="GHEA Grapalat" w:hAnsi="GHEA Grapalat" w:cs="Sylfaen"/>
          <w:b/>
        </w:rPr>
        <w:t>ծ</w:t>
      </w:r>
      <w:r w:rsidR="00FB6724" w:rsidRPr="007E4B1A">
        <w:rPr>
          <w:rFonts w:ascii="GHEA Grapalat" w:hAnsi="GHEA Grapalat" w:cs="Sylfaen"/>
          <w:b/>
        </w:rPr>
        <w:t>ի</w:t>
      </w:r>
      <w:r w:rsidR="00FB6724" w:rsidRPr="007E4B1A">
        <w:rPr>
          <w:rFonts w:ascii="Courier New" w:hAnsi="Courier New" w:cs="Courier New"/>
          <w:b/>
        </w:rPr>
        <w:t> </w:t>
      </w:r>
      <w:r w:rsidR="00BD29C3" w:rsidRPr="007E4B1A">
        <w:rPr>
          <w:rFonts w:ascii="GHEA Grapalat" w:hAnsi="GHEA Grapalat" w:cs="Sylfaen"/>
          <w:b/>
        </w:rPr>
        <w:t xml:space="preserve">(այսուհետ՝ </w:t>
      </w:r>
      <w:r w:rsidR="00B749E4" w:rsidRPr="007E4B1A">
        <w:rPr>
          <w:rFonts w:ascii="GHEA Grapalat" w:hAnsi="GHEA Grapalat" w:cs="Sylfaen"/>
          <w:b/>
        </w:rPr>
        <w:t>Ն</w:t>
      </w:r>
      <w:r w:rsidR="00BD29C3" w:rsidRPr="007E4B1A">
        <w:rPr>
          <w:rFonts w:ascii="GHEA Grapalat" w:hAnsi="GHEA Grapalat" w:cs="Sylfaen"/>
          <w:b/>
        </w:rPr>
        <w:t xml:space="preserve">ախագիծ) </w:t>
      </w:r>
      <w:r w:rsidR="009474D4" w:rsidRPr="007E4B1A">
        <w:rPr>
          <w:rFonts w:ascii="GHEA Grapalat" w:hAnsi="GHEA Grapalat" w:cs="Sylfaen"/>
          <w:b/>
        </w:rPr>
        <w:t>վերաբերյալ առաջարկությունների և դիտողությունների</w:t>
      </w:r>
    </w:p>
    <w:tbl>
      <w:tblPr>
        <w:tblStyle w:val="TableGrid"/>
        <w:tblpPr w:leftFromText="180" w:rightFromText="180" w:vertAnchor="text" w:horzAnchor="margin" w:tblpXSpec="center" w:tblpY="56"/>
        <w:tblW w:w="15134" w:type="dxa"/>
        <w:tblLook w:val="04A0" w:firstRow="1" w:lastRow="0" w:firstColumn="1" w:lastColumn="0" w:noHBand="0" w:noVBand="1"/>
      </w:tblPr>
      <w:tblGrid>
        <w:gridCol w:w="3936"/>
        <w:gridCol w:w="6945"/>
        <w:gridCol w:w="4253"/>
      </w:tblGrid>
      <w:tr w:rsidR="00B04616" w:rsidRPr="007E4B1A" w:rsidTr="004B7D90">
        <w:tc>
          <w:tcPr>
            <w:tcW w:w="3936" w:type="dxa"/>
          </w:tcPr>
          <w:p w:rsidR="00C42C46" w:rsidRPr="007E4B1A" w:rsidRDefault="00C42C4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</w:p>
          <w:p w:rsidR="00B04616" w:rsidRPr="007E4B1A" w:rsidRDefault="00B0461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Գերատեսչության անվանումը</w:t>
            </w:r>
          </w:p>
          <w:p w:rsidR="00C42C46" w:rsidRPr="007E4B1A" w:rsidRDefault="00C42C4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</w:p>
        </w:tc>
        <w:tc>
          <w:tcPr>
            <w:tcW w:w="6945" w:type="dxa"/>
          </w:tcPr>
          <w:p w:rsidR="00C42C46" w:rsidRPr="007E4B1A" w:rsidRDefault="00C42C4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</w:p>
          <w:p w:rsidR="00B04616" w:rsidRPr="007E4B1A" w:rsidRDefault="00B0461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Առաջարկություններ և դիտողություններ</w:t>
            </w:r>
          </w:p>
        </w:tc>
        <w:tc>
          <w:tcPr>
            <w:tcW w:w="4253" w:type="dxa"/>
          </w:tcPr>
          <w:p w:rsidR="00C42C46" w:rsidRPr="007E4B1A" w:rsidRDefault="00C42C4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</w:p>
          <w:p w:rsidR="00B04616" w:rsidRPr="007E4B1A" w:rsidRDefault="00B04616" w:rsidP="00B04616">
            <w:pPr>
              <w:jc w:val="center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Մեկնաբանություններ</w:t>
            </w:r>
          </w:p>
        </w:tc>
      </w:tr>
      <w:tr w:rsidR="00B04616" w:rsidRPr="007E4B1A" w:rsidTr="004B7D90">
        <w:tc>
          <w:tcPr>
            <w:tcW w:w="3936" w:type="dxa"/>
          </w:tcPr>
          <w:p w:rsidR="00275550" w:rsidRPr="007E4B1A" w:rsidRDefault="00275550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 xml:space="preserve">ՀՀ </w:t>
            </w:r>
            <w:r w:rsidR="00E97996" w:rsidRPr="007E4B1A">
              <w:rPr>
                <w:rFonts w:ascii="GHEA Grapalat" w:eastAsia="Times New Roman" w:hAnsi="GHEA Grapalat" w:cs="Sylfaen"/>
                <w:bCs/>
              </w:rPr>
              <w:t>էներգետիկ ենթակառուցվածքների և բնական պաշարներ</w:t>
            </w:r>
            <w:r w:rsidR="00DD7B22" w:rsidRPr="007E4B1A">
              <w:rPr>
                <w:rFonts w:ascii="GHEA Grapalat" w:eastAsia="Times New Roman" w:hAnsi="GHEA Grapalat" w:cs="Sylfaen"/>
                <w:bCs/>
              </w:rPr>
              <w:t>ի</w:t>
            </w:r>
            <w:r w:rsidR="00E97996" w:rsidRPr="007E4B1A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Pr="007E4B1A">
              <w:rPr>
                <w:rFonts w:ascii="GHEA Grapalat" w:eastAsia="Times New Roman" w:hAnsi="GHEA Grapalat" w:cs="Sylfaen"/>
                <w:bCs/>
              </w:rPr>
              <w:t>նախարարություն</w:t>
            </w:r>
          </w:p>
          <w:p w:rsidR="00346A6D" w:rsidRPr="007E4B1A" w:rsidRDefault="00275550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 xml:space="preserve">(03.05.2017թ. N  01/13.2/2432-17) </w:t>
            </w:r>
          </w:p>
        </w:tc>
        <w:tc>
          <w:tcPr>
            <w:tcW w:w="6945" w:type="dxa"/>
          </w:tcPr>
          <w:p w:rsidR="004519BE" w:rsidRPr="007E4B1A" w:rsidRDefault="004519BE" w:rsidP="004519BE">
            <w:pPr>
              <w:jc w:val="both"/>
              <w:rPr>
                <w:rFonts w:ascii="GHEA Grapalat" w:hAnsi="GHEA Grapalat"/>
              </w:rPr>
            </w:pPr>
            <w:r w:rsidRPr="007E4B1A">
              <w:rPr>
                <w:rFonts w:ascii="GHEA Grapalat" w:hAnsi="GHEA Grapalat"/>
              </w:rPr>
              <w:t xml:space="preserve">      </w:t>
            </w:r>
            <w:r w:rsidR="00BD29C3" w:rsidRPr="007E4B1A">
              <w:rPr>
                <w:rFonts w:ascii="GHEA Grapalat" w:hAnsi="GHEA Grapalat"/>
              </w:rPr>
              <w:t>Հայաստանի Հանրապետության Էներգետիկ ենթակառուցվածքների և բնական պաշարների նախարարությունը</w:t>
            </w:r>
            <w:r w:rsidRPr="007E4B1A">
              <w:rPr>
                <w:rFonts w:ascii="GHEA Grapalat" w:hAnsi="GHEA Grapalat"/>
              </w:rPr>
              <w:t xml:space="preserve"> </w:t>
            </w:r>
            <w:r w:rsidR="00B749E4" w:rsidRPr="007E4B1A">
              <w:rPr>
                <w:rFonts w:ascii="GHEA Grapalat" w:hAnsi="GHEA Grapalat"/>
              </w:rPr>
              <w:t>Ն</w:t>
            </w:r>
            <w:r w:rsidR="00BD29C3" w:rsidRPr="007E4B1A">
              <w:rPr>
                <w:rFonts w:ascii="GHEA Grapalat" w:hAnsi="GHEA Grapalat"/>
              </w:rPr>
              <w:t>ախագծի վերաբերյալ դիտողություններ և առաջարկություններ չունի:</w:t>
            </w:r>
          </w:p>
          <w:p w:rsidR="00B04616" w:rsidRPr="007E4B1A" w:rsidRDefault="004519BE" w:rsidP="00533E6A">
            <w:pPr>
              <w:jc w:val="both"/>
              <w:rPr>
                <w:rFonts w:ascii="GHEA Grapalat" w:hAnsi="GHEA Grapalat"/>
              </w:rPr>
            </w:pPr>
            <w:r w:rsidRPr="007E4B1A">
              <w:rPr>
                <w:rFonts w:ascii="GHEA Grapalat" w:hAnsi="GHEA Grapalat"/>
              </w:rPr>
              <w:t xml:space="preserve">      </w:t>
            </w:r>
            <w:r w:rsidR="00BD29C3" w:rsidRPr="007E4B1A">
              <w:rPr>
                <w:rFonts w:ascii="GHEA Grapalat" w:hAnsi="GHEA Grapalat"/>
              </w:rPr>
              <w:t xml:space="preserve">Միաժամանակ, </w:t>
            </w:r>
            <w:r w:rsidR="006810E8" w:rsidRPr="007E4B1A">
              <w:rPr>
                <w:rFonts w:ascii="GHEA Grapalat" w:hAnsi="GHEA Grapalat"/>
              </w:rPr>
              <w:t>ՀՀ</w:t>
            </w:r>
            <w:r w:rsidR="00BD29C3" w:rsidRPr="007E4B1A">
              <w:rPr>
                <w:rFonts w:ascii="GHEA Grapalat" w:hAnsi="GHEA Grapalat"/>
              </w:rPr>
              <w:t xml:space="preserve"> կառավարության 2014 թվականի դեկտեմբերի 25-ի թիվ 1524-Ն որոշմամբ հաստատված 4-րդ հավելվածի 25-րդ կետի դրույթներն անհրաժեշտ է համապատասխան կարգով ամրագրել «Պետական տուրքի մասին» Հայաստանի Հանրապետության օրենքում, հաշվի առնելով, որ այն բխում է «Մաքսային միության մաքսային օրենսգրքի մասին» միջազգային պայմանագրի 163-րդ հոդվածի 4-րդ մասի և 195-րդ հոդվածի 1-ին մասի 1-ին կետի պահանջներից:</w:t>
            </w:r>
          </w:p>
        </w:tc>
        <w:tc>
          <w:tcPr>
            <w:tcW w:w="4253" w:type="dxa"/>
          </w:tcPr>
          <w:p w:rsidR="00E37D85" w:rsidRPr="007E4B1A" w:rsidRDefault="00E40B67" w:rsidP="00C9005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hAnsi="GHEA Grapalat"/>
              </w:rPr>
              <w:t>Ընդունվել է, կատարվել են համապատասխան փոփոխություններ:</w:t>
            </w:r>
            <w:r w:rsidRPr="007E4B1A">
              <w:rPr>
                <w:rFonts w:ascii="GHEA Grapalat" w:eastAsia="Times New Roman" w:hAnsi="GHEA Grapalat" w:cs="Sylfaen"/>
                <w:bCs/>
              </w:rPr>
              <w:t xml:space="preserve"> </w:t>
            </w: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141548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ՀՀ բնապահպանության նախարարություն</w:t>
            </w:r>
          </w:p>
          <w:p w:rsidR="00141548" w:rsidRPr="007E4B1A" w:rsidRDefault="00AF77BC" w:rsidP="00AF77BC">
            <w:pPr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(29</w:t>
            </w:r>
            <w:r w:rsidR="00E9380F" w:rsidRPr="007E4B1A">
              <w:rPr>
                <w:rFonts w:ascii="GHEA Grapalat" w:eastAsia="Times New Roman" w:hAnsi="GHEA Grapalat" w:cs="Sylfaen"/>
                <w:bCs/>
              </w:rPr>
              <w:t>.</w:t>
            </w:r>
            <w:r>
              <w:rPr>
                <w:rFonts w:ascii="GHEA Grapalat" w:eastAsia="Times New Roman" w:hAnsi="GHEA Grapalat" w:cs="Sylfaen"/>
                <w:bCs/>
              </w:rPr>
              <w:t>12</w:t>
            </w:r>
            <w:r w:rsidR="00E9380F" w:rsidRPr="007E4B1A">
              <w:rPr>
                <w:rFonts w:ascii="GHEA Grapalat" w:eastAsia="Times New Roman" w:hAnsi="GHEA Grapalat" w:cs="Sylfaen"/>
                <w:bCs/>
              </w:rPr>
              <w:t xml:space="preserve">.2017թ. N </w:t>
            </w:r>
            <w:r w:rsidRPr="00AF77BC">
              <w:rPr>
                <w:rFonts w:ascii="GHEA Grapalat" w:eastAsia="Times New Roman" w:hAnsi="GHEA Grapalat" w:cs="Sylfaen"/>
                <w:bCs/>
              </w:rPr>
              <w:t>1/04.3/13273-17</w:t>
            </w:r>
            <w:r w:rsidR="00E9380F"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45" w:type="dxa"/>
          </w:tcPr>
          <w:p w:rsidR="00E40303" w:rsidRPr="00AF77BC" w:rsidRDefault="00E84992" w:rsidP="00E40303">
            <w:pPr>
              <w:jc w:val="both"/>
              <w:rPr>
                <w:rFonts w:ascii="GHEA Grapalat" w:hAnsi="GHEA Grapalat"/>
              </w:rPr>
            </w:pPr>
            <w:r w:rsidRPr="00AF77BC">
              <w:rPr>
                <w:rFonts w:ascii="GHEA Grapalat" w:hAnsi="GHEA Grapalat"/>
              </w:rPr>
              <w:t xml:space="preserve">      </w:t>
            </w:r>
            <w:r w:rsidR="00E40303" w:rsidRPr="00AF77BC">
              <w:rPr>
                <w:rFonts w:ascii="GHEA Grapalat" w:hAnsi="GHEA Grapalat"/>
              </w:rPr>
              <w:t xml:space="preserve"> Ի կատարումն ՀՀ վարչապետի 2017 թվականի դեկտեմբերի 26-ի N 02/23.15/28232-17 հանձնարարականի հայտնում </w:t>
            </w:r>
            <w:r w:rsidR="00294E01">
              <w:rPr>
                <w:rFonts w:ascii="GHEA Grapalat" w:hAnsi="GHEA Grapalat"/>
              </w:rPr>
              <w:t>են</w:t>
            </w:r>
            <w:r w:rsidR="00E40303" w:rsidRPr="00AF77BC">
              <w:rPr>
                <w:rFonts w:ascii="GHEA Grapalat" w:hAnsi="GHEA Grapalat"/>
              </w:rPr>
              <w:t xml:space="preserve">, որ </w:t>
            </w:r>
            <w:r w:rsidR="00294E01">
              <w:rPr>
                <w:rFonts w:ascii="GHEA Grapalat" w:hAnsi="GHEA Grapalat"/>
              </w:rPr>
              <w:t>Ն</w:t>
            </w:r>
            <w:r w:rsidR="00E40303" w:rsidRPr="00AF77BC">
              <w:rPr>
                <w:rFonts w:ascii="GHEA Grapalat" w:hAnsi="GHEA Grapalat"/>
              </w:rPr>
              <w:t>ախագծի լրամշակված տարբերակի վերաբերյալ ՀՀ բնապահպանության նախարարությունն առաջարկություններ և առարկություններ չունի:</w:t>
            </w:r>
          </w:p>
          <w:p w:rsidR="00E40303" w:rsidRPr="00AF77BC" w:rsidRDefault="00E40303" w:rsidP="00E40303">
            <w:pPr>
              <w:shd w:val="clear" w:color="auto" w:fill="FFFFFF"/>
              <w:ind w:firstLine="375"/>
              <w:jc w:val="both"/>
              <w:rPr>
                <w:rFonts w:ascii="GHEA Grapalat" w:hAnsi="GHEA Grapalat"/>
              </w:rPr>
            </w:pPr>
            <w:r w:rsidRPr="00AF77BC">
              <w:rPr>
                <w:rFonts w:ascii="GHEA Grapalat" w:hAnsi="GHEA Grapalat"/>
              </w:rPr>
              <w:t>Ինչ վերաբերում է Հայաuտանի Հանրապետության կառավարության 2014 թվա</w:t>
            </w:r>
            <w:r w:rsidRPr="00AF77BC">
              <w:rPr>
                <w:rFonts w:ascii="GHEA Grapalat" w:hAnsi="GHEA Grapalat"/>
              </w:rPr>
              <w:softHyphen/>
              <w:t>կա</w:t>
            </w:r>
            <w:r w:rsidRPr="00AF77BC">
              <w:rPr>
                <w:rFonts w:ascii="GHEA Grapalat" w:hAnsi="GHEA Grapalat"/>
              </w:rPr>
              <w:softHyphen/>
              <w:t>նի դեկտեմ</w:t>
            </w:r>
            <w:r w:rsidRPr="00AF77BC">
              <w:rPr>
                <w:rFonts w:ascii="GHEA Grapalat" w:hAnsi="GHEA Grapalat"/>
              </w:rPr>
              <w:softHyphen/>
              <w:t>բե</w:t>
            </w:r>
            <w:r w:rsidRPr="00AF77BC">
              <w:rPr>
                <w:rFonts w:ascii="GHEA Grapalat" w:hAnsi="GHEA Grapalat"/>
              </w:rPr>
              <w:softHyphen/>
              <w:t xml:space="preserve">րի 25-ի N 1524-Ն որոշման (այսուհետ՝ որոշում) 3-րդ կետով հաստատված N 3 հավելվածի 2.4-րդ կետի ոլորտը համակարգող պետական լիազոր մարմնի փոփոխության ՀՀ մշակույթի նախարարության ներկայացրած առաջարկին, ապա ՀՀ բնապահպանության նախարարությունը մնում է իր 04.09.2017թ. N 1/04.3/12090-17 գրությամբ ներկայացված դիրքորոշմանը և հայտնում է, որ </w:t>
            </w:r>
            <w:r w:rsidR="00294E01">
              <w:rPr>
                <w:rFonts w:ascii="GHEA Grapalat" w:hAnsi="GHEA Grapalat"/>
              </w:rPr>
              <w:t>առաջարկությունն</w:t>
            </w:r>
            <w:r w:rsidRPr="00AF77BC">
              <w:rPr>
                <w:rFonts w:ascii="GHEA Grapalat" w:hAnsi="GHEA Grapalat"/>
              </w:rPr>
              <w:t xml:space="preserve"> ընդունելի չէ, քանի որ.</w:t>
            </w:r>
          </w:p>
          <w:p w:rsidR="002653A0" w:rsidRDefault="00E40303" w:rsidP="002653A0">
            <w:pPr>
              <w:numPr>
                <w:ilvl w:val="0"/>
                <w:numId w:val="20"/>
              </w:numPr>
              <w:shd w:val="clear" w:color="auto" w:fill="FFFFFF"/>
              <w:ind w:left="33" w:firstLine="342"/>
              <w:jc w:val="both"/>
              <w:rPr>
                <w:rFonts w:ascii="GHEA Grapalat" w:hAnsi="GHEA Grapalat"/>
              </w:rPr>
            </w:pPr>
            <w:r w:rsidRPr="00AF77BC">
              <w:rPr>
                <w:rFonts w:ascii="GHEA Grapalat" w:hAnsi="GHEA Grapalat"/>
              </w:rPr>
              <w:t>որոշման N 3 հավելվածի 2.4-րդ կետը վերաբերում է հան</w:t>
            </w:r>
            <w:r w:rsidRPr="00AF77BC">
              <w:rPr>
                <w:rFonts w:ascii="GHEA Grapalat" w:hAnsi="GHEA Grapalat"/>
              </w:rPr>
              <w:softHyphen/>
              <w:t>քա</w:t>
            </w:r>
            <w:r w:rsidRPr="00AF77BC">
              <w:rPr>
                <w:rFonts w:ascii="GHEA Grapalat" w:hAnsi="GHEA Grapalat"/>
              </w:rPr>
              <w:softHyphen/>
              <w:t xml:space="preserve">գիտության և հնէաբանության հավաքածուներին և հավաքածուների առարկաներին, իսկ հավաքածուները, արդեն իսկ, մարդկային կենսագործունեության արդյունք են և գտնում </w:t>
            </w:r>
            <w:r w:rsidRPr="00AF77BC">
              <w:rPr>
                <w:rFonts w:ascii="GHEA Grapalat" w:hAnsi="GHEA Grapalat"/>
              </w:rPr>
              <w:lastRenderedPageBreak/>
              <w:t>եմ, որ դրանց փոխադրման կարգավորումը շրջակա միջավայրի պահպանության խնդիր չի հանդիսանում: Մինչդեռ օրինակ, որոշման N 3 հավելվածի   2.1-րդ, 2.3-րդ, 2.6-րդ, 2.7-րդ և այլ կետերը շրջակա միջավայրի պահպանության տեսանկյունից կարող են վտանգ առաջացնել, ուստի դրանց կարգավորման լիազորությունը ՀՀ բնապահպանության նախարարությանը վերապահելն արդարացված է</w:t>
            </w:r>
            <w:r w:rsidR="002653A0">
              <w:rPr>
                <w:rFonts w:ascii="GHEA Grapalat" w:hAnsi="GHEA Grapalat"/>
              </w:rPr>
              <w:t>.</w:t>
            </w:r>
          </w:p>
          <w:p w:rsidR="002653A0" w:rsidRDefault="00E40303" w:rsidP="002653A0">
            <w:pPr>
              <w:numPr>
                <w:ilvl w:val="0"/>
                <w:numId w:val="20"/>
              </w:numPr>
              <w:shd w:val="clear" w:color="auto" w:fill="FFFFFF"/>
              <w:ind w:left="33" w:firstLine="342"/>
              <w:jc w:val="both"/>
              <w:rPr>
                <w:rFonts w:ascii="GHEA Grapalat" w:hAnsi="GHEA Grapalat"/>
              </w:rPr>
            </w:pPr>
            <w:r w:rsidRPr="002653A0">
              <w:rPr>
                <w:rFonts w:ascii="GHEA Grapalat" w:hAnsi="GHEA Grapalat"/>
              </w:rPr>
              <w:t>«Մշակութային արժեքների արտահանման և ներմուծման մասին» ՀՀ օրենքի 4-րդ հոդվածի 11-րդ կետի համաձայն բուսական, կենդանական և երկրաբանական հավաքածուներ և նմուշներ, հանքաբանության, անատոմիայի և հնէաբանության համար հետաքրքրություն ներկայացնող առարկաները մշակութային արժեքների տեսակներ են, իսկ ՀՀ կառավարության 2005 թվականի հունիսի 23-ի «Մշակութային արժեքների արտահանման կամ ժամանակավոր արտահանման իրավունքի վկայագիր տալու կարգը և ձևը հաստատելու մասին» N 981-Ն որոշմամբ հաստատված 1-ին հավելվածի 2-րդ կետով սահմանված է, որ մշակութային արժեքների արտահանման կամ ժամանակավոր արտահանման իրավունքի վկայագիր ստանալու համար մշակութային արժեքների սեփականատերը կամ նրա լիազորած անձը հայտ է ներկայացնում Հայաստանի Հանրապետության մշակույթի նախարարություն</w:t>
            </w:r>
            <w:r w:rsidR="002653A0">
              <w:rPr>
                <w:rFonts w:ascii="GHEA Grapalat" w:hAnsi="GHEA Grapalat"/>
              </w:rPr>
              <w:t>.</w:t>
            </w:r>
          </w:p>
          <w:p w:rsidR="00E40303" w:rsidRPr="002653A0" w:rsidRDefault="00E40303" w:rsidP="002653A0">
            <w:pPr>
              <w:numPr>
                <w:ilvl w:val="0"/>
                <w:numId w:val="20"/>
              </w:numPr>
              <w:shd w:val="clear" w:color="auto" w:fill="FFFFFF"/>
              <w:ind w:left="33" w:firstLine="342"/>
              <w:jc w:val="both"/>
              <w:rPr>
                <w:rFonts w:ascii="GHEA Grapalat" w:hAnsi="GHEA Grapalat"/>
              </w:rPr>
            </w:pPr>
            <w:r w:rsidRPr="002653A0">
              <w:rPr>
                <w:rFonts w:ascii="GHEA Grapalat" w:hAnsi="GHEA Grapalat"/>
              </w:rPr>
              <w:t xml:space="preserve">ՀՀ բնապահպանության նախարարությանը ոչ ՀՀ կառավարության 2002 թվականի օգոստոսի 8-ի «Հայաստանի Հանրապետության բնապահպանության նախարարության աշխատակազմ» պետական կառավարչական հիմնարկ ստեղծելու, Հայաստանի Հանրապետության բնապահպանության նախարարության կանոնադրությունն ու  աշխատակազմի կառուցվածքը հաստատելու մասին» N 1237-Ն որոշմամբ, ոչ էլ այլ իրավական ակտով հանքագիտության և հնէաբանության հավաքածուների և հավաքածուների առարկաների հետ կապված որևէ իրավասություն վերապահված չէ, նախարարության աշխատակազմում չի գործում համապատասխան ոլորտի կառուցվածքային կամ առանձնացված ստորաբաժանում և նախարարությունը չունի ոլորտի մասնագետներ: </w:t>
            </w:r>
          </w:p>
          <w:p w:rsidR="00560CCA" w:rsidRPr="00AF77BC" w:rsidRDefault="00E40303" w:rsidP="00E40303">
            <w:pPr>
              <w:jc w:val="both"/>
              <w:rPr>
                <w:rFonts w:ascii="GHEA Grapalat" w:hAnsi="GHEA Grapalat"/>
              </w:rPr>
            </w:pPr>
            <w:r w:rsidRPr="00AF77BC">
              <w:rPr>
                <w:rFonts w:ascii="GHEA Grapalat" w:hAnsi="GHEA Grapalat"/>
              </w:rPr>
              <w:t xml:space="preserve">Ելնելով վերոգրյալից գտնում եմ, որ որոշման N 3 հավելվածի 2.4-րդ կետի՝ «Հանքագիտության և հնէաբանության հավաքածուներ և հավաքածուների առարկաներ, որոնց տեղափոխումը </w:t>
            </w:r>
            <w:r w:rsidRPr="00AF77BC">
              <w:rPr>
                <w:rFonts w:ascii="GHEA Grapalat" w:hAnsi="GHEA Grapalat"/>
              </w:rPr>
              <w:lastRenderedPageBreak/>
              <w:t>Եվրասիական տնտեսական միության մաքսային տարածքով սահմանափակ է արտահանման դեպքում» լիազոր մարմինը պետք է մնա ՀՀ մշակույթի նախարարությունը:</w:t>
            </w:r>
          </w:p>
        </w:tc>
        <w:tc>
          <w:tcPr>
            <w:tcW w:w="4253" w:type="dxa"/>
          </w:tcPr>
          <w:p w:rsidR="00560CCA" w:rsidRPr="007E4B1A" w:rsidRDefault="00E84992" w:rsidP="00E4030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hAnsi="GHEA Grapalat"/>
              </w:rPr>
              <w:lastRenderedPageBreak/>
              <w:t>Ընդունվել է</w:t>
            </w:r>
            <w:r w:rsidR="00E40303">
              <w:rPr>
                <w:rFonts w:ascii="GHEA Grapalat" w:hAnsi="GHEA Grapalat"/>
              </w:rPr>
              <w:t xml:space="preserve"> ի գիտություն</w:t>
            </w:r>
            <w:r w:rsidRPr="007E4B1A">
              <w:rPr>
                <w:rFonts w:ascii="GHEA Grapalat" w:hAnsi="GHEA Grapalat"/>
              </w:rPr>
              <w:t>:</w:t>
            </w: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9C0E1F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lastRenderedPageBreak/>
              <w:t>ՀՀ առողջապահության նախարարություն</w:t>
            </w:r>
          </w:p>
          <w:p w:rsidR="009C0E1F" w:rsidRPr="007E4B1A" w:rsidRDefault="009C0E1F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(04.05.2017թ. N ԼԱ/11.2/5497-17)</w:t>
            </w:r>
          </w:p>
        </w:tc>
        <w:tc>
          <w:tcPr>
            <w:tcW w:w="6945" w:type="dxa"/>
          </w:tcPr>
          <w:p w:rsidR="002B2712" w:rsidRPr="007E4B1A" w:rsidRDefault="002B2712" w:rsidP="002B271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  </w:t>
            </w:r>
            <w:r w:rsidR="0058334C" w:rsidRPr="007E4B1A">
              <w:rPr>
                <w:rFonts w:ascii="GHEA Grapalat" w:hAnsi="GHEA Grapalat" w:cs="Sylfaen"/>
                <w:color w:val="000000"/>
              </w:rPr>
              <w:t>Ն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ախագ</w:t>
            </w:r>
            <w:r w:rsidR="0058334C" w:rsidRPr="007E4B1A">
              <w:rPr>
                <w:rFonts w:ascii="GHEA Grapalat" w:hAnsi="GHEA Grapalat" w:cs="Sylfaen"/>
                <w:color w:val="000000"/>
              </w:rPr>
              <w:t xml:space="preserve">ծի վերաբերյալ </w:t>
            </w:r>
            <w:r w:rsidR="00CA2E12" w:rsidRPr="007E4B1A">
              <w:rPr>
                <w:rFonts w:ascii="GHEA Grapalat" w:hAnsi="GHEA Grapalat" w:cs="Sylfaen"/>
                <w:color w:val="000000"/>
              </w:rPr>
              <w:t>ներկայացվել է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հետևյալը.</w:t>
            </w:r>
          </w:p>
          <w:p w:rsidR="002B2712" w:rsidRPr="007E4B1A" w:rsidRDefault="002B2712" w:rsidP="002B271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   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1. «Դեղերի մասին» ՀՀ օրենքի 21-րդ հոդվածի 2-րդ մասով հստակ սահմանված են Հայաստանի Հանրապետության տարածք դեղեր, դեղանյութեր, դեղաբուսական հումք և հետազոտվող դեղագործական արտադրանք ներմուծելու իրավունք ունեցող անձինք և կազմակերպությունները, ինչպես նաև լիազոր մարմնի կողմից ներմուծման կամ արտահանման հավաստագիր չտրամադրելու դեպքերը: Նույն հոդվածի 7-րդ մասի 1-ին կետի համաձայն օտարերկրյա պետություն մեկնող և օտարերկրյա պետությունից ժամանող ֆիզիկական անձի բուժման կուրսի կամ անձնական օգտագործման դեղերի համար` Հայաստանի Հանրապետության կառավարության սահմանած քանակներով ներմուծման կամ արտահանման հավաստագիր չի պահանջվում: </w:t>
            </w:r>
          </w:p>
          <w:p w:rsidR="002B2712" w:rsidRPr="007E4B1A" w:rsidRDefault="0091718F" w:rsidP="002B271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  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>Միևնույն ժամանակ «Թմրամիջոցների և հոգեմետ (հոգեներգործուն) նյութերի մասին» ՀՀ օրենքի 18-րդ հոդվածի 1-ին մասի համաձայն Հայաստանի Հանրապետության տարածքում թմրամիջոցների և հոգեմետ նյութերի տեղափոխման իրականացման իրավունքը վերապահվում է կազմակերպություններին՝ գործունեության տվյալ տեսակի համար լիցենզիայի առկայության դեպքում: Նույն հոդվածի 3-րդ մասի համաձայն</w:t>
            </w:r>
            <w:r w:rsidRPr="007E4B1A">
              <w:rPr>
                <w:rFonts w:ascii="GHEA Grapalat" w:hAnsi="GHEA Grapalat" w:cs="Sylfaen"/>
                <w:color w:val="000000"/>
              </w:rPr>
              <w:t>՝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Հայաստանի Հանրապետության տարածքում թմրամիջոցների և հոգեմետ նյութերի տեղափոխման, ինչպես նաև դրա համար անհրաժեշտ փաստաթղթերի 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ձ</w:t>
            </w:r>
            <w:r w:rsidRPr="007E4B1A">
              <w:rPr>
                <w:rFonts w:ascii="GHEA Grapalat" w:hAnsi="GHEA Grapalat" w:cs="Sylfaen"/>
                <w:color w:val="000000"/>
              </w:rPr>
              <w:t>և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ակերպման կարգը սահմանում է Հայաստանի Հանրապետության կառավարությունը: Նույն հոդվածի 4-րդ մասը սահմանում է, որ ֆիզիկական անձանց թույլատրվում է, </w:t>
            </w:r>
            <w:r w:rsidRPr="007E4B1A">
              <w:rPr>
                <w:rFonts w:ascii="GHEA Grapalat" w:hAnsi="GHEA Grapalat" w:cs="Sylfaen"/>
                <w:color w:val="000000"/>
              </w:rPr>
              <w:t>ն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>ույն օրենքի 22-րդ հոդվածին համապատասխան, բժշկական նպատակներով ստացված թմրամիջոցների և հոգեմետ նյութերի տեղափոխումը դեղատնային կազմակերպության կողմից տրված և թմրամիջոցների ու հոգեմետ նյութերի ստացման օրինականությունը հաստատող փաստաթղթերի առկայության դեպքում: Իսկ ՀՀ կառավարության 2010 թվականի մարտի 18-ի թիվ 270-Ն որոշմամբ հաստատված 1-ին հավելվածի 26-րդ կետի համաձայն</w:t>
            </w:r>
            <w:r w:rsidRPr="007E4B1A">
              <w:rPr>
                <w:rFonts w:ascii="GHEA Grapalat" w:hAnsi="GHEA Grapalat" w:cs="Sylfaen"/>
                <w:color w:val="000000"/>
              </w:rPr>
              <w:t>՝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Հայաստանի Հանրապետության սահմանը հատող քաղաքացիները մաքսային անցակետում լրացնում են իրենց մոտ 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առկա, բժշկի կողմից նշանակված թմրամիջոցների կամ հոգեմետ նյութերի քանակի և ձեռքբերման օրինականության վերաբերյալ հայտարարագիր: </w:t>
            </w:r>
          </w:p>
          <w:p w:rsidR="002B2712" w:rsidRPr="007E4B1A" w:rsidRDefault="0091718F" w:rsidP="002B271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Հետևաբար, ֆիզիկական անձանց կողմից դեղերի, այդ թվում թմրամիջոցներ և հոգեմետ նյութերի ներմուծման և արտահանման դեպքում լրացուցիչ թույլտվությունների սահմանման անհրաժեշտություն չկա: </w:t>
            </w:r>
          </w:p>
          <w:p w:rsidR="002B2712" w:rsidRPr="007E4B1A" w:rsidRDefault="002B2712" w:rsidP="002B2712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   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2. ՀՀ կառավարության 2016 թվականի մարտի 16-ի թիվ 335–Ն որոշմամբ հաստատված 1-ին հավելվածի 5-րդ կետի համաձայն</w:t>
            </w:r>
            <w:r w:rsidR="0091718F" w:rsidRPr="007E4B1A">
              <w:rPr>
                <w:rFonts w:ascii="GHEA Grapalat" w:hAnsi="GHEA Grapalat" w:cs="Sylfaen"/>
                <w:color w:val="000000"/>
              </w:rPr>
              <w:t>՝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ֆիզիկական անձանց կողմից անձնական օգտագործման նպատակով մարդու օրգանների և (կամ) հյուսվածքների ներմուծում կամ մարդու արյան և դրա բաղադրամասերի (բացառությամբ մարդու կենսաբանական նմուշների) ներմուծում կամ արտահանում չի իրականացվում: </w:t>
            </w:r>
          </w:p>
          <w:p w:rsidR="00560CCA" w:rsidRPr="007E4B1A" w:rsidRDefault="0091718F" w:rsidP="002B2712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 xml:space="preserve">    </w:t>
            </w:r>
            <w:r w:rsidR="002B2712" w:rsidRPr="007E4B1A">
              <w:rPr>
                <w:rFonts w:ascii="GHEA Grapalat" w:hAnsi="GHEA Grapalat" w:cs="Sylfaen"/>
                <w:color w:val="000000"/>
                <w:lang w:val="hy-AM"/>
              </w:rPr>
              <w:t>Վերոգրյալը հաշվի առնելով` առաջարկում եմ վերանայել ֆիզիկական անձանց կողմից անձնական օգտագործման ապրանքների ներմուծման կամ արտահանման համար թույլտվությունների տրամադրման հարցը:</w:t>
            </w:r>
          </w:p>
        </w:tc>
        <w:tc>
          <w:tcPr>
            <w:tcW w:w="4253" w:type="dxa"/>
          </w:tcPr>
          <w:p w:rsidR="003E5596" w:rsidRPr="007E4B1A" w:rsidRDefault="00762932" w:rsidP="003E5596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lastRenderedPageBreak/>
              <w:t>Ընդունվել է ի գիտություն: Միաժամանակ, ֆ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իզիկական անձանց կողմից անձնական օգտագործման ապրանքների ներմուծման կամ արտահանման համար թույլտվությունների տրամադրման հարց</w:t>
            </w:r>
            <w:r w:rsidRPr="007E4B1A">
              <w:rPr>
                <w:rFonts w:ascii="GHEA Grapalat" w:hAnsi="GHEA Grapalat" w:cs="Sylfaen"/>
                <w:color w:val="000000"/>
              </w:rPr>
              <w:t xml:space="preserve">ի վերաբերյալ հայտնում ենք, որ </w:t>
            </w:r>
            <w:r w:rsidR="003E5596" w:rsidRPr="007E4B1A">
              <w:rPr>
                <w:rFonts w:ascii="GHEA Grapalat" w:hAnsi="GHEA Grapalat" w:cs="Sylfaen"/>
                <w:color w:val="000000"/>
              </w:rPr>
              <w:t>Ե</w:t>
            </w:r>
            <w:r w:rsidRPr="007E4B1A">
              <w:rPr>
                <w:rFonts w:ascii="GHEA Grapalat" w:hAnsi="GHEA Grapalat" w:cs="Sylfaen"/>
                <w:color w:val="000000"/>
              </w:rPr>
              <w:t>վրասիական տնտեսական հանձնաժողովի</w:t>
            </w:r>
            <w:r w:rsidR="00FA2726">
              <w:rPr>
                <w:rFonts w:ascii="GHEA Grapalat" w:hAnsi="GHEA Grapalat" w:cs="Sylfaen"/>
                <w:color w:val="000000"/>
              </w:rPr>
              <w:t xml:space="preserve"> </w:t>
            </w:r>
            <w:r w:rsidR="003E5596" w:rsidRPr="007E4B1A">
              <w:rPr>
                <w:rFonts w:ascii="GHEA Grapalat" w:hAnsi="GHEA Grapalat" w:cs="Sylfaen"/>
                <w:color w:val="000000"/>
              </w:rPr>
              <w:t>16.05.2012թ</w:t>
            </w:r>
            <w:r w:rsidR="00FA2726">
              <w:rPr>
                <w:rFonts w:ascii="GHEA Grapalat" w:hAnsi="GHEA Grapalat" w:cs="Sylfaen"/>
                <w:color w:val="000000"/>
              </w:rPr>
              <w:t xml:space="preserve">. </w:t>
            </w:r>
            <w:r w:rsidR="004B698E" w:rsidRPr="007E4B1A">
              <w:rPr>
                <w:rFonts w:ascii="GHEA Grapalat" w:hAnsi="GHEA Grapalat" w:cs="Sylfaen"/>
                <w:color w:val="000000"/>
              </w:rPr>
              <w:t>«</w:t>
            </w:r>
            <w:r w:rsidR="004B698E" w:rsidRPr="007E4B1A">
              <w:rPr>
                <w:rFonts w:ascii="GHEA Grapalat" w:hAnsi="GHEA Grapalat"/>
                <w:color w:val="000000"/>
              </w:rPr>
              <w:t>Եվրասիական տնտեսական համայնքի շրջանակներում երրորդ երկրների հետ առևտրի ոլորտում Մաքսային միության անդամ պետությունների կողմից ներմուծման կամ արտահանման դեպքում արգելքների և սահմանափակումների ենթակա միասնական ցանկում ընդգրկված առանձին տեսակի ապրանքների ներմուծման, արտահանման և տարանցիկ փոխադրման համար եզրակացությունների (թույլատրման փաստաթղթի) միասնական ձևի և այն լրացնելու մեթոդաբական ցուցումների մասին</w:t>
            </w:r>
            <w:r w:rsidR="004B698E" w:rsidRPr="007E4B1A">
              <w:rPr>
                <w:rFonts w:ascii="GHEA Grapalat" w:hAnsi="GHEA Grapalat" w:cs="Sylfaen"/>
                <w:color w:val="000000"/>
              </w:rPr>
              <w:t xml:space="preserve">» </w:t>
            </w:r>
            <w:r w:rsidR="003E5596" w:rsidRPr="007E4B1A">
              <w:rPr>
                <w:rFonts w:ascii="GHEA Grapalat" w:hAnsi="GHEA Grapalat" w:cs="Sylfaen"/>
                <w:color w:val="000000"/>
              </w:rPr>
              <w:t>N 45 որոշման N 2 հավելվածի</w:t>
            </w:r>
            <w:r w:rsidR="003E5596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10-րդ կետով սահմանված</w:t>
            </w:r>
            <w:r w:rsidR="00A90E30" w:rsidRPr="007E4B1A">
              <w:rPr>
                <w:rFonts w:ascii="GHEA Grapalat" w:hAnsi="GHEA Grapalat" w:cs="Sylfaen"/>
                <w:color w:val="000000"/>
              </w:rPr>
              <w:t xml:space="preserve"> </w:t>
            </w:r>
            <w:r w:rsidR="003E5596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դրույթների համաձայն՝ եզրակացություն (թույլատրող փաստաթուղթ) կարող է տրամադրվել իրավաբանական անձանց, ֆիզիկական անձանց, ինչպես </w:t>
            </w:r>
            <w:r w:rsidR="003E5596" w:rsidRPr="007E4B1A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նաև որպես անհատ ձեռնարկատեր գրանցված ֆիզիկական անձանց</w:t>
            </w:r>
            <w:r w:rsidR="00106C74" w:rsidRPr="007E4B1A">
              <w:rPr>
                <w:rFonts w:ascii="GHEA Grapalat" w:hAnsi="GHEA Grapalat" w:cs="Sylfaen"/>
                <w:color w:val="000000"/>
              </w:rPr>
              <w:t>, մ</w:t>
            </w:r>
            <w:r w:rsidR="003E5596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ինչդեռ, նշված որոշմամբ սահմանված եզրակացություն (թույլատրող փաստաթուղթ) ստանալու հնարավորությունը, ՀՀ կառավարության 25.12.2014թ. N 1524-Ն որոշմամբ </w:t>
            </w:r>
            <w:r w:rsidR="00106C74" w:rsidRPr="007E4B1A">
              <w:rPr>
                <w:rFonts w:ascii="GHEA Grapalat" w:hAnsi="GHEA Grapalat" w:cs="Sylfaen"/>
                <w:color w:val="000000"/>
              </w:rPr>
              <w:t>նախատեսված</w:t>
            </w:r>
            <w:r w:rsidR="003E5596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չէ ֆիզիկական անձանց համար: </w:t>
            </w:r>
          </w:p>
          <w:p w:rsidR="00560CCA" w:rsidRPr="007E4B1A" w:rsidRDefault="00560CCA" w:rsidP="00C90051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E01B10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lastRenderedPageBreak/>
              <w:t>ՀՀ մշակույթի նախարարություն</w:t>
            </w:r>
          </w:p>
          <w:p w:rsidR="00E01B10" w:rsidRPr="007E4B1A" w:rsidRDefault="00E01B10" w:rsidP="008140D2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(</w:t>
            </w:r>
            <w:r w:rsidR="001713FE">
              <w:rPr>
                <w:rFonts w:ascii="GHEA Grapalat" w:eastAsia="Times New Roman" w:hAnsi="GHEA Grapalat" w:cs="Sylfaen"/>
                <w:bCs/>
              </w:rPr>
              <w:t>28.12.</w:t>
            </w:r>
            <w:r w:rsidR="00A91E01">
              <w:rPr>
                <w:rFonts w:ascii="GHEA Grapalat" w:eastAsia="Times New Roman" w:hAnsi="GHEA Grapalat" w:cs="Sylfaen"/>
                <w:bCs/>
              </w:rPr>
              <w:t xml:space="preserve">2017թ. N </w:t>
            </w:r>
            <w:r w:rsidR="008140D2" w:rsidRPr="008140D2">
              <w:rPr>
                <w:rFonts w:ascii="GHEA Grapalat" w:eastAsia="Times New Roman" w:hAnsi="GHEA Grapalat" w:cs="Sylfaen"/>
                <w:bCs/>
              </w:rPr>
              <w:t>01/13.0/7934-17</w:t>
            </w:r>
            <w:r w:rsidR="008140D2" w:rsidRPr="007E4B1A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45" w:type="dxa"/>
          </w:tcPr>
          <w:p w:rsidR="00B21F11" w:rsidRDefault="00B21F11" w:rsidP="00B21F11">
            <w:pPr>
              <w:ind w:firstLine="317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Նախագծի վերաբերյալ ներկայացվել է հետևյալ դիրքորոշումը:</w:t>
            </w:r>
          </w:p>
          <w:p w:rsidR="008D202E" w:rsidRPr="008D202E" w:rsidRDefault="008D202E" w:rsidP="00B21F11">
            <w:pPr>
              <w:ind w:firstLine="317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Որոշման </w:t>
            </w:r>
            <w:r w:rsidRPr="008D202E">
              <w:rPr>
                <w:rFonts w:ascii="GHEA Grapalat" w:hAnsi="GHEA Grapalat" w:cs="Sylfaen"/>
                <w:color w:val="000000"/>
              </w:rPr>
              <w:t>N 3 հավելվածի 2.4-րդ ենթակետով` «Հան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քա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գիտության և հնէաբանության հավաքածուներ և հավաքածուների առարկաներ, որոնց տեղա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փո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 xml:space="preserve">խումը Եվրասիական տնտեսական միության մաքսային տարածքով սահմանափակ է արտահանման դեպքում» ոլորտը համակարգող պետական լիազոր մարմին է ճանաչվել ՀՀ մշակույթի նախարարությունը: </w:t>
            </w:r>
          </w:p>
          <w:p w:rsidR="008D202E" w:rsidRPr="008D202E" w:rsidRDefault="008D202E" w:rsidP="008D202E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8D202E">
              <w:rPr>
                <w:rFonts w:ascii="GHEA Grapalat" w:hAnsi="GHEA Grapalat" w:cs="Sylfaen"/>
                <w:color w:val="000000"/>
              </w:rPr>
              <w:t>ՀՀ մշակույթի նախարարությունը համա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կար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գում է պատմության, մշակույթի անշարժ, շարժական և ոչ նյութական մշակութային ժառանգության, թանգարա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նային, գրադարա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նային, արխիվային հավաքածուների ու առար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կա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ների տեղաշարժը, որոնք մարդկային հասարա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կության կենսագործունեության ար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գասիք են (մշակութային արժեքներ կամ մշակութային նշանակության առարկաներ): Մինչդեռ հանքա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գիտու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թյան և հնէաբանության հավաքածուներն ու առարկա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ները մարդկային կենսագործունեության արդյունք չեն և վերաբերում են բնապահպանության ոլորտին:</w:t>
            </w:r>
          </w:p>
          <w:p w:rsidR="008D202E" w:rsidRPr="008D202E" w:rsidRDefault="008D202E" w:rsidP="008D202E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8D202E">
              <w:rPr>
                <w:rFonts w:ascii="GHEA Grapalat" w:hAnsi="GHEA Grapalat" w:cs="Sylfaen"/>
                <w:color w:val="000000"/>
              </w:rPr>
              <w:t xml:space="preserve">Ի լրումն նշվածի՝ Եվրասիական տնտեսական հանձնաժողովի կոլեգիայի 2015 թվականի հոկտեմբերի 6-ի «Եվրասիական տնտեսական հանձնաժողովի կոլեգիայի 2015 թվականի ապրիլի </w:t>
            </w:r>
            <w:r w:rsidRPr="008D202E">
              <w:rPr>
                <w:rFonts w:ascii="GHEA Grapalat" w:hAnsi="GHEA Grapalat" w:cs="Sylfaen"/>
                <w:color w:val="000000"/>
              </w:rPr>
              <w:lastRenderedPageBreak/>
              <w:t>21-ի N 30 որոշման մեջ փոփոխություններ կատարելու մասին» N 131 որոշմամբ հաստատված 12-րդ հավելվածով սահմանված է «Եվրասիական տնտեսական միության մաքսային տարածքից հանքագիտության, հնէաբանության, բրածո կենդանիների մնացորդների հավա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քա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ծու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ների արտահանման մասին» կարգ, որի նորմերը չեն տարածվում «մշակու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թային արժեք ունեցող հավաքածուների վրա», և որի համաձայն «արտահանման գործունեությունը համակարգող լիազոր մարմին է ճանաչվում բնօգտագործման և ընդերքի օգտագործման պետական լիազոր մարմինը» (Կարգ, կետեր 1, 2):</w:t>
            </w:r>
          </w:p>
          <w:p w:rsidR="00F53BAF" w:rsidRDefault="008D202E" w:rsidP="00F53BAF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8D202E">
              <w:rPr>
                <w:rFonts w:ascii="GHEA Grapalat" w:hAnsi="GHEA Grapalat" w:cs="Sylfaen"/>
                <w:color w:val="000000"/>
              </w:rPr>
              <w:t>Ելնելով վերոգրյալից՝ առաջարկում ենք ՀՀ կառավարության 2014 թվականի դեկտեմ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բերի  25-ի N 1524-Ն որոշման N 3 հավելվածով հաստատված ցանկի 2.4-րդ կետում ոլորտը կարգավորող պետական լիազոր մարմինը սյունակի «ՀՀ մշակույթի նախարարություն» բառերը փոխարինել «ՀՀ բնապահ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պա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նության նախարարություն» բառերով</w:t>
            </w:r>
            <w:r w:rsidR="00F53BAF">
              <w:rPr>
                <w:rFonts w:ascii="GHEA Grapalat" w:hAnsi="GHEA Grapalat" w:cs="Sylfaen"/>
                <w:color w:val="000000"/>
              </w:rPr>
              <w:t>:</w:t>
            </w:r>
          </w:p>
          <w:p w:rsidR="00560CCA" w:rsidRPr="008D202E" w:rsidRDefault="008D202E" w:rsidP="00F53BAF">
            <w:pPr>
              <w:jc w:val="both"/>
              <w:rPr>
                <w:rFonts w:ascii="GHEA Grapalat" w:hAnsi="GHEA Grapalat" w:cs="Sylfaen"/>
                <w:color w:val="000000"/>
              </w:rPr>
            </w:pPr>
            <w:bookmarkStart w:id="0" w:name="_GoBack"/>
            <w:bookmarkEnd w:id="0"/>
            <w:r w:rsidRPr="008D202E">
              <w:rPr>
                <w:rFonts w:ascii="GHEA Grapalat" w:hAnsi="GHEA Grapalat" w:cs="Sylfaen"/>
                <w:color w:val="000000"/>
              </w:rPr>
              <w:t>Խնդրո առարկայի հետ կապված՝ անցկացվել է քննարկում ՀՀ բնապահպանության նախարարության համապատասխան ստորաբաժանման հետ, ուղարկվել է նույնաբովան</w:t>
            </w:r>
            <w:r w:rsidRPr="008D202E">
              <w:rPr>
                <w:rFonts w:ascii="GHEA Grapalat" w:hAnsi="GHEA Grapalat" w:cs="Sylfaen"/>
                <w:color w:val="000000"/>
              </w:rPr>
              <w:softHyphen/>
              <w:t>դակ գրություն՝ կարծիքի համար: Կարծիքը ստանալուն պես այն սահմանված կարգով կներկայացվի ՀՀ ԿԱ պետական եկամուտների կոմիտե:</w:t>
            </w:r>
          </w:p>
        </w:tc>
        <w:tc>
          <w:tcPr>
            <w:tcW w:w="4253" w:type="dxa"/>
          </w:tcPr>
          <w:p w:rsidR="00560CCA" w:rsidRPr="009247E6" w:rsidRDefault="00B859C0" w:rsidP="00C9005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lastRenderedPageBreak/>
              <w:t>Ընդունվել է ի գիտություն</w:t>
            </w:r>
            <w:r w:rsidR="00EA11C1" w:rsidRPr="009247E6">
              <w:rPr>
                <w:rFonts w:ascii="GHEA Grapalat" w:eastAsia="Times New Roman" w:hAnsi="GHEA Grapalat" w:cs="Sylfaen"/>
                <w:bCs/>
              </w:rPr>
              <w:t>:</w:t>
            </w:r>
          </w:p>
          <w:p w:rsidR="00B636EE" w:rsidRPr="009247E6" w:rsidRDefault="00B636EE" w:rsidP="00C9005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4D168E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lastRenderedPageBreak/>
              <w:t>ՀՀ տրանսպորտի, կապի և տեղեկատվական տեխնոլոգիաների նախարարություն</w:t>
            </w:r>
          </w:p>
          <w:p w:rsidR="00F326E5" w:rsidRPr="007E4B1A" w:rsidRDefault="00F326E5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 xml:space="preserve">(28.04.2017թ. N </w:t>
            </w:r>
            <w:r w:rsidR="00501C00" w:rsidRPr="007E4B1A">
              <w:rPr>
                <w:rFonts w:ascii="GHEA Grapalat" w:eastAsia="Times New Roman" w:hAnsi="GHEA Grapalat" w:cs="Sylfaen"/>
                <w:bCs/>
              </w:rPr>
              <w:t xml:space="preserve"> 01/15.1/6860-17</w:t>
            </w:r>
            <w:r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45" w:type="dxa"/>
          </w:tcPr>
          <w:p w:rsidR="00560CCA" w:rsidRPr="007E4B1A" w:rsidRDefault="00637FC5" w:rsidP="005E58A9">
            <w:pPr>
              <w:spacing w:before="60"/>
              <w:jc w:val="both"/>
              <w:rPr>
                <w:rFonts w:ascii="GHEA Grapalat" w:hAnsi="GHEA Grapalat" w:cs="Sylfaen"/>
                <w:color w:val="000000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>Ն</w:t>
            </w:r>
            <w:r w:rsidR="005E58A9" w:rsidRPr="007E4B1A">
              <w:rPr>
                <w:rFonts w:ascii="GHEA Grapalat" w:hAnsi="GHEA Grapalat" w:cs="Sylfaen"/>
                <w:color w:val="000000"/>
                <w:lang w:val="hy-AM"/>
              </w:rPr>
              <w:t>ախագծի վերաբերյալ առաջարկություններ և առարկություններ չունեմ:</w:t>
            </w:r>
          </w:p>
        </w:tc>
        <w:tc>
          <w:tcPr>
            <w:tcW w:w="4253" w:type="dxa"/>
          </w:tcPr>
          <w:p w:rsidR="00560CCA" w:rsidRPr="007E4B1A" w:rsidRDefault="00637FC5" w:rsidP="00C9005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Ընդունվել է ի գիտություն:</w:t>
            </w:r>
          </w:p>
        </w:tc>
      </w:tr>
      <w:tr w:rsidR="00560CCA" w:rsidRPr="007E4B1A" w:rsidTr="004B7D90">
        <w:tc>
          <w:tcPr>
            <w:tcW w:w="3936" w:type="dxa"/>
          </w:tcPr>
          <w:p w:rsidR="005E72B4" w:rsidRPr="007E4B1A" w:rsidRDefault="005E72B4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ՀՀ տնտեսական զարգացման և ներդրումների նախարարություն</w:t>
            </w:r>
          </w:p>
          <w:p w:rsidR="00560CCA" w:rsidRPr="007E4B1A" w:rsidRDefault="005E72B4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 xml:space="preserve">(10.05.2017թ. N 04/15.2/4425-17) </w:t>
            </w:r>
          </w:p>
        </w:tc>
        <w:tc>
          <w:tcPr>
            <w:tcW w:w="6945" w:type="dxa"/>
          </w:tcPr>
          <w:p w:rsidR="005E22FA" w:rsidRPr="007E4B1A" w:rsidRDefault="005E22FA" w:rsidP="005E22FA">
            <w:pPr>
              <w:ind w:firstLine="567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ՀՀ տնտեսական զարգացման և ներդրումների նախարարությունը, քննարկելով </w:t>
            </w:r>
            <w:r w:rsidR="00921B7D" w:rsidRPr="007E4B1A">
              <w:rPr>
                <w:rFonts w:ascii="GHEA Grapalat" w:hAnsi="GHEA Grapalat" w:cs="Sylfaen"/>
                <w:color w:val="000000"/>
              </w:rPr>
              <w:t>Ն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ախագիծը, հայտնում է, որ նշված փաստաթղթի վերաբերյալ առարկություններ և առաջարկություններ չունի։</w:t>
            </w:r>
          </w:p>
          <w:p w:rsidR="00560CCA" w:rsidRPr="007E4B1A" w:rsidRDefault="005E22FA" w:rsidP="008D62CF">
            <w:pPr>
              <w:ind w:firstLine="567"/>
              <w:jc w:val="both"/>
              <w:rPr>
                <w:rFonts w:ascii="GHEA Grapalat" w:hAnsi="GHEA Grapalat" w:cs="Sylfaen"/>
                <w:color w:val="000000"/>
              </w:rPr>
            </w:pP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Միաժամանակ, Հայաստանի Հանրապետության կառավարության 2014 թվականի դեկտեմբերի 25-ի </w:t>
            </w:r>
            <w:r w:rsidR="00E55D85" w:rsidRPr="007E4B1A">
              <w:rPr>
                <w:rFonts w:ascii="GHEA Grapalat" w:hAnsi="GHEA Grapalat" w:cs="Sylfaen"/>
                <w:color w:val="000000"/>
              </w:rPr>
              <w:t xml:space="preserve">               </w:t>
            </w:r>
            <w:r w:rsidR="007114BD">
              <w:rPr>
                <w:rFonts w:ascii="GHEA Grapalat" w:hAnsi="GHEA Grapalat" w:cs="Sylfaen"/>
                <w:color w:val="000000"/>
                <w:lang w:val="hy-AM"/>
              </w:rPr>
              <w:t>N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>1524-Ն որոշման 4-րդ հավելվածով հաստատված կարգի 25-րդ կետում նշված պետական տուրքի վճարման անդորրագրի պատճենի ներկայացման պահանջն առաջարկում ենք հանել։</w:t>
            </w:r>
          </w:p>
        </w:tc>
        <w:tc>
          <w:tcPr>
            <w:tcW w:w="4253" w:type="dxa"/>
          </w:tcPr>
          <w:p w:rsidR="00FA2726" w:rsidRDefault="00921B7D" w:rsidP="00FA2726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  <w:r w:rsidR="00FA2726">
              <w:rPr>
                <w:rFonts w:ascii="GHEA Grapalat" w:eastAsia="Times New Roman" w:hAnsi="GHEA Grapalat" w:cs="Sylfaen"/>
                <w:bCs/>
              </w:rPr>
              <w:t xml:space="preserve">: </w:t>
            </w:r>
          </w:p>
          <w:p w:rsidR="009A5BBB" w:rsidRPr="007E4B1A" w:rsidRDefault="00FA2726" w:rsidP="00FA2726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 xml:space="preserve">Հաշվի առնելով </w:t>
            </w:r>
            <w:r w:rsidR="00021EA5" w:rsidRPr="007E4B1A">
              <w:rPr>
                <w:rFonts w:ascii="GHEA Grapalat" w:eastAsia="Times New Roman" w:hAnsi="GHEA Grapalat" w:cs="Sylfaen"/>
                <w:bCs/>
              </w:rPr>
              <w:t>«Պետական տուրքի մասին» ՀՀ օրենք</w:t>
            </w:r>
            <w:r>
              <w:rPr>
                <w:rFonts w:ascii="GHEA Grapalat" w:eastAsia="Times New Roman" w:hAnsi="GHEA Grapalat" w:cs="Sylfaen"/>
                <w:bCs/>
              </w:rPr>
              <w:t>ի 19</w:t>
            </w:r>
            <w:r w:rsidRPr="00FA2726">
              <w:rPr>
                <w:rFonts w:ascii="GHEA Grapalat" w:eastAsia="Times New Roman" w:hAnsi="GHEA Grapalat" w:cs="Sylfaen"/>
                <w:bCs/>
                <w:vertAlign w:val="superscript"/>
              </w:rPr>
              <w:t>6</w:t>
            </w:r>
            <w:r w:rsidR="00F56F12">
              <w:rPr>
                <w:rFonts w:ascii="GHEA Grapalat" w:eastAsia="Times New Roman" w:hAnsi="GHEA Grapalat" w:cs="Sylfaen"/>
                <w:bCs/>
              </w:rPr>
              <w:t>-րդ հոդվածում սահմանված դր</w:t>
            </w:r>
            <w:r>
              <w:rPr>
                <w:rFonts w:ascii="GHEA Grapalat" w:eastAsia="Times New Roman" w:hAnsi="GHEA Grapalat" w:cs="Sylfaen"/>
                <w:bCs/>
              </w:rPr>
              <w:t xml:space="preserve">ույթները՝ նախագծով նախատեսված եզրակացության տրամադրման համար պետական տուրքի վճարման պահանջ չի առաջանում: </w:t>
            </w:r>
            <w:r w:rsidR="00021EA5" w:rsidRPr="007E4B1A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="009A5BBB" w:rsidRPr="007E4B1A">
              <w:rPr>
                <w:rFonts w:ascii="GHEA Grapalat" w:eastAsia="Times New Roman" w:hAnsi="GHEA Grapalat" w:cs="Sylfaen"/>
                <w:bCs/>
              </w:rPr>
              <w:t xml:space="preserve"> </w:t>
            </w:r>
          </w:p>
        </w:tc>
      </w:tr>
      <w:tr w:rsidR="00F851E2" w:rsidRPr="007E4B1A" w:rsidTr="004B7D90">
        <w:tc>
          <w:tcPr>
            <w:tcW w:w="3936" w:type="dxa"/>
          </w:tcPr>
          <w:p w:rsidR="00F851E2" w:rsidRPr="007E4B1A" w:rsidRDefault="00254651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 xml:space="preserve">ՀՀ </w:t>
            </w:r>
            <w:r w:rsidR="0063463A" w:rsidRPr="007E4B1A">
              <w:rPr>
                <w:rFonts w:ascii="GHEA Grapalat" w:eastAsia="Times New Roman" w:hAnsi="GHEA Grapalat" w:cs="Sylfaen"/>
                <w:bCs/>
              </w:rPr>
              <w:t>գյուղատնտեսության նախարարություն</w:t>
            </w:r>
          </w:p>
          <w:p w:rsidR="0063463A" w:rsidRPr="007E4B1A" w:rsidRDefault="0063463A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(</w:t>
            </w:r>
            <w:r w:rsidR="00C04A5B" w:rsidRPr="007E4B1A">
              <w:rPr>
                <w:rFonts w:ascii="GHEA Grapalat" w:eastAsia="Times New Roman" w:hAnsi="GHEA Grapalat" w:cs="Sylfaen"/>
                <w:bCs/>
              </w:rPr>
              <w:t>02.05.2017թ. N  ԻԱ/ԱրՀ/3735-17</w:t>
            </w:r>
            <w:r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45" w:type="dxa"/>
          </w:tcPr>
          <w:p w:rsidR="00F851E2" w:rsidRPr="007E4B1A" w:rsidRDefault="001C0FA0" w:rsidP="001C0FA0">
            <w:pPr>
              <w:jc w:val="both"/>
              <w:rPr>
                <w:rFonts w:ascii="GHEA Grapalat" w:hAnsi="GHEA Grapalat" w:cs="Sylfaen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t>Ն</w:t>
            </w:r>
            <w:r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ախագծի վերաբերյալ առաջարկություններ և առարկություններ չկան: </w:t>
            </w:r>
          </w:p>
        </w:tc>
        <w:tc>
          <w:tcPr>
            <w:tcW w:w="4253" w:type="dxa"/>
          </w:tcPr>
          <w:p w:rsidR="00F851E2" w:rsidRPr="007E4B1A" w:rsidRDefault="007E4B1A" w:rsidP="00C9005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Ընդունվել է ի գիտություն:</w:t>
            </w: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300249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ՀՀ ԿԱ ՀՀ ոստիկանություն</w:t>
            </w:r>
          </w:p>
          <w:p w:rsidR="00300249" w:rsidRPr="007E4B1A" w:rsidRDefault="00300249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lastRenderedPageBreak/>
              <w:t>(</w:t>
            </w:r>
            <w:r w:rsidR="000412CA" w:rsidRPr="007E4B1A">
              <w:rPr>
                <w:rFonts w:ascii="GHEA Grapalat" w:eastAsia="Times New Roman" w:hAnsi="GHEA Grapalat" w:cs="Sylfaen"/>
                <w:bCs/>
              </w:rPr>
              <w:t>10.05.2017թ. N  24/1080</w:t>
            </w:r>
            <w:r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45" w:type="dxa"/>
          </w:tcPr>
          <w:p w:rsidR="00560CCA" w:rsidRPr="007E4B1A" w:rsidRDefault="008D5C90" w:rsidP="00021EA5">
            <w:pPr>
              <w:spacing w:before="60"/>
              <w:jc w:val="both"/>
              <w:rPr>
                <w:rFonts w:ascii="GHEA Grapalat" w:hAnsi="GHEA Grapalat" w:cs="Sylfaen"/>
              </w:rPr>
            </w:pPr>
            <w:r w:rsidRPr="007E4B1A">
              <w:rPr>
                <w:rFonts w:ascii="GHEA Grapalat" w:hAnsi="GHEA Grapalat" w:cs="Sylfaen"/>
                <w:color w:val="000000"/>
              </w:rPr>
              <w:lastRenderedPageBreak/>
              <w:t xml:space="preserve">      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 xml:space="preserve">Նախագծի վերաբերյալ առաջարկություններ և </w:t>
            </w:r>
            <w:r w:rsidR="00CE4376" w:rsidRPr="007E4B1A">
              <w:rPr>
                <w:rFonts w:ascii="GHEA Grapalat" w:hAnsi="GHEA Grapalat" w:cs="Sylfaen"/>
                <w:color w:val="000000"/>
              </w:rPr>
              <w:lastRenderedPageBreak/>
              <w:t>դիտողություններ չկան: Միաժամանակ, առաջարկվում է «Պետական տուրքի մասին» ՀՀ օրենքի</w:t>
            </w:r>
            <w:r w:rsidR="00CE4376" w:rsidRPr="007E4B1A">
              <w:rPr>
                <w:rFonts w:ascii="GHEA Grapalat" w:hAnsi="GHEA Grapalat" w:cs="Sylfaen"/>
              </w:rPr>
              <w:t xml:space="preserve"> 7-րդ հոդվածի </w:t>
            </w:r>
            <w:r w:rsidR="00CE4376" w:rsidRPr="007E4B1A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>ժբ)</w:t>
            </w:r>
            <w:r w:rsidR="00CE4376" w:rsidRPr="007E4B1A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 xml:space="preserve"> կետում, քանի որ 12.06.2015թ. </w:t>
            </w:r>
            <w:r w:rsidR="00CE4376" w:rsidRPr="007E4B1A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>Պետական տուրքի մասին</w:t>
            </w:r>
            <w:r w:rsidR="00CE4376" w:rsidRPr="007E4B1A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 xml:space="preserve"> </w:t>
            </w:r>
            <w:r w:rsidR="00016CEB" w:rsidRPr="007E4B1A">
              <w:rPr>
                <w:rFonts w:ascii="GHEA Grapalat" w:hAnsi="GHEA Grapalat" w:cs="Sylfaen"/>
                <w:color w:val="000000"/>
              </w:rPr>
              <w:t xml:space="preserve">ՀՀ օրենքը լրացվել է </w:t>
            </w:r>
            <w:r w:rsidR="00016CEB" w:rsidRPr="007E4B1A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 w:rsidR="00016CEB" w:rsidRPr="007E4B1A">
              <w:rPr>
                <w:rFonts w:ascii="GHEA Grapalat" w:hAnsi="GHEA Grapalat" w:cs="Sylfaen"/>
                <w:color w:val="000000"/>
              </w:rPr>
              <w:t>Առևտրի և ծառայությունների մասին</w:t>
            </w:r>
            <w:r w:rsidR="00016CEB" w:rsidRPr="007E4B1A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016CEB" w:rsidRPr="007E4B1A">
              <w:rPr>
                <w:rFonts w:ascii="GHEA Grapalat" w:hAnsi="GHEA Grapalat" w:cs="Sylfaen"/>
                <w:color w:val="000000"/>
              </w:rPr>
              <w:t xml:space="preserve"> ՀՀ օրենքով նախատեսված </w:t>
            </w:r>
            <w:r w:rsidR="00BB42E7" w:rsidRPr="007E4B1A">
              <w:rPr>
                <w:rFonts w:ascii="GHEA Grapalat" w:hAnsi="GHEA Grapalat" w:cs="Sylfaen"/>
                <w:color w:val="000000"/>
              </w:rPr>
              <w:t xml:space="preserve">ապրանքներ արտահանելու և </w:t>
            </w:r>
            <w:r w:rsidR="009D4EFA" w:rsidRPr="007E4B1A">
              <w:rPr>
                <w:rFonts w:ascii="GHEA Grapalat" w:hAnsi="GHEA Grapalat" w:cs="Sylfaen"/>
                <w:color w:val="000000"/>
              </w:rPr>
              <w:t xml:space="preserve">(կամ) ներմուծելու լիցենզիաներ </w:t>
            </w:r>
            <w:r w:rsidR="00147277" w:rsidRPr="007E4B1A">
              <w:rPr>
                <w:rFonts w:ascii="GHEA Grapalat" w:hAnsi="GHEA Grapalat" w:cs="Sylfaen"/>
                <w:color w:val="000000"/>
              </w:rPr>
              <w:t>կամ թույլտվություններ կամ հավաստագրեր (կամ դրանց կրկնօրինակներ) տրամադրելու համար պետական տուրքի դրույքաչափերը սահմանող՝ 19</w:t>
            </w:r>
            <w:r w:rsidR="00147277" w:rsidRPr="007E4B1A">
              <w:rPr>
                <w:rFonts w:ascii="GHEA Grapalat" w:hAnsi="GHEA Grapalat" w:cs="Sylfaen"/>
                <w:color w:val="000000"/>
                <w:vertAlign w:val="superscript"/>
              </w:rPr>
              <w:t>6</w:t>
            </w:r>
            <w:r w:rsidR="00147277" w:rsidRPr="007E4B1A">
              <w:rPr>
                <w:rFonts w:ascii="GHEA Grapalat" w:hAnsi="GHEA Grapalat" w:cs="Sylfaen"/>
                <w:color w:val="000000"/>
              </w:rPr>
              <w:t xml:space="preserve"> հոդվածով, որը սակայն օրենքի 7-րդ հոդվածում ներառված չէ:</w:t>
            </w:r>
            <w:r w:rsidR="00016CEB" w:rsidRPr="007E4B1A">
              <w:rPr>
                <w:rFonts w:ascii="GHEA Grapalat" w:hAnsi="GHEA Grapalat" w:cs="Sylfaen"/>
                <w:color w:val="000000"/>
              </w:rPr>
              <w:t xml:space="preserve"> </w:t>
            </w:r>
            <w:r w:rsidR="00CE4376" w:rsidRPr="007E4B1A">
              <w:rPr>
                <w:rFonts w:ascii="GHEA Grapalat" w:hAnsi="GHEA Grapalat" w:cs="Sylfaen"/>
                <w:color w:val="000000"/>
                <w:lang w:val="hy-AM"/>
              </w:rPr>
              <w:t xml:space="preserve">  </w:t>
            </w:r>
            <w:r w:rsidR="00CE4376" w:rsidRPr="007E4B1A">
              <w:rPr>
                <w:rFonts w:ascii="GHEA Grapalat" w:hAnsi="GHEA Grapalat" w:cs="Sylfaen"/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:rsidR="004A79CE" w:rsidRDefault="00ED64A1" w:rsidP="00B3576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lastRenderedPageBreak/>
              <w:t>Ընդունվել է</w:t>
            </w:r>
            <w:r w:rsidR="004A79CE">
              <w:rPr>
                <w:rFonts w:ascii="GHEA Grapalat" w:eastAsia="Times New Roman" w:hAnsi="GHEA Grapalat" w:cs="Sylfaen"/>
                <w:bCs/>
              </w:rPr>
              <w:t xml:space="preserve"> ի գիտություն: </w:t>
            </w:r>
          </w:p>
          <w:p w:rsidR="00560CCA" w:rsidRPr="007E4B1A" w:rsidRDefault="004A79CE" w:rsidP="004A79CE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lastRenderedPageBreak/>
              <w:t xml:space="preserve">Նախատեսվում է կատարել համապատասխան լրացում՝ </w:t>
            </w:r>
            <w:r w:rsidR="00B35763" w:rsidRPr="007E4B1A">
              <w:rPr>
                <w:rFonts w:ascii="GHEA Grapalat" w:eastAsia="Times New Roman" w:hAnsi="GHEA Grapalat" w:cs="Sylfaen"/>
                <w:bCs/>
              </w:rPr>
              <w:t>«Պետական տուրքի մասին» ՀՀ օրենք</w:t>
            </w:r>
            <w:r>
              <w:rPr>
                <w:rFonts w:ascii="GHEA Grapalat" w:eastAsia="Times New Roman" w:hAnsi="GHEA Grapalat" w:cs="Sylfaen"/>
                <w:bCs/>
              </w:rPr>
              <w:t>ում փոփոխություններ և (կամ) լրացումներ նախատեսող համապատասխան նախագծի շրջանառության դեպքում:</w:t>
            </w:r>
            <w:r w:rsidR="00B35763" w:rsidRPr="007E4B1A">
              <w:rPr>
                <w:rFonts w:ascii="GHEA Grapalat" w:eastAsia="Times New Roman" w:hAnsi="GHEA Grapalat" w:cs="Sylfaen"/>
                <w:bCs/>
              </w:rPr>
              <w:t xml:space="preserve">   </w:t>
            </w:r>
          </w:p>
        </w:tc>
      </w:tr>
      <w:tr w:rsidR="00560CCA" w:rsidRPr="007E4B1A" w:rsidTr="004B7D90">
        <w:tc>
          <w:tcPr>
            <w:tcW w:w="3936" w:type="dxa"/>
          </w:tcPr>
          <w:p w:rsidR="00560CCA" w:rsidRPr="007E4B1A" w:rsidRDefault="00E65DEB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lastRenderedPageBreak/>
              <w:t>ՀՀ ԿԱ ազգային անվտանգության ծառայություն</w:t>
            </w:r>
          </w:p>
          <w:p w:rsidR="00EA5E3A" w:rsidRPr="007E4B1A" w:rsidRDefault="00EA5E3A" w:rsidP="00884B52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(</w:t>
            </w:r>
            <w:r w:rsidR="00884B52">
              <w:rPr>
                <w:rFonts w:ascii="GHEA Grapalat" w:eastAsia="Times New Roman" w:hAnsi="GHEA Grapalat" w:cs="Sylfaen"/>
                <w:bCs/>
              </w:rPr>
              <w:t>18.12.</w:t>
            </w:r>
            <w:r w:rsidRPr="007E4B1A">
              <w:rPr>
                <w:rFonts w:ascii="GHEA Grapalat" w:eastAsia="Times New Roman" w:hAnsi="GHEA Grapalat" w:cs="Sylfaen"/>
                <w:bCs/>
              </w:rPr>
              <w:t>2017թ. N 11/</w:t>
            </w:r>
            <w:r w:rsidR="00884B52">
              <w:rPr>
                <w:rFonts w:ascii="GHEA Grapalat" w:eastAsia="Times New Roman" w:hAnsi="GHEA Grapalat" w:cs="Sylfaen"/>
                <w:bCs/>
              </w:rPr>
              <w:t>103</w:t>
            </w:r>
            <w:r w:rsidRPr="007E4B1A">
              <w:rPr>
                <w:rFonts w:ascii="GHEA Grapalat" w:eastAsia="Times New Roman" w:hAnsi="GHEA Grapalat" w:cs="Sylfaen"/>
                <w:bCs/>
              </w:rPr>
              <w:t>6)</w:t>
            </w:r>
          </w:p>
        </w:tc>
        <w:tc>
          <w:tcPr>
            <w:tcW w:w="6945" w:type="dxa"/>
          </w:tcPr>
          <w:p w:rsidR="008D5C90" w:rsidRDefault="00D34EEF" w:rsidP="007673FB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Ե</w:t>
            </w:r>
            <w:r w:rsidR="007673FB">
              <w:rPr>
                <w:rFonts w:ascii="GHEA Grapalat" w:hAnsi="GHEA Grapalat" w:cs="Sylfaen"/>
              </w:rPr>
              <w:t xml:space="preserve">վրասիական տնտեսական հանձնաժողովի մաքսային օրենսդրության և իրավակիրառ պրակտիկայի դեպարտամենտի տնօրենի գրության նախավերջին պարբերության համաձայն՝ ֆիզիկական անձանց (բացառությամբ անհատ ձեռնարկատեր գրանցված ֆիզիկական անձանց) կողմից ներմուծվող/արտահանվող </w:t>
            </w:r>
            <w:r w:rsidR="001642AF">
              <w:rPr>
                <w:rFonts w:ascii="GHEA Grapalat" w:hAnsi="GHEA Grapalat" w:cs="Sylfaen"/>
              </w:rPr>
              <w:t>ծածկագրային (կրիպտոգրաֆիկական) միջոցների համար ծանուցման կամ եզրակացության (թույլատրման փաստաթղթի) առկայությունը պետք է, երբ ապրանքները ներառվում են ԵՏՀ 2015 թվականի ապրիլի 21-ի N 30 որոշման հավելված 9-ի 6-րդ և 7-րդ կետերով սահմանված մաքսային գործընթացների մեջ:</w:t>
            </w:r>
          </w:p>
          <w:p w:rsidR="00274DD1" w:rsidRDefault="001642AF" w:rsidP="001642A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Նշված կետերով նախատեսված է, որ  ծածկագրային (կրիպտոգրաֆիկական) միջոցների համար անհրաժեշտ է ծանուցման առկայություն կամ եզրակացություն (թույլատրման փաստաթուղթ), եթե այդ ապրանքները ներմուծվում</w:t>
            </w:r>
            <w:r w:rsidR="00501A20">
              <w:rPr>
                <w:rFonts w:ascii="GHEA Grapalat" w:hAnsi="GHEA Grapalat" w:cs="Sylfaen"/>
              </w:rPr>
              <w:t>/արտահանվում</w:t>
            </w:r>
            <w:r>
              <w:rPr>
                <w:rFonts w:ascii="GHEA Grapalat" w:hAnsi="GHEA Grapalat" w:cs="Sylfaen"/>
              </w:rPr>
              <w:t xml:space="preserve"> են</w:t>
            </w:r>
            <w:r w:rsidR="00501A20">
              <w:rPr>
                <w:rFonts w:ascii="GHEA Grapalat" w:hAnsi="GHEA Grapalat" w:cs="Sylfaen"/>
              </w:rPr>
              <w:t xml:space="preserve"> առանց դրանց տարածելու և ծածկագրային ոլորտում երրորդ անձանց ծառայություններ մատուցելու իրավունքի:</w:t>
            </w:r>
            <w:r w:rsidR="006C03E4">
              <w:rPr>
                <w:rFonts w:ascii="GHEA Grapalat" w:hAnsi="GHEA Grapalat" w:cs="Sylfaen"/>
              </w:rPr>
              <w:t xml:space="preserve"> Նշվածից հետևում է, որ </w:t>
            </w:r>
            <w:r w:rsidR="00274DD1">
              <w:rPr>
                <w:rFonts w:ascii="GHEA Grapalat" w:hAnsi="GHEA Grapalat" w:cs="Sylfaen"/>
              </w:rPr>
              <w:t>եթե ֆիզիկական անձը ծածկագրային (կրիպտոգրաֆիկական) միջոցները ներմուծում/արտահանում է ոչ սեփական կարիքներն ապահովելու նպատակով (վաճառք, ծառայության մատուցում և այլ գործունեության ծավալում), ապա նրան այդ իրավունքը չի տրվում:</w:t>
            </w:r>
          </w:p>
          <w:p w:rsidR="001642AF" w:rsidRPr="00EF189B" w:rsidRDefault="00274DD1" w:rsidP="00C81E4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Ելնելով վերոգրյալից, </w:t>
            </w:r>
            <w:r w:rsidRPr="00274DD1">
              <w:rPr>
                <w:rFonts w:ascii="GHEA Grapalat" w:hAnsi="GHEA Grapalat" w:cs="Sylfaen"/>
              </w:rPr>
              <w:t xml:space="preserve">«Հայաստանի Հանրապետության կառավարության 2014 թվականի դեկտեմբերի 25-ի N 1524-Ն որոշման մեջ փոփոխություններ և լրացումներ կատարելու մասին» </w:t>
            </w:r>
            <w:r w:rsidR="00C81E4F">
              <w:rPr>
                <w:rFonts w:ascii="GHEA Grapalat" w:hAnsi="GHEA Grapalat" w:cs="Sylfaen"/>
              </w:rPr>
              <w:t>ՀՀ</w:t>
            </w:r>
            <w:r w:rsidRPr="00274DD1">
              <w:rPr>
                <w:rFonts w:ascii="GHEA Grapalat" w:hAnsi="GHEA Grapalat" w:cs="Sylfaen"/>
              </w:rPr>
              <w:t xml:space="preserve"> կառավարության որոշման</w:t>
            </w:r>
            <w:r>
              <w:rPr>
                <w:rFonts w:ascii="GHEA Grapalat" w:hAnsi="GHEA Grapalat" w:cs="Sylfaen"/>
              </w:rPr>
              <w:t xml:space="preserve"> լրամշակված նախագիծն անհրաժեշտ է վերախմբագրել՝ </w:t>
            </w:r>
            <w:r w:rsidR="004A233D">
              <w:rPr>
                <w:rFonts w:ascii="GHEA Grapalat" w:hAnsi="GHEA Grapalat" w:cs="Sylfaen"/>
              </w:rPr>
              <w:t>հաշվի առնելով, որ ՀՀ ԱԱԾ կողմից եզրակացություն (թույլատրման փաստաթուղթ)</w:t>
            </w:r>
            <w:r w:rsidRPr="00274DD1">
              <w:rPr>
                <w:rFonts w:ascii="GHEA Grapalat" w:hAnsi="GHEA Grapalat" w:cs="Sylfaen"/>
              </w:rPr>
              <w:t xml:space="preserve"> </w:t>
            </w:r>
            <w:r w:rsidR="004A233D">
              <w:rPr>
                <w:rFonts w:ascii="GHEA Grapalat" w:hAnsi="GHEA Grapalat" w:cs="Sylfaen"/>
              </w:rPr>
              <w:lastRenderedPageBreak/>
              <w:t>տրամադրվելու է (եթե առկա չէ ծանուցում) միայն ծածկագրային (կրիպտոգրաֆիկական) միջոցները սեփական կարիքներն ապահովելու համար, ներքին սպառման համար բացթողնման և արտահանման մաքսային ընթացակարգերում ներառելու դեպքերում, առանց դրանք տարածելու և ծածկագրային ոլորտում երրորդ անձանց ծառայություններ մատուցելու իրավունքի:</w:t>
            </w:r>
            <w:r w:rsidR="001642AF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4253" w:type="dxa"/>
          </w:tcPr>
          <w:p w:rsidR="00336A87" w:rsidRPr="00D654B5" w:rsidRDefault="00D34EEF" w:rsidP="00214A4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 xml:space="preserve">ՀՀ ԿԱ պետական եկամուտների կոմիտեի և ՀՀ ԿԱ ազգային անվտանգության ծառայության համապատասխան մասնագետների կողմից աշխատանքային կարգով 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քննարկվել են </w:t>
            </w:r>
            <w:r w:rsidRPr="00690454">
              <w:rPr>
                <w:rFonts w:ascii="GHEA Grapalat" w:hAnsi="GHEA Grapalat" w:cs="Sylfaen"/>
                <w:color w:val="000000"/>
                <w:lang w:val="hy-AM"/>
              </w:rPr>
              <w:t>«Հայաստանի Հանրապետության կառավարության 2014 թվականի դեկտեմբերի 25-ի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690454">
              <w:rPr>
                <w:rFonts w:ascii="GHEA Grapalat" w:hAnsi="GHEA Grapalat" w:cs="Sylfaen"/>
                <w:color w:val="000000"/>
                <w:lang w:val="hy-AM"/>
              </w:rPr>
              <w:t xml:space="preserve">N 1524-Ն որոշման մեջ փոփոխություններ և լրացումներ կատարելու մասին» </w:t>
            </w:r>
            <w:r>
              <w:rPr>
                <w:rFonts w:ascii="GHEA Grapalat" w:hAnsi="GHEA Grapalat" w:cs="Sylfaen"/>
                <w:color w:val="000000"/>
              </w:rPr>
              <w:t>ՀՀ</w:t>
            </w:r>
            <w:r w:rsidRPr="00690454">
              <w:rPr>
                <w:rFonts w:ascii="GHEA Grapalat" w:hAnsi="GHEA Grapalat" w:cs="Sylfaen"/>
                <w:color w:val="000000"/>
                <w:lang w:val="hy-AM"/>
              </w:rPr>
              <w:t xml:space="preserve"> կառավարության որոշման նախագ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ծի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(այսուհետ՝ </w:t>
            </w:r>
            <w:r>
              <w:rPr>
                <w:rFonts w:ascii="GHEA Grapalat" w:hAnsi="GHEA Grapalat" w:cs="Sylfaen"/>
                <w:color w:val="000000"/>
              </w:rPr>
              <w:t>ն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ախագիծ) վերաբերյալ տարաձայնությունների առարկա հանդիսացող դրույթները, որի արդյունքում պայմանավորվածություն է ձեռք բերվել </w:t>
            </w:r>
            <w:r>
              <w:rPr>
                <w:rFonts w:ascii="GHEA Grapalat" w:hAnsi="GHEA Grapalat" w:cs="Sylfaen"/>
                <w:color w:val="000000"/>
              </w:rPr>
              <w:t>ն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ախագիծը թողնել </w:t>
            </w:r>
            <w:r>
              <w:rPr>
                <w:rFonts w:ascii="GHEA Grapalat" w:hAnsi="GHEA Grapalat" w:cs="Sylfaen"/>
                <w:color w:val="000000"/>
              </w:rPr>
              <w:t xml:space="preserve">անփոփոխ, այսինքն՝ 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 xml:space="preserve">04.12.2017թ. թիվ 01/3-2/53256-17 գրությամբ </w:t>
            </w:r>
            <w:r>
              <w:rPr>
                <w:rFonts w:ascii="GHEA Grapalat" w:hAnsi="GHEA Grapalat" w:cs="Sylfaen"/>
                <w:color w:val="000000"/>
              </w:rPr>
              <w:t xml:space="preserve">ՀՀ կառավարության քննարկմանը </w:t>
            </w:r>
            <w:r w:rsidRPr="000B36F2">
              <w:rPr>
                <w:rFonts w:ascii="GHEA Grapalat" w:hAnsi="GHEA Grapalat" w:cs="Sylfaen"/>
                <w:color w:val="000000"/>
                <w:lang w:val="hy-AM"/>
              </w:rPr>
              <w:t>ներկայացված խմբագրությամբ</w:t>
            </w:r>
            <w:r>
              <w:rPr>
                <w:rFonts w:ascii="GHEA Grapalat" w:hAnsi="GHEA Grapalat" w:cs="Sylfaen"/>
                <w:color w:val="000000"/>
              </w:rPr>
              <w:t xml:space="preserve">՝ չնախատեսելով ՀՀ ԿԱ ազգային անվտանգության ծառայության 18.12.2017թ. թիվ 11/1036 գրությամբ ներկայացված դիրքորոշման 3-րդ պարբերությամբ առաջարկվող մոտեցումը, հաշվի առնելով այն հանգամանքը, որ նախագծով լրացվող՝ եզրակացության (թույլատրման փաստաթուղթ) տրամադրման </w:t>
            </w:r>
            <w:r>
              <w:rPr>
                <w:rFonts w:ascii="GHEA Grapalat" w:hAnsi="GHEA Grapalat" w:cs="Sylfaen"/>
                <w:color w:val="000000"/>
              </w:rPr>
              <w:lastRenderedPageBreak/>
              <w:t>պահանջը բացի ՀՀ ԿԱ ազգային անվտանգության ծառայության գործառույթներից վերաբերում է նաև պետական կառավարման այլ մարմինների գործառույթներին:</w:t>
            </w:r>
          </w:p>
        </w:tc>
      </w:tr>
      <w:tr w:rsidR="00467EE5" w:rsidRPr="007E4B1A" w:rsidTr="004B7D90">
        <w:tc>
          <w:tcPr>
            <w:tcW w:w="3936" w:type="dxa"/>
          </w:tcPr>
          <w:p w:rsidR="00467EE5" w:rsidRDefault="00467EE5" w:rsidP="00B04616">
            <w:pPr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lastRenderedPageBreak/>
              <w:t>ՀՀ արդարադատության նախարարություն</w:t>
            </w:r>
          </w:p>
          <w:p w:rsidR="00467EE5" w:rsidRDefault="00467EE5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7E4B1A">
              <w:rPr>
                <w:rFonts w:ascii="GHEA Grapalat" w:eastAsia="Times New Roman" w:hAnsi="GHEA Grapalat" w:cs="Sylfaen"/>
                <w:bCs/>
              </w:rPr>
              <w:t>(</w:t>
            </w:r>
            <w:r>
              <w:rPr>
                <w:rFonts w:ascii="GHEA Grapalat" w:eastAsia="Times New Roman" w:hAnsi="GHEA Grapalat" w:cs="Sylfaen"/>
                <w:bCs/>
              </w:rPr>
              <w:t>21.07</w:t>
            </w:r>
            <w:r w:rsidRPr="007E4B1A">
              <w:rPr>
                <w:rFonts w:ascii="GHEA Grapalat" w:eastAsia="Times New Roman" w:hAnsi="GHEA Grapalat" w:cs="Sylfaen"/>
                <w:bCs/>
              </w:rPr>
              <w:t xml:space="preserve">.2017թ. N </w:t>
            </w:r>
            <w:r w:rsidRPr="00467EE5">
              <w:rPr>
                <w:rFonts w:ascii="GHEA Grapalat" w:eastAsia="Times New Roman" w:hAnsi="GHEA Grapalat" w:cs="Sylfaen"/>
                <w:bCs/>
              </w:rPr>
              <w:t>02/12851-17</w:t>
            </w:r>
            <w:r w:rsidRPr="007E4B1A">
              <w:rPr>
                <w:rFonts w:ascii="GHEA Grapalat" w:eastAsia="Times New Roman" w:hAnsi="GHEA Grapalat" w:cs="Sylfaen"/>
                <w:bCs/>
              </w:rPr>
              <w:t>)</w:t>
            </w:r>
          </w:p>
          <w:p w:rsidR="00467EE5" w:rsidRPr="007E4B1A" w:rsidRDefault="00467EE5" w:rsidP="00B04616">
            <w:pPr>
              <w:rPr>
                <w:rFonts w:ascii="GHEA Grapalat" w:eastAsia="Times New Roman" w:hAnsi="GHEA Grapalat" w:cs="Sylfaen"/>
                <w:bCs/>
              </w:rPr>
            </w:pPr>
          </w:p>
        </w:tc>
        <w:tc>
          <w:tcPr>
            <w:tcW w:w="6945" w:type="dxa"/>
          </w:tcPr>
          <w:p w:rsidR="001D5CFE" w:rsidRPr="001D5CFE" w:rsidRDefault="001D5CFE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1D5CFE">
              <w:rPr>
                <w:rFonts w:ascii="GHEA Grapalat" w:hAnsi="GHEA Grapalat" w:cs="Sylfaen"/>
                <w:color w:val="000000"/>
              </w:rPr>
              <w:t>Նախագծի վերաբերյալ տրամադրվել է հետևյալ պետական փորձագիտական եզրակացությունը.</w:t>
            </w:r>
          </w:p>
          <w:p w:rsidR="001D5CFE" w:rsidRPr="001D5CFE" w:rsidRDefault="001D5CFE" w:rsidP="001D5CFE">
            <w:pPr>
              <w:pStyle w:val="ListParagraph"/>
              <w:numPr>
                <w:ilvl w:val="0"/>
                <w:numId w:val="19"/>
              </w:numPr>
              <w:spacing w:before="60"/>
              <w:ind w:left="0" w:firstLine="360"/>
              <w:jc w:val="both"/>
              <w:rPr>
                <w:rFonts w:ascii="GHEA Grapalat" w:hAnsi="GHEA Grapalat" w:cs="Sylfaen"/>
                <w:color w:val="000000"/>
              </w:rPr>
            </w:pPr>
            <w:r w:rsidRPr="001D5CFE">
              <w:rPr>
                <w:rFonts w:ascii="GHEA Grapalat" w:hAnsi="GHEA Grapalat" w:cs="Sylfaen"/>
                <w:color w:val="000000"/>
              </w:rPr>
              <w:t>«Հայաստանի Հանրապետության կառավարության 2014 թվականի դեկտեմբերի 25-ի N 1524-Ն որոշման մեջ փոփոխություններ և լրացումներ կատարելու մասին» Հայաստանի Հանրապետության կառավարության որոշման նախագծի (այսուհետ` Նախագիծ) 1-ին կետի 2-րդ ենթակետի ա պարբերությունում «շարադրել նոր խմբագրությամբ հետևյալ բովանդակությամբ» բառերն անհրաժեշտ է փոխարինել «շարադրել նոր խմբագրությամբ» բառերով` նկատի ունենալով   ՀՀ կառավարության 2012 թվականի ապրիլի 5-ի «</w:t>
            </w:r>
            <w:r w:rsidRPr="001D5CFE">
              <w:rPr>
                <w:rFonts w:ascii="GHEA Grapalat" w:hAnsi="GHEA Grapalat"/>
                <w:bCs/>
              </w:rPr>
              <w:t>Իրավական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ակտերի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նախագծերի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մշակման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մեթոդական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ցուցումներին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հավանություն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տալու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և</w:t>
            </w:r>
            <w:r w:rsidRPr="001D5CFE">
              <w:rPr>
                <w:rFonts w:ascii="GHEA Grapalat" w:hAnsi="GHEA Grapalat" w:cs="Sylfaen"/>
                <w:bCs/>
              </w:rPr>
              <w:t xml:space="preserve"> Հ</w:t>
            </w:r>
            <w:r w:rsidRPr="001D5CFE">
              <w:rPr>
                <w:rFonts w:ascii="GHEA Grapalat" w:hAnsi="GHEA Grapalat"/>
                <w:bCs/>
              </w:rPr>
              <w:t>այաստանի</w:t>
            </w:r>
            <w:r w:rsidRPr="001D5CFE">
              <w:rPr>
                <w:rFonts w:ascii="GHEA Grapalat" w:hAnsi="GHEA Grapalat" w:cs="Sylfaen"/>
                <w:bCs/>
              </w:rPr>
              <w:t xml:space="preserve"> Հ</w:t>
            </w:r>
            <w:r w:rsidRPr="001D5CFE">
              <w:rPr>
                <w:rFonts w:ascii="GHEA Grapalat" w:hAnsi="GHEA Grapalat"/>
                <w:bCs/>
              </w:rPr>
              <w:t>անրապետության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կառավարության</w:t>
            </w:r>
            <w:r w:rsidRPr="001D5CFE">
              <w:rPr>
                <w:rFonts w:ascii="GHEA Grapalat" w:hAnsi="GHEA Grapalat" w:cs="Sylfaen"/>
                <w:bCs/>
              </w:rPr>
              <w:t xml:space="preserve"> 2010 </w:t>
            </w:r>
            <w:r w:rsidRPr="001D5CFE">
              <w:rPr>
                <w:rFonts w:ascii="GHEA Grapalat" w:hAnsi="GHEA Grapalat"/>
                <w:bCs/>
              </w:rPr>
              <w:t>թվականի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հոկտեմբերի</w:t>
            </w:r>
            <w:r w:rsidRPr="001D5CFE">
              <w:rPr>
                <w:rFonts w:ascii="GHEA Grapalat" w:hAnsi="GHEA Grapalat" w:cs="Sylfaen"/>
                <w:bCs/>
              </w:rPr>
              <w:t xml:space="preserve"> 28-</w:t>
            </w:r>
            <w:r w:rsidRPr="001D5CFE">
              <w:rPr>
                <w:rFonts w:ascii="GHEA Grapalat" w:hAnsi="GHEA Grapalat"/>
                <w:bCs/>
              </w:rPr>
              <w:t>ի</w:t>
            </w:r>
            <w:r w:rsidRPr="001D5CFE">
              <w:rPr>
                <w:rFonts w:ascii="GHEA Grapalat" w:hAnsi="GHEA Grapalat" w:cs="Sylfaen"/>
                <w:bCs/>
              </w:rPr>
              <w:t xml:space="preserve"> N 42 </w:t>
            </w:r>
            <w:r w:rsidRPr="001D5CFE">
              <w:rPr>
                <w:rFonts w:ascii="GHEA Grapalat" w:hAnsi="GHEA Grapalat"/>
                <w:bCs/>
              </w:rPr>
              <w:t>արձանագրային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որոշումն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ուժը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կորցրած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ճանաչելու</w:t>
            </w:r>
            <w:r w:rsidRPr="001D5CFE">
              <w:rPr>
                <w:rFonts w:ascii="GHEA Grapalat" w:hAnsi="GHEA Grapalat" w:cs="Sylfaen"/>
                <w:bCs/>
              </w:rPr>
              <w:t xml:space="preserve"> </w:t>
            </w:r>
            <w:r w:rsidRPr="001D5CFE">
              <w:rPr>
                <w:rFonts w:ascii="GHEA Grapalat" w:hAnsi="GHEA Grapalat"/>
                <w:bCs/>
              </w:rPr>
              <w:t>մասին</w:t>
            </w:r>
            <w:r w:rsidRPr="001D5CFE">
              <w:rPr>
                <w:rFonts w:ascii="GHEA Grapalat" w:hAnsi="GHEA Grapalat" w:cs="Sylfaen"/>
                <w:color w:val="000000"/>
              </w:rPr>
              <w:t>» N 13 արձանագրային որոշման պահանջները:</w:t>
            </w:r>
          </w:p>
          <w:p w:rsidR="001D5CFE" w:rsidRDefault="001D5CFE" w:rsidP="001D5CFE">
            <w:pPr>
              <w:pStyle w:val="ListParagraph"/>
              <w:ind w:left="33" w:firstLine="426"/>
              <w:jc w:val="both"/>
              <w:rPr>
                <w:rFonts w:ascii="GHEA Grapalat" w:eastAsiaTheme="minorEastAsia" w:hAnsi="GHEA Grapalat" w:cs="Sylfaen"/>
                <w:color w:val="000000"/>
              </w:rPr>
            </w:pPr>
            <w:r w:rsidRPr="001D5CFE">
              <w:rPr>
                <w:rFonts w:ascii="GHEA Grapalat" w:eastAsiaTheme="minorEastAsia" w:hAnsi="GHEA Grapalat" w:cs="Sylfaen"/>
                <w:color w:val="000000"/>
              </w:rPr>
              <w:t xml:space="preserve">Վերոհիշյալ դիտողությունը վերաբերում է նաև  Նախագծի </w:t>
            </w:r>
            <w:r>
              <w:rPr>
                <w:rFonts w:ascii="GHEA Grapalat" w:eastAsiaTheme="minorEastAsia" w:hAnsi="GHEA Grapalat" w:cs="Sylfaen"/>
                <w:color w:val="000000"/>
              </w:rPr>
              <w:t xml:space="preserve">  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t>1-ին կետի 2-րդ</w:t>
            </w:r>
            <w:r>
              <w:rPr>
                <w:rFonts w:ascii="GHEA Grapalat" w:eastAsiaTheme="minorEastAsia" w:hAnsi="GHEA Grapalat" w:cs="Sylfaen"/>
                <w:color w:val="000000"/>
              </w:rPr>
              <w:t xml:space="preserve"> 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t>ենթակետի գ, դ պարբերություններին:</w:t>
            </w:r>
          </w:p>
          <w:p w:rsidR="001D5CFE" w:rsidRDefault="001D5CFE" w:rsidP="001D5CFE">
            <w:pPr>
              <w:pStyle w:val="ListParagraph"/>
              <w:numPr>
                <w:ilvl w:val="0"/>
                <w:numId w:val="19"/>
              </w:numPr>
              <w:ind w:left="33" w:firstLine="327"/>
              <w:jc w:val="both"/>
              <w:rPr>
                <w:rFonts w:ascii="GHEA Grapalat" w:eastAsiaTheme="minorEastAsia" w:hAnsi="GHEA Grapalat" w:cs="Sylfaen"/>
                <w:color w:val="000000"/>
              </w:rPr>
            </w:pPr>
            <w:r w:rsidRPr="001D5CFE">
              <w:rPr>
                <w:rFonts w:ascii="GHEA Grapalat" w:eastAsiaTheme="minorEastAsia" w:hAnsi="GHEA Grapalat" w:cs="Sylfaen"/>
                <w:color w:val="000000"/>
              </w:rPr>
              <w:t>Նախագծի 1-ին կետի 1-ին ենթակետի բ ենթակետում «լրացնել նոր հասկացություն հետևյալ բովանդակությամբ» բառերն անհրաժեշտ է փոխարինել «լրացնել հետևյալ բովանդակությամբ նոր պարբերությամբ» բառերով հիմք ընդունելով` ՀՀ կառավարության 2012 թվականի ապրիլի 5-ի «</w:t>
            </w:r>
            <w:r w:rsidRPr="001D5CFE">
              <w:rPr>
                <w:rFonts w:ascii="GHEA Grapalat" w:eastAsiaTheme="minorEastAsia" w:hAnsi="GHEA Grapalat"/>
                <w:bCs/>
              </w:rPr>
              <w:t>Իրավական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ակտերի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նախագծերի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մշակման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մեթոդական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ցուցումներին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հավանություն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տալու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և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այաստանի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անրապետության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կառավարության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2010 </w:t>
            </w:r>
            <w:r w:rsidRPr="001D5CFE">
              <w:rPr>
                <w:rFonts w:ascii="GHEA Grapalat" w:eastAsiaTheme="minorEastAsia" w:hAnsi="GHEA Grapalat"/>
                <w:bCs/>
              </w:rPr>
              <w:t>թվականի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հոկտեմբերի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28-</w:t>
            </w:r>
            <w:r w:rsidRPr="001D5CFE">
              <w:rPr>
                <w:rFonts w:ascii="GHEA Grapalat" w:eastAsiaTheme="minorEastAsia" w:hAnsi="GHEA Grapalat"/>
                <w:bCs/>
              </w:rPr>
              <w:t>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N 42 </w:t>
            </w:r>
            <w:r w:rsidRPr="001D5CFE">
              <w:rPr>
                <w:rFonts w:ascii="GHEA Grapalat" w:eastAsiaTheme="minorEastAsia" w:hAnsi="GHEA Grapalat"/>
                <w:bCs/>
              </w:rPr>
              <w:t>արձանագրային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որոշումն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ուժը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կորցրած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ճանաչելու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մասին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t xml:space="preserve">» N 13 որոշման արձանագրային պահանջները, ինչպես նաև հաշվի առնելով նաև այն հանգամանքը, որ ՀՀ կառավարության  2014 թվականի դեկտեմբերի 25-ի N  1524-Ն որոշման  5-րդ կետով հաստատված 4-րդ հավելվածում հասկացություններն ամրագրված են պարբերությունների 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lastRenderedPageBreak/>
              <w:t>տեսքով: Հիշյալ դիտողությունը վերաբերում է նաև 1-ին կետի 2-րդ ենթակետի զ պարբերությանը:</w:t>
            </w:r>
          </w:p>
          <w:p w:rsidR="001D5CFE" w:rsidRDefault="001D5CFE" w:rsidP="001D5CFE">
            <w:pPr>
              <w:pStyle w:val="ListParagraph"/>
              <w:numPr>
                <w:ilvl w:val="0"/>
                <w:numId w:val="19"/>
              </w:numPr>
              <w:ind w:left="33" w:firstLine="327"/>
              <w:jc w:val="both"/>
              <w:rPr>
                <w:rFonts w:ascii="GHEA Grapalat" w:eastAsiaTheme="minorEastAsia" w:hAnsi="GHEA Grapalat" w:cs="Sylfaen"/>
                <w:color w:val="000000"/>
              </w:rPr>
            </w:pPr>
            <w:r w:rsidRPr="001D5CFE">
              <w:rPr>
                <w:rFonts w:ascii="GHEA Grapalat" w:eastAsiaTheme="minorEastAsia" w:hAnsi="GHEA Grapalat" w:cs="Sylfaen"/>
                <w:color w:val="000000"/>
              </w:rPr>
              <w:t>Նախագծի 1-ին կետի 3-րդ ենթակետի ա պարբերությունում «շարադրել հետևյալ բովանդակությամբ» բառերն անհրաժեշտ է փոխարինել «շարադրել նոր խմբագրությամբ» բառերով հիմք ընդունելով` ՀՀ կառավարության 2012 թվականի ապրիլի 5-ի «</w:t>
            </w:r>
            <w:r w:rsidRPr="001D5CFE">
              <w:rPr>
                <w:rFonts w:ascii="GHEA Grapalat" w:eastAsiaTheme="minorEastAsia" w:hAnsi="GHEA Grapalat"/>
                <w:bCs/>
              </w:rPr>
              <w:t>Իրավական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ակտերի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նախագծերի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մշակման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մեթոդական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ցուցումներին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հավանություն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տալու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և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այաստանի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անրապետության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կառավարության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2010 </w:t>
            </w:r>
            <w:r w:rsidRPr="001D5CFE">
              <w:rPr>
                <w:rFonts w:ascii="GHEA Grapalat" w:eastAsiaTheme="minorEastAsia" w:hAnsi="GHEA Grapalat"/>
                <w:bCs/>
              </w:rPr>
              <w:t>թվականի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հոկտեմբերի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28-</w:t>
            </w:r>
            <w:r w:rsidRPr="001D5CFE">
              <w:rPr>
                <w:rFonts w:ascii="GHEA Grapalat" w:eastAsiaTheme="minorEastAsia" w:hAnsi="GHEA Grapalat"/>
                <w:bCs/>
              </w:rPr>
              <w:t>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N 42 </w:t>
            </w:r>
            <w:r w:rsidRPr="001D5CFE">
              <w:rPr>
                <w:rFonts w:ascii="GHEA Grapalat" w:eastAsiaTheme="minorEastAsia" w:hAnsi="GHEA Grapalat"/>
                <w:bCs/>
              </w:rPr>
              <w:t>արձանագրային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որոշումն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ուժը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կորցրած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ճանաչելու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մասին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t>» N 13 արձանագրային որոշման պահանջները:</w:t>
            </w:r>
          </w:p>
          <w:p w:rsidR="001D5CFE" w:rsidRDefault="001D5CFE" w:rsidP="001D5CFE">
            <w:pPr>
              <w:pStyle w:val="ListParagraph"/>
              <w:numPr>
                <w:ilvl w:val="0"/>
                <w:numId w:val="19"/>
              </w:numPr>
              <w:ind w:left="33" w:firstLine="327"/>
              <w:jc w:val="both"/>
              <w:rPr>
                <w:rFonts w:ascii="GHEA Grapalat" w:eastAsiaTheme="minorEastAsia" w:hAnsi="GHEA Grapalat" w:cs="Sylfaen"/>
                <w:color w:val="000000"/>
              </w:rPr>
            </w:pPr>
            <w:r w:rsidRPr="001D5CFE">
              <w:rPr>
                <w:rFonts w:ascii="GHEA Grapalat" w:eastAsiaTheme="minorEastAsia" w:hAnsi="GHEA Grapalat" w:cs="Sylfaen"/>
                <w:color w:val="000000"/>
              </w:rPr>
              <w:t>Նախագծի 1-ին կետի 4-րդ ենթակետի բ պարբերությունում  «շարադրել հետևյալ նոր խմբագրությամբ» բառերն անհրաժեշտ է փոխարինել «լրացնել հետևյալ բովանդակությամբ» բառերով` հիմք ընդունելով ՀՀ կառավարության 2012 թվականի ապրիլի 5-ի «</w:t>
            </w:r>
            <w:r w:rsidRPr="001D5CFE">
              <w:rPr>
                <w:rFonts w:ascii="GHEA Grapalat" w:eastAsiaTheme="minorEastAsia" w:hAnsi="GHEA Grapalat"/>
                <w:bCs/>
              </w:rPr>
              <w:t>Իրավական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ակտերի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նախագծերի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մշակման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մեթոդական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ցուցումներին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հավանություն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տալու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և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այաստանի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Հ</w:t>
            </w:r>
            <w:r w:rsidRPr="001D5CFE">
              <w:rPr>
                <w:rFonts w:ascii="GHEA Grapalat" w:eastAsiaTheme="minorEastAsia" w:hAnsi="GHEA Grapalat"/>
                <w:bCs/>
              </w:rPr>
              <w:t>անրապետության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կառավարության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2010 </w:t>
            </w:r>
            <w:r w:rsidRPr="001D5CFE">
              <w:rPr>
                <w:rFonts w:ascii="GHEA Grapalat" w:eastAsiaTheme="minorEastAsia" w:hAnsi="GHEA Grapalat"/>
                <w:bCs/>
              </w:rPr>
              <w:t>թվականի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հոկտեմբերի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28-</w:t>
            </w:r>
            <w:r w:rsidRPr="001D5CFE">
              <w:rPr>
                <w:rFonts w:ascii="GHEA Grapalat" w:eastAsiaTheme="minorEastAsia" w:hAnsi="GHEA Grapalat"/>
                <w:bCs/>
              </w:rPr>
              <w:t>ի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N 42 </w:t>
            </w:r>
            <w:r w:rsidRPr="001D5CFE">
              <w:rPr>
                <w:rFonts w:ascii="GHEA Grapalat" w:eastAsiaTheme="minorEastAsia" w:hAnsi="GHEA Grapalat"/>
                <w:bCs/>
              </w:rPr>
              <w:t>արձանագրային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որոշումն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ուժը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կորցրած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ճանաչելու</w:t>
            </w:r>
            <w:r w:rsidRPr="001D5CFE">
              <w:rPr>
                <w:rFonts w:ascii="GHEA Grapalat" w:eastAsiaTheme="minorEastAsia" w:hAnsi="GHEA Grapalat" w:cs="Sylfaen"/>
                <w:bCs/>
              </w:rPr>
              <w:t xml:space="preserve"> </w:t>
            </w:r>
            <w:r w:rsidRPr="001D5CFE">
              <w:rPr>
                <w:rFonts w:ascii="GHEA Grapalat" w:eastAsiaTheme="minorEastAsia" w:hAnsi="GHEA Grapalat"/>
                <w:bCs/>
              </w:rPr>
              <w:t>մասին</w:t>
            </w:r>
            <w:r w:rsidRPr="001D5CFE">
              <w:rPr>
                <w:rFonts w:ascii="GHEA Grapalat" w:eastAsiaTheme="minorEastAsia" w:hAnsi="GHEA Grapalat" w:cs="Sylfaen"/>
                <w:color w:val="000000"/>
              </w:rPr>
              <w:t>» N 13  արձանագրային որոշման պահանջները, ինչպես նաև հաշվի առնելով այն հանգամանքը, որ հիշալ պարբերությունում առաջարկվող փոփոխությունը իր էությամբ լրացում է հանդիսանում:</w:t>
            </w:r>
          </w:p>
          <w:p w:rsidR="001D5CFE" w:rsidRPr="001D5CFE" w:rsidRDefault="001D5CFE" w:rsidP="001D5CFE">
            <w:pPr>
              <w:pStyle w:val="ListParagraph"/>
              <w:numPr>
                <w:ilvl w:val="0"/>
                <w:numId w:val="19"/>
              </w:numPr>
              <w:ind w:left="33" w:firstLine="327"/>
              <w:jc w:val="both"/>
              <w:rPr>
                <w:rFonts w:ascii="GHEA Grapalat" w:eastAsiaTheme="minorEastAsia" w:hAnsi="GHEA Grapalat" w:cs="Sylfaen"/>
                <w:color w:val="000000"/>
              </w:rPr>
            </w:pPr>
            <w:r w:rsidRPr="001D5CFE">
              <w:rPr>
                <w:rFonts w:ascii="GHEA Grapalat" w:hAnsi="GHEA Grapalat" w:cs="Sylfaen"/>
                <w:color w:val="000000"/>
              </w:rPr>
              <w:t xml:space="preserve">Նախագծի 1-ին կետի 5-րդ ենթակետի բ պարբերությունում  «կամ ֆիզիկական անձին» բառով» բառերն անհրաժեշտ է փոխարինել «կամ ֆիզիկական անձին» բառերը» բառերով` նկատի ունենալով «Իրավական ակտերի մասին» ՀՀ օրենքի </w:t>
            </w:r>
            <w:r w:rsidR="00980229">
              <w:rPr>
                <w:rFonts w:ascii="GHEA Grapalat" w:hAnsi="GHEA Grapalat" w:cs="Sylfaen"/>
                <w:color w:val="000000"/>
              </w:rPr>
              <w:t xml:space="preserve">     </w:t>
            </w:r>
            <w:r w:rsidRPr="001D5CFE">
              <w:rPr>
                <w:rFonts w:ascii="GHEA Grapalat" w:hAnsi="GHEA Grapalat" w:cs="Sylfaen"/>
                <w:color w:val="000000"/>
              </w:rPr>
              <w:t>36-րդ հոդվածի 6-րդ մասի դրույթները:</w:t>
            </w:r>
          </w:p>
        </w:tc>
        <w:tc>
          <w:tcPr>
            <w:tcW w:w="4253" w:type="dxa"/>
          </w:tcPr>
          <w:p w:rsidR="00467EE5" w:rsidRPr="007F38AC" w:rsidRDefault="00467EE5" w:rsidP="00BB462A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7F38AC" w:rsidRPr="007F38AC" w:rsidRDefault="007F38AC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7F38AC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>Ընդունվել է</w:t>
            </w:r>
            <w:r>
              <w:rPr>
                <w:rFonts w:ascii="GHEA Grapalat" w:hAnsi="GHEA Grapalat" w:cs="Sylfaen"/>
                <w:color w:val="000000"/>
              </w:rPr>
              <w:t>, կատարվել են համապատասխան փոփոխություններ:</w:t>
            </w: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>Ընդունվել է</w:t>
            </w:r>
            <w:r>
              <w:rPr>
                <w:rFonts w:ascii="GHEA Grapalat" w:hAnsi="GHEA Grapalat" w:cs="Sylfaen"/>
                <w:color w:val="000000"/>
              </w:rPr>
              <w:t>, կատարվել են համապատասխան փոփոխություններ:</w:t>
            </w: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>Ընդունվել է</w:t>
            </w:r>
            <w:r>
              <w:rPr>
                <w:rFonts w:ascii="GHEA Grapalat" w:hAnsi="GHEA Grapalat" w:cs="Sylfaen"/>
                <w:color w:val="000000"/>
              </w:rPr>
              <w:t>, կատարվել են համապատասխան փոփոխություններ:</w:t>
            </w: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>Ընդունվել է</w:t>
            </w:r>
            <w:r>
              <w:rPr>
                <w:rFonts w:ascii="GHEA Grapalat" w:hAnsi="GHEA Grapalat" w:cs="Sylfaen"/>
                <w:color w:val="000000"/>
              </w:rPr>
              <w:t>, կատարվել են համապատասխան փոփոխություններ:</w:t>
            </w: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  <w:p w:rsidR="004D3648" w:rsidRDefault="004D3648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>Ընդունվել է</w:t>
            </w:r>
            <w:r>
              <w:rPr>
                <w:rFonts w:ascii="GHEA Grapalat" w:hAnsi="GHEA Grapalat" w:cs="Sylfaen"/>
                <w:color w:val="000000"/>
              </w:rPr>
              <w:t>, կատարվել են համապատասխան փոփոխություններ:</w:t>
            </w:r>
          </w:p>
          <w:p w:rsidR="007F38AC" w:rsidRPr="007F38AC" w:rsidRDefault="007F38AC" w:rsidP="007F38AC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7F38AC">
              <w:rPr>
                <w:rFonts w:ascii="GHEA Grapalat" w:hAnsi="GHEA Grapalat" w:cs="Sylfaen"/>
                <w:color w:val="000000"/>
              </w:rPr>
              <w:t xml:space="preserve"> </w:t>
            </w:r>
          </w:p>
          <w:p w:rsidR="007F38AC" w:rsidRPr="007F38AC" w:rsidRDefault="007F38AC" w:rsidP="00BB462A">
            <w:pPr>
              <w:jc w:val="both"/>
              <w:rPr>
                <w:rFonts w:ascii="GHEA Grapalat" w:hAnsi="GHEA Grapalat" w:cs="Sylfaen"/>
                <w:color w:val="000000"/>
              </w:rPr>
            </w:pPr>
          </w:p>
        </w:tc>
      </w:tr>
      <w:tr w:rsidR="00BB6A3F" w:rsidRPr="007E4B1A" w:rsidTr="004B7D90">
        <w:tc>
          <w:tcPr>
            <w:tcW w:w="3936" w:type="dxa"/>
          </w:tcPr>
          <w:p w:rsidR="00BB6A3F" w:rsidRDefault="00BB6A3F" w:rsidP="00BB6A3F">
            <w:pPr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lastRenderedPageBreak/>
              <w:t xml:space="preserve">Ս. թ. հուլիսի 26-ից օգոստոսի 11-ն ընկած ժամանակահատվածում </w:t>
            </w:r>
            <w:hyperlink r:id="rId8" w:history="1">
              <w:r w:rsidRPr="00FE3A97">
                <w:rPr>
                  <w:rStyle w:val="Hyperlink"/>
                  <w:rFonts w:ascii="GHEA Grapalat" w:eastAsia="Times New Roman" w:hAnsi="GHEA Grapalat" w:cs="Sylfaen"/>
                  <w:bCs/>
                </w:rPr>
                <w:t>www.e-draft.am</w:t>
              </w:r>
            </w:hyperlink>
            <w:r>
              <w:rPr>
                <w:rFonts w:ascii="GHEA Grapalat" w:eastAsia="Times New Roman" w:hAnsi="GHEA Grapalat" w:cs="Sylfaen"/>
                <w:bCs/>
              </w:rPr>
              <w:t xml:space="preserve"> ինտերներտային կայքում նախագծի հանրային քննարկում </w:t>
            </w:r>
          </w:p>
        </w:tc>
        <w:tc>
          <w:tcPr>
            <w:tcW w:w="6945" w:type="dxa"/>
          </w:tcPr>
          <w:p w:rsidR="00BB6A3F" w:rsidRPr="001D5CFE" w:rsidRDefault="00BB6A3F" w:rsidP="000B75D4">
            <w:pPr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Նախագծի վերաբերյալ դիտողություններ և առաջարկություններ չեն ներկայացվել: Նախագ</w:t>
            </w:r>
            <w:r w:rsidR="000B75D4">
              <w:rPr>
                <w:rFonts w:ascii="GHEA Grapalat" w:hAnsi="GHEA Grapalat" w:cs="Sylfaen"/>
                <w:color w:val="000000"/>
              </w:rPr>
              <w:t>ի</w:t>
            </w:r>
            <w:r>
              <w:rPr>
                <w:rFonts w:ascii="GHEA Grapalat" w:hAnsi="GHEA Grapalat" w:cs="Sylfaen"/>
                <w:color w:val="000000"/>
              </w:rPr>
              <w:t>ծ</w:t>
            </w:r>
            <w:r w:rsidR="000B75D4">
              <w:rPr>
                <w:rFonts w:ascii="GHEA Grapalat" w:hAnsi="GHEA Grapalat" w:cs="Sylfaen"/>
                <w:color w:val="000000"/>
              </w:rPr>
              <w:t>ը դիտվել է 142 անգամ, իսկ</w:t>
            </w:r>
            <w:r>
              <w:rPr>
                <w:rFonts w:ascii="GHEA Grapalat" w:hAnsi="GHEA Grapalat" w:cs="Sylfaen"/>
                <w:color w:val="000000"/>
              </w:rPr>
              <w:t xml:space="preserve"> քվեարկության արդյունքներն են՝ 1 կողմ, 0 դեմ:</w:t>
            </w:r>
          </w:p>
        </w:tc>
        <w:tc>
          <w:tcPr>
            <w:tcW w:w="4253" w:type="dxa"/>
          </w:tcPr>
          <w:p w:rsidR="00BB6A3F" w:rsidRPr="007F38AC" w:rsidRDefault="008A635A" w:rsidP="00BB462A">
            <w:pPr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Ընդունվել է ի գիտություն:</w:t>
            </w:r>
          </w:p>
        </w:tc>
      </w:tr>
    </w:tbl>
    <w:p w:rsidR="00512277" w:rsidRPr="007E4B1A" w:rsidRDefault="00512277" w:rsidP="00750D84">
      <w:pPr>
        <w:spacing w:after="0" w:line="240" w:lineRule="auto"/>
        <w:rPr>
          <w:rFonts w:ascii="GHEA Grapalat" w:eastAsia="Times New Roman" w:hAnsi="GHEA Grapalat" w:cs="Sylfaen"/>
          <w:b/>
          <w:bCs/>
        </w:rPr>
      </w:pPr>
    </w:p>
    <w:sectPr w:rsidR="00512277" w:rsidRPr="007E4B1A" w:rsidSect="00213EA3">
      <w:pgSz w:w="15840" w:h="12240" w:orient="landscape"/>
      <w:pgMar w:top="284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CF" w:rsidRDefault="00CC31CF" w:rsidP="00B04616">
      <w:pPr>
        <w:spacing w:after="0" w:line="240" w:lineRule="auto"/>
      </w:pPr>
      <w:r>
        <w:separator/>
      </w:r>
    </w:p>
  </w:endnote>
  <w:endnote w:type="continuationSeparator" w:id="0">
    <w:p w:rsidR="00CC31CF" w:rsidRDefault="00CC31CF" w:rsidP="00B0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CF" w:rsidRDefault="00CC31CF" w:rsidP="00B04616">
      <w:pPr>
        <w:spacing w:after="0" w:line="240" w:lineRule="auto"/>
      </w:pPr>
      <w:r>
        <w:separator/>
      </w:r>
    </w:p>
  </w:footnote>
  <w:footnote w:type="continuationSeparator" w:id="0">
    <w:p w:rsidR="00CC31CF" w:rsidRDefault="00CC31CF" w:rsidP="00B0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B5D"/>
    <w:multiLevelType w:val="hybridMultilevel"/>
    <w:tmpl w:val="64A8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0C6B"/>
    <w:multiLevelType w:val="hybridMultilevel"/>
    <w:tmpl w:val="64A8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487"/>
    <w:multiLevelType w:val="hybridMultilevel"/>
    <w:tmpl w:val="0512F906"/>
    <w:lvl w:ilvl="0" w:tplc="24D8C8A8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6196"/>
    <w:multiLevelType w:val="hybridMultilevel"/>
    <w:tmpl w:val="FB7A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A41D7"/>
    <w:multiLevelType w:val="hybridMultilevel"/>
    <w:tmpl w:val="00F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372B0"/>
    <w:multiLevelType w:val="hybridMultilevel"/>
    <w:tmpl w:val="9F48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E1A91"/>
    <w:multiLevelType w:val="hybridMultilevel"/>
    <w:tmpl w:val="121E7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20C13"/>
    <w:multiLevelType w:val="hybridMultilevel"/>
    <w:tmpl w:val="E698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41CD1"/>
    <w:multiLevelType w:val="hybridMultilevel"/>
    <w:tmpl w:val="AD5C2948"/>
    <w:lvl w:ilvl="0" w:tplc="9BF23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33DFD"/>
    <w:multiLevelType w:val="hybridMultilevel"/>
    <w:tmpl w:val="DBFCE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B7B2D"/>
    <w:multiLevelType w:val="hybridMultilevel"/>
    <w:tmpl w:val="499EC2AC"/>
    <w:lvl w:ilvl="0" w:tplc="043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A40BE"/>
    <w:multiLevelType w:val="hybridMultilevel"/>
    <w:tmpl w:val="AF68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72EE3"/>
    <w:multiLevelType w:val="hybridMultilevel"/>
    <w:tmpl w:val="76503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87BCB"/>
    <w:multiLevelType w:val="hybridMultilevel"/>
    <w:tmpl w:val="DBFCE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A710F"/>
    <w:multiLevelType w:val="hybridMultilevel"/>
    <w:tmpl w:val="C7882C52"/>
    <w:lvl w:ilvl="0" w:tplc="A70E6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F4F53"/>
    <w:multiLevelType w:val="hybridMultilevel"/>
    <w:tmpl w:val="DE527826"/>
    <w:lvl w:ilvl="0" w:tplc="E5F8118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B8A4212"/>
    <w:multiLevelType w:val="hybridMultilevel"/>
    <w:tmpl w:val="964C5B58"/>
    <w:lvl w:ilvl="0" w:tplc="7E26F5D6">
      <w:start w:val="1"/>
      <w:numFmt w:val="decimal"/>
      <w:lvlText w:val="%1."/>
      <w:lvlJc w:val="left"/>
      <w:pPr>
        <w:ind w:left="735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 w:numId="17">
    <w:abstractNumId w:val="12"/>
  </w:num>
  <w:num w:numId="18">
    <w:abstractNumId w:val="5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21FB"/>
    <w:rsid w:val="00001413"/>
    <w:rsid w:val="000143B2"/>
    <w:rsid w:val="00016CEB"/>
    <w:rsid w:val="000174AB"/>
    <w:rsid w:val="00021EA5"/>
    <w:rsid w:val="000412CA"/>
    <w:rsid w:val="00043EDB"/>
    <w:rsid w:val="000678C2"/>
    <w:rsid w:val="0007796F"/>
    <w:rsid w:val="00097804"/>
    <w:rsid w:val="000B2AD0"/>
    <w:rsid w:val="000B75D4"/>
    <w:rsid w:val="000C5423"/>
    <w:rsid w:val="000D21FB"/>
    <w:rsid w:val="000E1E26"/>
    <w:rsid w:val="000E54B1"/>
    <w:rsid w:val="00106C74"/>
    <w:rsid w:val="00107B4A"/>
    <w:rsid w:val="00113C98"/>
    <w:rsid w:val="00115916"/>
    <w:rsid w:val="001163B9"/>
    <w:rsid w:val="001167C8"/>
    <w:rsid w:val="00122018"/>
    <w:rsid w:val="001240BB"/>
    <w:rsid w:val="0013241E"/>
    <w:rsid w:val="00141548"/>
    <w:rsid w:val="00147277"/>
    <w:rsid w:val="0015139B"/>
    <w:rsid w:val="00154E10"/>
    <w:rsid w:val="00161E9E"/>
    <w:rsid w:val="00162793"/>
    <w:rsid w:val="001642AF"/>
    <w:rsid w:val="001678CE"/>
    <w:rsid w:val="001713FE"/>
    <w:rsid w:val="00193AE4"/>
    <w:rsid w:val="001A4F54"/>
    <w:rsid w:val="001A7E6B"/>
    <w:rsid w:val="001B7F8C"/>
    <w:rsid w:val="001C0FA0"/>
    <w:rsid w:val="001D5CFE"/>
    <w:rsid w:val="001D78D3"/>
    <w:rsid w:val="001D7E1A"/>
    <w:rsid w:val="001E4AF4"/>
    <w:rsid w:val="001E4D52"/>
    <w:rsid w:val="001F6957"/>
    <w:rsid w:val="00213EA3"/>
    <w:rsid w:val="00214A4F"/>
    <w:rsid w:val="00215749"/>
    <w:rsid w:val="00217ADA"/>
    <w:rsid w:val="00251403"/>
    <w:rsid w:val="00254651"/>
    <w:rsid w:val="002600B9"/>
    <w:rsid w:val="00263176"/>
    <w:rsid w:val="00263C5A"/>
    <w:rsid w:val="002653A0"/>
    <w:rsid w:val="002704D9"/>
    <w:rsid w:val="00274DD1"/>
    <w:rsid w:val="00275550"/>
    <w:rsid w:val="00286768"/>
    <w:rsid w:val="00290E25"/>
    <w:rsid w:val="002925F3"/>
    <w:rsid w:val="00294E01"/>
    <w:rsid w:val="002B2712"/>
    <w:rsid w:val="002B4E30"/>
    <w:rsid w:val="002B6521"/>
    <w:rsid w:val="002C0777"/>
    <w:rsid w:val="002C485E"/>
    <w:rsid w:val="002D13EA"/>
    <w:rsid w:val="002D47C0"/>
    <w:rsid w:val="002F1F76"/>
    <w:rsid w:val="002F2316"/>
    <w:rsid w:val="002F4017"/>
    <w:rsid w:val="002F7C22"/>
    <w:rsid w:val="00300249"/>
    <w:rsid w:val="0030073B"/>
    <w:rsid w:val="00300C97"/>
    <w:rsid w:val="00304478"/>
    <w:rsid w:val="00306877"/>
    <w:rsid w:val="00316363"/>
    <w:rsid w:val="003220D2"/>
    <w:rsid w:val="00327BAF"/>
    <w:rsid w:val="00327E17"/>
    <w:rsid w:val="003303B5"/>
    <w:rsid w:val="00330EC5"/>
    <w:rsid w:val="00336A87"/>
    <w:rsid w:val="003410EF"/>
    <w:rsid w:val="00346A6D"/>
    <w:rsid w:val="00352126"/>
    <w:rsid w:val="00371470"/>
    <w:rsid w:val="00377584"/>
    <w:rsid w:val="00382B17"/>
    <w:rsid w:val="0038562A"/>
    <w:rsid w:val="003910B3"/>
    <w:rsid w:val="0039198B"/>
    <w:rsid w:val="00394239"/>
    <w:rsid w:val="003A39E6"/>
    <w:rsid w:val="003A7A4F"/>
    <w:rsid w:val="003D1605"/>
    <w:rsid w:val="003D249B"/>
    <w:rsid w:val="003E25DB"/>
    <w:rsid w:val="003E345F"/>
    <w:rsid w:val="003E5596"/>
    <w:rsid w:val="003F259F"/>
    <w:rsid w:val="003F2920"/>
    <w:rsid w:val="00400CB6"/>
    <w:rsid w:val="00410309"/>
    <w:rsid w:val="0041121D"/>
    <w:rsid w:val="004158D4"/>
    <w:rsid w:val="004409FF"/>
    <w:rsid w:val="00443882"/>
    <w:rsid w:val="00443996"/>
    <w:rsid w:val="00445FCE"/>
    <w:rsid w:val="004519BE"/>
    <w:rsid w:val="004651B3"/>
    <w:rsid w:val="0046738E"/>
    <w:rsid w:val="00467EE5"/>
    <w:rsid w:val="0047303F"/>
    <w:rsid w:val="00480F58"/>
    <w:rsid w:val="00483F42"/>
    <w:rsid w:val="00493A91"/>
    <w:rsid w:val="004A1431"/>
    <w:rsid w:val="004A233D"/>
    <w:rsid w:val="004A318D"/>
    <w:rsid w:val="004A60A7"/>
    <w:rsid w:val="004A79CE"/>
    <w:rsid w:val="004B3B59"/>
    <w:rsid w:val="004B4BBD"/>
    <w:rsid w:val="004B698E"/>
    <w:rsid w:val="004B7D90"/>
    <w:rsid w:val="004C4B51"/>
    <w:rsid w:val="004D168E"/>
    <w:rsid w:val="004D3648"/>
    <w:rsid w:val="004E6F81"/>
    <w:rsid w:val="004F043B"/>
    <w:rsid w:val="004F400F"/>
    <w:rsid w:val="00501A20"/>
    <w:rsid w:val="00501C00"/>
    <w:rsid w:val="0050367B"/>
    <w:rsid w:val="00512277"/>
    <w:rsid w:val="00512397"/>
    <w:rsid w:val="00515288"/>
    <w:rsid w:val="00517697"/>
    <w:rsid w:val="005246D2"/>
    <w:rsid w:val="00533E6A"/>
    <w:rsid w:val="00536A2D"/>
    <w:rsid w:val="00553A39"/>
    <w:rsid w:val="00560CCA"/>
    <w:rsid w:val="005647A3"/>
    <w:rsid w:val="00564D0E"/>
    <w:rsid w:val="005802BF"/>
    <w:rsid w:val="0058334C"/>
    <w:rsid w:val="00587E33"/>
    <w:rsid w:val="00593346"/>
    <w:rsid w:val="00594C46"/>
    <w:rsid w:val="005A6C95"/>
    <w:rsid w:val="005B6FAF"/>
    <w:rsid w:val="005D02A4"/>
    <w:rsid w:val="005D3FCD"/>
    <w:rsid w:val="005D6AFF"/>
    <w:rsid w:val="005E22FA"/>
    <w:rsid w:val="005E58A9"/>
    <w:rsid w:val="005E5D0B"/>
    <w:rsid w:val="005E629F"/>
    <w:rsid w:val="005E72B4"/>
    <w:rsid w:val="005F168B"/>
    <w:rsid w:val="005F1809"/>
    <w:rsid w:val="005F1ECF"/>
    <w:rsid w:val="005F6DFC"/>
    <w:rsid w:val="00601DFF"/>
    <w:rsid w:val="00625338"/>
    <w:rsid w:val="0063463A"/>
    <w:rsid w:val="00635FE0"/>
    <w:rsid w:val="0063621A"/>
    <w:rsid w:val="00637FC5"/>
    <w:rsid w:val="006424C3"/>
    <w:rsid w:val="0064579A"/>
    <w:rsid w:val="00650083"/>
    <w:rsid w:val="00651330"/>
    <w:rsid w:val="00657E1C"/>
    <w:rsid w:val="006741E7"/>
    <w:rsid w:val="0067606F"/>
    <w:rsid w:val="006763C6"/>
    <w:rsid w:val="006810E8"/>
    <w:rsid w:val="006C03E4"/>
    <w:rsid w:val="006C786C"/>
    <w:rsid w:val="006E14B6"/>
    <w:rsid w:val="006E7BA4"/>
    <w:rsid w:val="006F0ED3"/>
    <w:rsid w:val="006F25C3"/>
    <w:rsid w:val="0070220B"/>
    <w:rsid w:val="007070DF"/>
    <w:rsid w:val="00710B30"/>
    <w:rsid w:val="007114BD"/>
    <w:rsid w:val="0071159D"/>
    <w:rsid w:val="007160CE"/>
    <w:rsid w:val="00723922"/>
    <w:rsid w:val="00724BAF"/>
    <w:rsid w:val="007275A3"/>
    <w:rsid w:val="00730823"/>
    <w:rsid w:val="007357FA"/>
    <w:rsid w:val="007416D5"/>
    <w:rsid w:val="00745E2B"/>
    <w:rsid w:val="00750D84"/>
    <w:rsid w:val="00752C7A"/>
    <w:rsid w:val="00756EF3"/>
    <w:rsid w:val="007578A4"/>
    <w:rsid w:val="007606EB"/>
    <w:rsid w:val="00762932"/>
    <w:rsid w:val="00766BBF"/>
    <w:rsid w:val="007673FB"/>
    <w:rsid w:val="007713B7"/>
    <w:rsid w:val="00775B38"/>
    <w:rsid w:val="00780AC5"/>
    <w:rsid w:val="00781215"/>
    <w:rsid w:val="00783D2B"/>
    <w:rsid w:val="00786AC3"/>
    <w:rsid w:val="007A769D"/>
    <w:rsid w:val="007A79B8"/>
    <w:rsid w:val="007B046C"/>
    <w:rsid w:val="007B2087"/>
    <w:rsid w:val="007B46B7"/>
    <w:rsid w:val="007B5BA0"/>
    <w:rsid w:val="007C1A11"/>
    <w:rsid w:val="007E154A"/>
    <w:rsid w:val="007E2AD8"/>
    <w:rsid w:val="007E4473"/>
    <w:rsid w:val="007E4B1A"/>
    <w:rsid w:val="007F38AC"/>
    <w:rsid w:val="00813FB6"/>
    <w:rsid w:val="008140D2"/>
    <w:rsid w:val="00814FFD"/>
    <w:rsid w:val="00816620"/>
    <w:rsid w:val="00821BCF"/>
    <w:rsid w:val="00827443"/>
    <w:rsid w:val="00827E44"/>
    <w:rsid w:val="00830A84"/>
    <w:rsid w:val="00831AAC"/>
    <w:rsid w:val="0083512E"/>
    <w:rsid w:val="0083726A"/>
    <w:rsid w:val="00847026"/>
    <w:rsid w:val="00847419"/>
    <w:rsid w:val="00852FE4"/>
    <w:rsid w:val="00863E66"/>
    <w:rsid w:val="008735C3"/>
    <w:rsid w:val="00884B52"/>
    <w:rsid w:val="0088526D"/>
    <w:rsid w:val="00885A31"/>
    <w:rsid w:val="00887056"/>
    <w:rsid w:val="00893A41"/>
    <w:rsid w:val="008A163A"/>
    <w:rsid w:val="008A635A"/>
    <w:rsid w:val="008B4991"/>
    <w:rsid w:val="008C0F53"/>
    <w:rsid w:val="008D202E"/>
    <w:rsid w:val="008D25CE"/>
    <w:rsid w:val="008D5C90"/>
    <w:rsid w:val="008D62CF"/>
    <w:rsid w:val="008F22D2"/>
    <w:rsid w:val="008F26B6"/>
    <w:rsid w:val="008F7BF1"/>
    <w:rsid w:val="00900ABF"/>
    <w:rsid w:val="00901A56"/>
    <w:rsid w:val="0091718F"/>
    <w:rsid w:val="00921B7D"/>
    <w:rsid w:val="009247E6"/>
    <w:rsid w:val="00925495"/>
    <w:rsid w:val="009255A5"/>
    <w:rsid w:val="009303BA"/>
    <w:rsid w:val="00934AAA"/>
    <w:rsid w:val="0094728C"/>
    <w:rsid w:val="009474D4"/>
    <w:rsid w:val="0097106A"/>
    <w:rsid w:val="00971FAF"/>
    <w:rsid w:val="009729E4"/>
    <w:rsid w:val="0097524E"/>
    <w:rsid w:val="00977850"/>
    <w:rsid w:val="00980229"/>
    <w:rsid w:val="009857CC"/>
    <w:rsid w:val="0099048B"/>
    <w:rsid w:val="009A5BBB"/>
    <w:rsid w:val="009A62E4"/>
    <w:rsid w:val="009B4F3F"/>
    <w:rsid w:val="009B52E9"/>
    <w:rsid w:val="009B5866"/>
    <w:rsid w:val="009B7FD6"/>
    <w:rsid w:val="009C0E1F"/>
    <w:rsid w:val="009C0FBB"/>
    <w:rsid w:val="009D4EFA"/>
    <w:rsid w:val="009E1D40"/>
    <w:rsid w:val="009F4FD7"/>
    <w:rsid w:val="00A03261"/>
    <w:rsid w:val="00A04513"/>
    <w:rsid w:val="00A15D31"/>
    <w:rsid w:val="00A265DB"/>
    <w:rsid w:val="00A353BD"/>
    <w:rsid w:val="00A366E2"/>
    <w:rsid w:val="00A42DC5"/>
    <w:rsid w:val="00A47EAF"/>
    <w:rsid w:val="00A50919"/>
    <w:rsid w:val="00A63A8E"/>
    <w:rsid w:val="00A8751D"/>
    <w:rsid w:val="00A90E30"/>
    <w:rsid w:val="00A91E01"/>
    <w:rsid w:val="00A92E3C"/>
    <w:rsid w:val="00AA4DE4"/>
    <w:rsid w:val="00AA5B75"/>
    <w:rsid w:val="00AB1B87"/>
    <w:rsid w:val="00AB34E4"/>
    <w:rsid w:val="00AC3901"/>
    <w:rsid w:val="00AF0638"/>
    <w:rsid w:val="00AF77BC"/>
    <w:rsid w:val="00B013B0"/>
    <w:rsid w:val="00B04616"/>
    <w:rsid w:val="00B0636A"/>
    <w:rsid w:val="00B15D55"/>
    <w:rsid w:val="00B21F11"/>
    <w:rsid w:val="00B22C69"/>
    <w:rsid w:val="00B23067"/>
    <w:rsid w:val="00B35763"/>
    <w:rsid w:val="00B375B9"/>
    <w:rsid w:val="00B51D0B"/>
    <w:rsid w:val="00B55EC1"/>
    <w:rsid w:val="00B62A9A"/>
    <w:rsid w:val="00B636EE"/>
    <w:rsid w:val="00B63EED"/>
    <w:rsid w:val="00B749E4"/>
    <w:rsid w:val="00B82775"/>
    <w:rsid w:val="00B859C0"/>
    <w:rsid w:val="00B85FEB"/>
    <w:rsid w:val="00B868BB"/>
    <w:rsid w:val="00B91B2A"/>
    <w:rsid w:val="00B94B21"/>
    <w:rsid w:val="00BA2416"/>
    <w:rsid w:val="00BA3A8B"/>
    <w:rsid w:val="00BA5D63"/>
    <w:rsid w:val="00BA6AF1"/>
    <w:rsid w:val="00BB42E7"/>
    <w:rsid w:val="00BB459C"/>
    <w:rsid w:val="00BB462A"/>
    <w:rsid w:val="00BB6A3F"/>
    <w:rsid w:val="00BC0A5E"/>
    <w:rsid w:val="00BC4BEC"/>
    <w:rsid w:val="00BD29C3"/>
    <w:rsid w:val="00BD39E0"/>
    <w:rsid w:val="00C04A5B"/>
    <w:rsid w:val="00C14CFB"/>
    <w:rsid w:val="00C2316A"/>
    <w:rsid w:val="00C25790"/>
    <w:rsid w:val="00C3348B"/>
    <w:rsid w:val="00C42C46"/>
    <w:rsid w:val="00C47963"/>
    <w:rsid w:val="00C62282"/>
    <w:rsid w:val="00C63390"/>
    <w:rsid w:val="00C738CB"/>
    <w:rsid w:val="00C81E4F"/>
    <w:rsid w:val="00C85CB4"/>
    <w:rsid w:val="00C90051"/>
    <w:rsid w:val="00C93D31"/>
    <w:rsid w:val="00C95F84"/>
    <w:rsid w:val="00CA2D04"/>
    <w:rsid w:val="00CA2E12"/>
    <w:rsid w:val="00CB4762"/>
    <w:rsid w:val="00CC0A5C"/>
    <w:rsid w:val="00CC31CF"/>
    <w:rsid w:val="00CE0049"/>
    <w:rsid w:val="00CE0B83"/>
    <w:rsid w:val="00CE26E6"/>
    <w:rsid w:val="00CE4376"/>
    <w:rsid w:val="00CE4A4F"/>
    <w:rsid w:val="00CF0000"/>
    <w:rsid w:val="00CF2A28"/>
    <w:rsid w:val="00D01663"/>
    <w:rsid w:val="00D10EE0"/>
    <w:rsid w:val="00D153F7"/>
    <w:rsid w:val="00D1590B"/>
    <w:rsid w:val="00D1778A"/>
    <w:rsid w:val="00D24D88"/>
    <w:rsid w:val="00D33F0B"/>
    <w:rsid w:val="00D34EEF"/>
    <w:rsid w:val="00D37815"/>
    <w:rsid w:val="00D60F20"/>
    <w:rsid w:val="00D64204"/>
    <w:rsid w:val="00D654B5"/>
    <w:rsid w:val="00D76B33"/>
    <w:rsid w:val="00D84E1A"/>
    <w:rsid w:val="00D949AC"/>
    <w:rsid w:val="00DB2AD7"/>
    <w:rsid w:val="00DB678C"/>
    <w:rsid w:val="00DD4201"/>
    <w:rsid w:val="00DD7B22"/>
    <w:rsid w:val="00DE2C40"/>
    <w:rsid w:val="00DE5234"/>
    <w:rsid w:val="00E01B10"/>
    <w:rsid w:val="00E02FD1"/>
    <w:rsid w:val="00E033B7"/>
    <w:rsid w:val="00E14F4D"/>
    <w:rsid w:val="00E30A0B"/>
    <w:rsid w:val="00E32B34"/>
    <w:rsid w:val="00E37D85"/>
    <w:rsid w:val="00E40303"/>
    <w:rsid w:val="00E40B67"/>
    <w:rsid w:val="00E43241"/>
    <w:rsid w:val="00E51103"/>
    <w:rsid w:val="00E53FFF"/>
    <w:rsid w:val="00E55D0A"/>
    <w:rsid w:val="00E55D85"/>
    <w:rsid w:val="00E56B40"/>
    <w:rsid w:val="00E65DEB"/>
    <w:rsid w:val="00E74411"/>
    <w:rsid w:val="00E80C03"/>
    <w:rsid w:val="00E82BFC"/>
    <w:rsid w:val="00E82DEF"/>
    <w:rsid w:val="00E84992"/>
    <w:rsid w:val="00E870FE"/>
    <w:rsid w:val="00E9039C"/>
    <w:rsid w:val="00E906C6"/>
    <w:rsid w:val="00E9380F"/>
    <w:rsid w:val="00E97742"/>
    <w:rsid w:val="00E97996"/>
    <w:rsid w:val="00EA11C1"/>
    <w:rsid w:val="00EA5E3A"/>
    <w:rsid w:val="00EB1E16"/>
    <w:rsid w:val="00EB2B48"/>
    <w:rsid w:val="00EB4B7E"/>
    <w:rsid w:val="00EB5151"/>
    <w:rsid w:val="00ED2640"/>
    <w:rsid w:val="00ED64A1"/>
    <w:rsid w:val="00EF189B"/>
    <w:rsid w:val="00F00ACC"/>
    <w:rsid w:val="00F04237"/>
    <w:rsid w:val="00F065A2"/>
    <w:rsid w:val="00F066B6"/>
    <w:rsid w:val="00F2721A"/>
    <w:rsid w:val="00F326E5"/>
    <w:rsid w:val="00F32E14"/>
    <w:rsid w:val="00F45D30"/>
    <w:rsid w:val="00F53BAF"/>
    <w:rsid w:val="00F56F12"/>
    <w:rsid w:val="00F60C18"/>
    <w:rsid w:val="00F651A6"/>
    <w:rsid w:val="00F70188"/>
    <w:rsid w:val="00F7430E"/>
    <w:rsid w:val="00F7772E"/>
    <w:rsid w:val="00F814B8"/>
    <w:rsid w:val="00F851E2"/>
    <w:rsid w:val="00F862E2"/>
    <w:rsid w:val="00F91644"/>
    <w:rsid w:val="00FA2726"/>
    <w:rsid w:val="00FA31C5"/>
    <w:rsid w:val="00FA6361"/>
    <w:rsid w:val="00FB1AC3"/>
    <w:rsid w:val="00FB22FF"/>
    <w:rsid w:val="00FB5D93"/>
    <w:rsid w:val="00FB6724"/>
    <w:rsid w:val="00FC68AE"/>
    <w:rsid w:val="00FC6A87"/>
    <w:rsid w:val="00FD0647"/>
    <w:rsid w:val="00FD2EA0"/>
    <w:rsid w:val="00FE2DE3"/>
    <w:rsid w:val="00FE700C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C6A87"/>
  </w:style>
  <w:style w:type="paragraph" w:styleId="Header">
    <w:name w:val="header"/>
    <w:basedOn w:val="Normal"/>
    <w:link w:val="HeaderChar"/>
    <w:uiPriority w:val="99"/>
    <w:unhideWhenUsed/>
    <w:rsid w:val="00B0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16"/>
  </w:style>
  <w:style w:type="paragraph" w:styleId="Footer">
    <w:name w:val="footer"/>
    <w:basedOn w:val="Normal"/>
    <w:link w:val="FooterChar"/>
    <w:uiPriority w:val="99"/>
    <w:unhideWhenUsed/>
    <w:rsid w:val="00B0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16"/>
  </w:style>
  <w:style w:type="paragraph" w:styleId="BalloonText">
    <w:name w:val="Balloon Text"/>
    <w:basedOn w:val="Normal"/>
    <w:link w:val="BalloonTextChar"/>
    <w:uiPriority w:val="99"/>
    <w:semiHidden/>
    <w:unhideWhenUsed/>
    <w:rsid w:val="0000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7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72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160CE"/>
    <w:rPr>
      <w:b/>
      <w:bCs/>
    </w:rPr>
  </w:style>
  <w:style w:type="paragraph" w:styleId="NormalWeb">
    <w:name w:val="Normal (Web)"/>
    <w:basedOn w:val="Normal"/>
    <w:uiPriority w:val="99"/>
    <w:unhideWhenUsed/>
    <w:rsid w:val="0014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8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Syuzanna Papoyan</cp:lastModifiedBy>
  <cp:revision>462</cp:revision>
  <cp:lastPrinted>2016-06-06T12:46:00Z</cp:lastPrinted>
  <dcterms:created xsi:type="dcterms:W3CDTF">2015-02-09T05:42:00Z</dcterms:created>
  <dcterms:modified xsi:type="dcterms:W3CDTF">2017-12-29T14:25:00Z</dcterms:modified>
</cp:coreProperties>
</file>