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right"/>
        <w:rPr>
          <w:rFonts w:ascii="GHEA Grapalat" w:hAnsi="GHEA Grapalat" w:cs="Sylfaen"/>
          <w:bCs/>
          <w:u w:val="single"/>
        </w:rPr>
      </w:pPr>
      <w:r w:rsidRPr="007D0730">
        <w:rPr>
          <w:rFonts w:ascii="GHEA Grapalat" w:hAnsi="GHEA Grapalat" w:cs="Sylfaen"/>
          <w:bCs/>
          <w:u w:val="single"/>
        </w:rPr>
        <w:t>ՆԱԽԱԳԻԾ</w:t>
      </w: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right"/>
        <w:rPr>
          <w:rFonts w:ascii="GHEA Grapalat" w:hAnsi="GHEA Grapalat" w:cs="Sylfaen"/>
          <w:bCs/>
          <w:u w:val="single"/>
        </w:rPr>
      </w:pP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/>
          <w:b/>
          <w:bCs/>
        </w:rPr>
      </w:pPr>
      <w:r w:rsidRPr="007D0730">
        <w:rPr>
          <w:rFonts w:ascii="GHEA Grapalat" w:hAnsi="GHEA Grapalat" w:cs="Sylfaen"/>
          <w:b/>
          <w:bCs/>
        </w:rPr>
        <w:t>ՀԱՅԱՍՏԱՆԻ</w:t>
      </w:r>
      <w:r w:rsidRPr="007D0730">
        <w:rPr>
          <w:rFonts w:ascii="GHEA Grapalat" w:hAnsi="GHEA Grapalat"/>
          <w:b/>
          <w:bCs/>
        </w:rPr>
        <w:t xml:space="preserve"> </w:t>
      </w:r>
      <w:r w:rsidRPr="007D0730">
        <w:rPr>
          <w:rFonts w:ascii="GHEA Grapalat" w:hAnsi="GHEA Grapalat" w:cs="Sylfaen"/>
          <w:b/>
          <w:bCs/>
        </w:rPr>
        <w:t>ՀԱՆՐԱՊԵՏՈՒԹՅԱՆ</w:t>
      </w:r>
      <w:r w:rsidRPr="007D0730">
        <w:rPr>
          <w:rFonts w:ascii="GHEA Grapalat" w:hAnsi="GHEA Grapalat"/>
          <w:b/>
          <w:bCs/>
        </w:rPr>
        <w:t xml:space="preserve"> </w:t>
      </w:r>
      <w:r w:rsidRPr="007D0730">
        <w:rPr>
          <w:rFonts w:ascii="GHEA Grapalat" w:hAnsi="GHEA Grapalat" w:cs="Sylfaen"/>
          <w:b/>
          <w:bCs/>
        </w:rPr>
        <w:t>ԿԱՌԱՎԱՐՈՒԹՅՈՒՆ</w:t>
      </w: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 w:cs="Courier New"/>
        </w:rPr>
      </w:pP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center"/>
        <w:rPr>
          <w:rStyle w:val="Strong"/>
          <w:rFonts w:ascii="GHEA Grapalat" w:hAnsi="GHEA Grapalat" w:cs="Sylfaen"/>
        </w:rPr>
      </w:pPr>
      <w:r w:rsidRPr="007D0730">
        <w:rPr>
          <w:rStyle w:val="Strong"/>
          <w:rFonts w:ascii="GHEA Grapalat" w:hAnsi="GHEA Grapalat" w:cs="Sylfaen"/>
        </w:rPr>
        <w:t>Ո</w:t>
      </w:r>
      <w:r w:rsidRPr="007D0730">
        <w:rPr>
          <w:rStyle w:val="Strong"/>
          <w:rFonts w:ascii="GHEA Grapalat" w:hAnsi="GHEA Grapalat" w:cs="Courier New"/>
        </w:rPr>
        <w:t xml:space="preserve"> </w:t>
      </w:r>
      <w:r w:rsidRPr="007D0730">
        <w:rPr>
          <w:rStyle w:val="Strong"/>
          <w:rFonts w:ascii="GHEA Grapalat" w:hAnsi="GHEA Grapalat" w:cs="Sylfaen"/>
        </w:rPr>
        <w:t>Ր</w:t>
      </w:r>
      <w:r w:rsidRPr="007D0730">
        <w:rPr>
          <w:rStyle w:val="Strong"/>
          <w:rFonts w:ascii="GHEA Grapalat" w:hAnsi="GHEA Grapalat"/>
        </w:rPr>
        <w:t xml:space="preserve"> </w:t>
      </w:r>
      <w:r w:rsidRPr="007D0730">
        <w:rPr>
          <w:rStyle w:val="Strong"/>
          <w:rFonts w:ascii="GHEA Grapalat" w:hAnsi="GHEA Grapalat" w:cs="Sylfaen"/>
        </w:rPr>
        <w:t>Ո</w:t>
      </w:r>
      <w:r w:rsidRPr="007D0730">
        <w:rPr>
          <w:rStyle w:val="Strong"/>
          <w:rFonts w:ascii="GHEA Grapalat" w:hAnsi="GHEA Grapalat"/>
        </w:rPr>
        <w:t xml:space="preserve"> </w:t>
      </w:r>
      <w:r w:rsidRPr="007D0730">
        <w:rPr>
          <w:rStyle w:val="Strong"/>
          <w:rFonts w:ascii="GHEA Grapalat" w:hAnsi="GHEA Grapalat" w:cs="Sylfaen"/>
        </w:rPr>
        <w:t>Շ</w:t>
      </w:r>
      <w:r w:rsidRPr="007D0730">
        <w:rPr>
          <w:rStyle w:val="Strong"/>
          <w:rFonts w:ascii="GHEA Grapalat" w:hAnsi="GHEA Grapalat"/>
        </w:rPr>
        <w:t xml:space="preserve"> </w:t>
      </w:r>
      <w:r w:rsidRPr="007D0730">
        <w:rPr>
          <w:rStyle w:val="Strong"/>
          <w:rFonts w:ascii="GHEA Grapalat" w:hAnsi="GHEA Grapalat" w:cs="Sylfaen"/>
        </w:rPr>
        <w:t>ՈՒ</w:t>
      </w:r>
      <w:r w:rsidRPr="007D0730">
        <w:rPr>
          <w:rStyle w:val="Strong"/>
          <w:rFonts w:ascii="GHEA Grapalat" w:hAnsi="GHEA Grapalat"/>
        </w:rPr>
        <w:t xml:space="preserve"> </w:t>
      </w:r>
      <w:r w:rsidRPr="007D0730">
        <w:rPr>
          <w:rStyle w:val="Strong"/>
          <w:rFonts w:ascii="GHEA Grapalat" w:hAnsi="GHEA Grapalat" w:cs="Sylfaen"/>
        </w:rPr>
        <w:t>Մ</w:t>
      </w: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/>
        </w:rPr>
      </w:pPr>
    </w:p>
    <w:p w:rsidR="000D29C1" w:rsidRPr="007D0730" w:rsidRDefault="00A409B6" w:rsidP="00D72DCF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 w:cs="Sylfaen"/>
        </w:rPr>
      </w:pPr>
      <w:r>
        <w:rPr>
          <w:rFonts w:ascii="GHEA Grapalat" w:hAnsi="GHEA Grapalat"/>
        </w:rPr>
        <w:t>--------</w:t>
      </w:r>
      <w:r w:rsidR="000D29C1" w:rsidRPr="007D0730">
        <w:rPr>
          <w:rFonts w:ascii="GHEA Grapalat" w:hAnsi="GHEA Grapalat"/>
        </w:rPr>
        <w:t xml:space="preserve"> 201</w:t>
      </w:r>
      <w:r>
        <w:rPr>
          <w:rFonts w:ascii="GHEA Grapalat" w:hAnsi="GHEA Grapalat"/>
        </w:rPr>
        <w:t>9</w:t>
      </w:r>
      <w:r w:rsidR="007605C3" w:rsidRPr="007D0730">
        <w:rPr>
          <w:rFonts w:ascii="GHEA Grapalat" w:hAnsi="GHEA Grapalat"/>
        </w:rPr>
        <w:t xml:space="preserve"> </w:t>
      </w:r>
      <w:r w:rsidR="000D29C1" w:rsidRPr="007D0730">
        <w:rPr>
          <w:rFonts w:ascii="GHEA Grapalat" w:hAnsi="GHEA Grapalat"/>
        </w:rPr>
        <w:t xml:space="preserve"> </w:t>
      </w:r>
      <w:r w:rsidR="000D29C1" w:rsidRPr="007D0730">
        <w:rPr>
          <w:rFonts w:ascii="GHEA Grapalat" w:hAnsi="GHEA Grapalat" w:cs="Sylfaen"/>
        </w:rPr>
        <w:t>թվականի</w:t>
      </w:r>
      <w:r w:rsidR="000D29C1" w:rsidRPr="007D0730">
        <w:rPr>
          <w:rFonts w:ascii="GHEA Grapalat" w:hAnsi="GHEA Grapalat"/>
        </w:rPr>
        <w:t xml:space="preserve"> N   -</w:t>
      </w:r>
      <w:r w:rsidR="000D29C1" w:rsidRPr="007D0730">
        <w:rPr>
          <w:rFonts w:ascii="GHEA Grapalat" w:hAnsi="GHEA Grapalat" w:cs="Sylfaen"/>
        </w:rPr>
        <w:t>Ն</w:t>
      </w: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center"/>
        <w:rPr>
          <w:rFonts w:ascii="GHEA Grapalat" w:hAnsi="GHEA Grapalat"/>
        </w:rPr>
      </w:pPr>
    </w:p>
    <w:p w:rsidR="000D29C1" w:rsidRPr="007D0730" w:rsidRDefault="000D29C1" w:rsidP="00D72DCF">
      <w:pPr>
        <w:pStyle w:val="NormalWeb"/>
        <w:spacing w:before="0" w:beforeAutospacing="0" w:after="0" w:afterAutospacing="0" w:line="360" w:lineRule="auto"/>
        <w:ind w:firstLine="374"/>
        <w:jc w:val="center"/>
        <w:rPr>
          <w:rStyle w:val="Strong"/>
          <w:rFonts w:ascii="GHEA Grapalat" w:hAnsi="GHEA Grapalat" w:cs="Sylfaen"/>
        </w:rPr>
      </w:pPr>
      <w:r w:rsidRPr="007D0730">
        <w:rPr>
          <w:rStyle w:val="Strong"/>
          <w:rFonts w:ascii="GHEA Grapalat" w:hAnsi="GHEA Grapalat" w:cs="Sylfaen"/>
        </w:rPr>
        <w:t>ԳՈՒՅՔ</w:t>
      </w:r>
      <w:r w:rsidRPr="007D0730">
        <w:rPr>
          <w:rStyle w:val="Strong"/>
          <w:rFonts w:ascii="GHEA Grapalat" w:hAnsi="GHEA Grapalat"/>
        </w:rPr>
        <w:t xml:space="preserve"> </w:t>
      </w:r>
      <w:r w:rsidRPr="007D0730">
        <w:rPr>
          <w:rStyle w:val="Strong"/>
          <w:rFonts w:ascii="GHEA Grapalat" w:hAnsi="GHEA Grapalat" w:cs="Sylfaen"/>
        </w:rPr>
        <w:t>ՀԵՏ</w:t>
      </w:r>
      <w:r w:rsidRPr="007D0730">
        <w:rPr>
          <w:rStyle w:val="Strong"/>
          <w:rFonts w:ascii="GHEA Grapalat" w:hAnsi="GHEA Grapalat"/>
        </w:rPr>
        <w:t xml:space="preserve"> </w:t>
      </w:r>
      <w:r w:rsidRPr="007D0730">
        <w:rPr>
          <w:rStyle w:val="Strong"/>
          <w:rFonts w:ascii="GHEA Grapalat" w:hAnsi="GHEA Grapalat" w:cs="Sylfaen"/>
        </w:rPr>
        <w:t>ՎԵՐՑՆԵԼՈՒ ԵՎ ԱՄՐԱՑՆԵԼՈՒ, ԱՐՑԱԽԻ ՀԱՆՐԱՊԵՏՈՒԹՅԱՆԸ ԳՈՒՅՔ ՆՎԻՐԱԲԵՐԵԼՈՒ ՄԱՍԻՆ</w:t>
      </w:r>
    </w:p>
    <w:p w:rsidR="000D29C1" w:rsidRPr="007D0730" w:rsidRDefault="000D29C1" w:rsidP="00D72DCF">
      <w:pPr>
        <w:pStyle w:val="NormalWeb"/>
        <w:spacing w:before="0" w:beforeAutospacing="0" w:after="0" w:afterAutospacing="0"/>
        <w:ind w:firstLine="374"/>
        <w:jc w:val="center"/>
        <w:rPr>
          <w:rStyle w:val="Strong"/>
          <w:rFonts w:ascii="GHEA Grapalat" w:hAnsi="GHEA Grapalat" w:cs="Sylfaen"/>
        </w:rPr>
      </w:pPr>
    </w:p>
    <w:p w:rsidR="000D29C1" w:rsidRPr="007D0730" w:rsidRDefault="000D29C1" w:rsidP="000D29C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theme="minorBidi"/>
        </w:rPr>
      </w:pPr>
      <w:r w:rsidRPr="007D0730">
        <w:rPr>
          <w:rFonts w:ascii="GHEA Grapalat" w:hAnsi="GHEA Grapalat" w:cs="Sylfaen"/>
        </w:rPr>
        <w:t>Հիմք ընդունելով Հայաստանի Հանրապետության քաղաքացիական օրենսգրքի 605-րդ հոդվածը, ինչպես նաև «</w:t>
      </w:r>
      <w:r w:rsidRPr="007D0730">
        <w:rPr>
          <w:rFonts w:ascii="GHEA Grapalat" w:hAnsi="GHEA Grapalat" w:cstheme="minorBidi"/>
        </w:rPr>
        <w:t>Կառավարչական իրավահարաբերությունների կարգավորման մասին» օրենքի 5-րդ հոդվածի 5-րդ, 7-րդ և 8-րդ մասերը` Հայաստանի Հանրապետության կառավարությունը որոշում է.</w:t>
      </w:r>
    </w:p>
    <w:p w:rsidR="000D29C1" w:rsidRPr="007D0730" w:rsidRDefault="000D29C1" w:rsidP="000D29C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1. Պետական եկամուտների կոմիտեին ամրացված տրանսպորտային միջոցները հետ վերցնել և ամրացնել տնտեսական զարգացման և ներդրումների նախարարության պետական գույքի կառավարման կոմիտեին՝ համաձայն N1 հավելվածի, հետագայում օտարելու նպատակով:</w:t>
      </w:r>
    </w:p>
    <w:p w:rsidR="007605C3" w:rsidRPr="007D0730" w:rsidRDefault="007605C3" w:rsidP="007605C3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 xml:space="preserve">2. Պետական եկամուտների կոմիտեին ամրացված տրանսպորտային միջոցները՝ համաձայն N2 հավելվածի հետ վերցնել և </w:t>
      </w:r>
      <w:r w:rsidR="006F2FB4" w:rsidRPr="007D0730">
        <w:rPr>
          <w:rFonts w:ascii="GHEA Grapalat" w:eastAsia="Times New Roman" w:hAnsi="GHEA Grapalat"/>
          <w:sz w:val="24"/>
          <w:szCs w:val="24"/>
        </w:rPr>
        <w:t>ամրացնել</w:t>
      </w:r>
      <w:r w:rsidR="008B590A" w:rsidRPr="007D0730">
        <w:rPr>
          <w:rFonts w:ascii="GHEA Grapalat" w:eastAsia="Times New Roman" w:hAnsi="GHEA Grapalat"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/>
          <w:sz w:val="24"/>
          <w:szCs w:val="24"/>
        </w:rPr>
        <w:t xml:space="preserve">Հայաստանի Հանրապետության քննչական կոմիտեին: </w:t>
      </w:r>
    </w:p>
    <w:p w:rsidR="0091767C" w:rsidRPr="007D0730" w:rsidRDefault="0091767C" w:rsidP="007605C3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 xml:space="preserve">3. Պետական եկամուտների կոմիտեին ամրացված տրանսպորտային միջոցները՝ համաձայն N3 հավելվածի հետ վերցնել և ամրացնել Հայաստանի Հանրապետության </w:t>
      </w:r>
      <w:r w:rsidR="00AF2078" w:rsidRPr="007D0730">
        <w:rPr>
          <w:rFonts w:ascii="GHEA Grapalat" w:eastAsia="Times New Roman" w:hAnsi="GHEA Grapalat"/>
          <w:sz w:val="24"/>
          <w:szCs w:val="24"/>
        </w:rPr>
        <w:t>բնապահպանության և ընդերքի տեսչական մարմնին:</w:t>
      </w:r>
    </w:p>
    <w:p w:rsidR="000D29C1" w:rsidRPr="007D0730" w:rsidRDefault="00AF2078" w:rsidP="000D29C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4</w:t>
      </w:r>
      <w:r w:rsidR="000D29C1" w:rsidRPr="007D0730">
        <w:rPr>
          <w:rFonts w:ascii="GHEA Grapalat" w:eastAsia="Times New Roman" w:hAnsi="GHEA Grapalat"/>
          <w:sz w:val="24"/>
          <w:szCs w:val="24"/>
        </w:rPr>
        <w:t>. Պետական եկամուտների կոմիտեին ամրացված տրանսպորտային միջոցները՝ համաձայն N</w:t>
      </w:r>
      <w:r w:rsidR="0091767C" w:rsidRPr="007D0730">
        <w:rPr>
          <w:rFonts w:ascii="GHEA Grapalat" w:eastAsia="Times New Roman" w:hAnsi="GHEA Grapalat"/>
          <w:sz w:val="24"/>
          <w:szCs w:val="24"/>
        </w:rPr>
        <w:t>4</w:t>
      </w:r>
      <w:r w:rsidR="000D29C1" w:rsidRPr="007D0730">
        <w:rPr>
          <w:rFonts w:ascii="GHEA Grapalat" w:eastAsia="Times New Roman" w:hAnsi="GHEA Grapalat"/>
          <w:sz w:val="24"/>
          <w:szCs w:val="24"/>
        </w:rPr>
        <w:t xml:space="preserve"> հավելվածի հետ վերցնել և նվիրաբերել Արցախի Հանրապետությանը՝ Արցախի Հանրապետության ֆինանսների նախարարությանը հանձնելու պայմանով: </w:t>
      </w:r>
    </w:p>
    <w:p w:rsidR="000D29C1" w:rsidRPr="007D0730" w:rsidRDefault="00AF2078" w:rsidP="000D29C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5</w:t>
      </w:r>
      <w:r w:rsidR="000D29C1" w:rsidRPr="007D0730">
        <w:rPr>
          <w:rFonts w:ascii="GHEA Grapalat" w:eastAsia="Times New Roman" w:hAnsi="GHEA Grapalat"/>
          <w:sz w:val="24"/>
          <w:szCs w:val="24"/>
        </w:rPr>
        <w:t xml:space="preserve">. Պետական եկամուտների կոմիտեի նախագահին և տնտեսական զարգացման և ներդրումների նախարարության պետական գույքի կառավարման կոմիտեի նախագահին՝ սույն որոշումն ուժի մեջ մտնելուց հետո մեկամսյա ժամկետում ապահովել սույն որոշման 1-ին </w:t>
      </w:r>
      <w:r w:rsidR="00875375" w:rsidRPr="007D0730">
        <w:rPr>
          <w:rFonts w:ascii="GHEA Grapalat" w:eastAsia="Times New Roman" w:hAnsi="GHEA Grapalat"/>
          <w:sz w:val="24"/>
          <w:szCs w:val="24"/>
        </w:rPr>
        <w:t>կետ</w:t>
      </w:r>
      <w:r w:rsidR="000D29C1" w:rsidRPr="007D0730">
        <w:rPr>
          <w:rFonts w:ascii="GHEA Grapalat" w:eastAsia="Times New Roman" w:hAnsi="GHEA Grapalat"/>
          <w:sz w:val="24"/>
          <w:szCs w:val="24"/>
        </w:rPr>
        <w:t>ում նշված գույքի սահմանված կարգով հանձնման-ընդունման աշխատանքների կատարումը:</w:t>
      </w:r>
    </w:p>
    <w:p w:rsidR="0091767C" w:rsidRPr="007D0730" w:rsidRDefault="00AF2078" w:rsidP="000D29C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6</w:t>
      </w:r>
      <w:r w:rsidR="0031041E" w:rsidRPr="007D0730">
        <w:rPr>
          <w:rFonts w:ascii="GHEA Grapalat" w:eastAsia="Times New Roman" w:hAnsi="GHEA Grapalat"/>
          <w:sz w:val="24"/>
          <w:szCs w:val="24"/>
        </w:rPr>
        <w:t xml:space="preserve">. </w:t>
      </w:r>
      <w:r w:rsidR="00875375" w:rsidRPr="007D0730">
        <w:rPr>
          <w:rFonts w:ascii="GHEA Grapalat" w:eastAsia="Times New Roman" w:hAnsi="GHEA Grapalat"/>
          <w:sz w:val="24"/>
          <w:szCs w:val="24"/>
        </w:rPr>
        <w:t xml:space="preserve">Հայաստանի Հանրապետության պետական եկամուտների կոմիտեի նախագահին՝ սույն որոշումն ուժի մեջ մտնելուց հետո մեկամսյա </w:t>
      </w:r>
      <w:r w:rsidR="00E653F6" w:rsidRPr="007D0730">
        <w:rPr>
          <w:rFonts w:ascii="GHEA Grapalat" w:eastAsia="Times New Roman" w:hAnsi="GHEA Grapalat"/>
          <w:sz w:val="24"/>
          <w:szCs w:val="24"/>
        </w:rPr>
        <w:t xml:space="preserve">ժամկետում </w:t>
      </w:r>
      <w:r w:rsidR="0031041E" w:rsidRPr="007D0730">
        <w:rPr>
          <w:rFonts w:ascii="GHEA Grapalat" w:eastAsia="Times New Roman" w:hAnsi="GHEA Grapalat"/>
          <w:sz w:val="24"/>
          <w:szCs w:val="24"/>
        </w:rPr>
        <w:t>ապահովել</w:t>
      </w:r>
      <w:r w:rsidRPr="007D0730">
        <w:rPr>
          <w:rFonts w:ascii="GHEA Grapalat" w:eastAsia="Times New Roman" w:hAnsi="GHEA Grapalat"/>
          <w:sz w:val="24"/>
          <w:szCs w:val="24"/>
        </w:rPr>
        <w:t>`</w:t>
      </w:r>
      <w:r w:rsidR="0031041E" w:rsidRPr="007D0730">
        <w:rPr>
          <w:rFonts w:ascii="GHEA Grapalat" w:eastAsia="Times New Roman" w:hAnsi="GHEA Grapalat"/>
          <w:sz w:val="24"/>
          <w:szCs w:val="24"/>
        </w:rPr>
        <w:t xml:space="preserve">  </w:t>
      </w:r>
    </w:p>
    <w:p w:rsidR="0031041E" w:rsidRPr="007D0730" w:rsidRDefault="0091767C" w:rsidP="000D29C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1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="0031041E" w:rsidRPr="007D0730">
        <w:rPr>
          <w:rFonts w:ascii="GHEA Grapalat" w:eastAsia="Times New Roman" w:hAnsi="GHEA Grapalat" w:cs="Sylfaen"/>
          <w:sz w:val="24"/>
          <w:szCs w:val="24"/>
        </w:rPr>
        <w:t>սույն</w:t>
      </w:r>
      <w:r w:rsidR="0031041E" w:rsidRPr="007D0730">
        <w:rPr>
          <w:rFonts w:ascii="GHEA Grapalat" w:eastAsia="Times New Roman" w:hAnsi="GHEA Grapalat"/>
          <w:sz w:val="24"/>
          <w:szCs w:val="24"/>
        </w:rPr>
        <w:t xml:space="preserve"> որոշման 2-րդ կետում նշված գույքի Հայաստանի Հանրապետության քննչական կոմիտեին </w:t>
      </w:r>
      <w:r w:rsidR="00875308" w:rsidRPr="007D0730">
        <w:rPr>
          <w:rFonts w:ascii="GHEA Grapalat" w:eastAsia="Times New Roman" w:hAnsi="GHEA Grapalat"/>
          <w:sz w:val="24"/>
          <w:szCs w:val="24"/>
        </w:rPr>
        <w:t xml:space="preserve">սահմանված կարգով </w:t>
      </w:r>
      <w:r w:rsidR="0031041E" w:rsidRPr="007D0730">
        <w:rPr>
          <w:rFonts w:ascii="GHEA Grapalat" w:eastAsia="Times New Roman" w:hAnsi="GHEA Grapalat"/>
          <w:sz w:val="24"/>
          <w:szCs w:val="24"/>
        </w:rPr>
        <w:t>հանձնման-ը</w:t>
      </w:r>
      <w:r w:rsidR="00E83810" w:rsidRPr="007D0730">
        <w:rPr>
          <w:rFonts w:ascii="GHEA Grapalat" w:eastAsia="Times New Roman" w:hAnsi="GHEA Grapalat"/>
          <w:sz w:val="24"/>
          <w:szCs w:val="24"/>
        </w:rPr>
        <w:t>նդունման աշխատանքների կատարումը,</w:t>
      </w:r>
    </w:p>
    <w:p w:rsidR="00E83810" w:rsidRPr="007D0730" w:rsidRDefault="00E83810" w:rsidP="000D29C1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2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</w:t>
      </w:r>
      <w:r w:rsidRPr="007D0730">
        <w:rPr>
          <w:rFonts w:ascii="GHEA Grapalat" w:eastAsia="Times New Roman" w:hAnsi="GHEA Grapalat" w:cs="Sylfaen"/>
          <w:sz w:val="24"/>
          <w:szCs w:val="24"/>
        </w:rPr>
        <w:t>սույն</w:t>
      </w:r>
      <w:r w:rsidRPr="007D0730">
        <w:rPr>
          <w:rFonts w:ascii="GHEA Grapalat" w:eastAsia="Times New Roman" w:hAnsi="GHEA Grapalat"/>
          <w:sz w:val="24"/>
          <w:szCs w:val="24"/>
        </w:rPr>
        <w:t xml:space="preserve"> որոշման 3-րդ կետում նշված գույքի </w:t>
      </w:r>
      <w:r w:rsidR="00AF2078" w:rsidRPr="007D0730">
        <w:rPr>
          <w:rFonts w:ascii="GHEA Grapalat" w:eastAsia="Times New Roman" w:hAnsi="GHEA Grapalat"/>
          <w:sz w:val="24"/>
          <w:szCs w:val="24"/>
        </w:rPr>
        <w:t>Հայաստանի Հանրապետության բնապահպանության և ընդերքի տեսչական մարմնին</w:t>
      </w:r>
      <w:r w:rsidRPr="007D0730">
        <w:rPr>
          <w:rFonts w:ascii="GHEA Grapalat" w:eastAsia="Times New Roman" w:hAnsi="GHEA Grapalat"/>
          <w:sz w:val="24"/>
          <w:szCs w:val="24"/>
        </w:rPr>
        <w:t xml:space="preserve"> սահմանված կարգով հանձնման-ընդունման աշխատանքների կատարումը</w:t>
      </w:r>
      <w:r w:rsidR="00AF2078" w:rsidRPr="007D0730">
        <w:rPr>
          <w:rFonts w:ascii="GHEA Grapalat" w:eastAsia="Times New Roman" w:hAnsi="GHEA Grapalat"/>
          <w:sz w:val="24"/>
          <w:szCs w:val="24"/>
        </w:rPr>
        <w:t>:</w:t>
      </w:r>
    </w:p>
    <w:p w:rsidR="0031041E" w:rsidRPr="007D0730" w:rsidRDefault="00AF2078" w:rsidP="0031041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A409B6">
        <w:rPr>
          <w:rFonts w:ascii="GHEA Grapalat" w:eastAsia="Times New Roman" w:hAnsi="GHEA Grapalat"/>
          <w:sz w:val="24"/>
          <w:szCs w:val="24"/>
        </w:rPr>
        <w:t>7</w:t>
      </w:r>
      <w:r w:rsidR="000D29C1" w:rsidRPr="007D0730">
        <w:rPr>
          <w:rFonts w:ascii="GHEA Grapalat" w:eastAsia="Times New Roman" w:hAnsi="GHEA Grapalat"/>
          <w:sz w:val="24"/>
          <w:szCs w:val="24"/>
        </w:rPr>
        <w:t>. Սահմանել, որ</w:t>
      </w:r>
      <w:r w:rsidR="00B15EEC" w:rsidRPr="007D0730">
        <w:rPr>
          <w:rFonts w:ascii="GHEA Grapalat" w:eastAsia="Times New Roman" w:hAnsi="GHEA Grapalat"/>
          <w:sz w:val="24"/>
          <w:szCs w:val="24"/>
        </w:rPr>
        <w:t>՝</w:t>
      </w:r>
    </w:p>
    <w:p w:rsidR="0031041E" w:rsidRPr="007D0730" w:rsidRDefault="0031041E" w:rsidP="0031041E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 xml:space="preserve">1) </w:t>
      </w:r>
      <w:r w:rsidR="000D29C1" w:rsidRPr="007D0730">
        <w:rPr>
          <w:rFonts w:ascii="GHEA Grapalat" w:eastAsia="Times New Roman" w:hAnsi="GHEA Grapalat"/>
          <w:sz w:val="24"/>
          <w:szCs w:val="24"/>
        </w:rPr>
        <w:t>սույն որոշման N1 հավելվածի ցանկում նշված տրանսպորտային միջոցների պետական հաշվառման հետ կապված ծախսերը ենթակա են իրականացման պետական եկամուտների կոմիտեի միջոցների հաշվին</w:t>
      </w:r>
      <w:r w:rsidRPr="007D0730">
        <w:rPr>
          <w:rFonts w:ascii="GHEA Grapalat" w:eastAsia="Times New Roman" w:hAnsi="GHEA Grapalat"/>
          <w:sz w:val="24"/>
          <w:szCs w:val="24"/>
        </w:rPr>
        <w:t>,</w:t>
      </w:r>
    </w:p>
    <w:p w:rsidR="00AF2078" w:rsidRPr="007D0730" w:rsidRDefault="0031041E" w:rsidP="00B15EE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 xml:space="preserve">2) </w:t>
      </w:r>
      <w:r w:rsidR="00866F0C" w:rsidRPr="007D0730">
        <w:rPr>
          <w:rFonts w:ascii="GHEA Grapalat" w:eastAsia="Times New Roman" w:hAnsi="GHEA Grapalat"/>
          <w:sz w:val="24"/>
          <w:szCs w:val="24"/>
        </w:rPr>
        <w:t xml:space="preserve">սույն որոշման </w:t>
      </w:r>
      <w:r w:rsidR="00875308" w:rsidRPr="007D0730">
        <w:rPr>
          <w:rFonts w:ascii="GHEA Grapalat" w:eastAsia="Times New Roman" w:hAnsi="GHEA Grapalat"/>
          <w:sz w:val="24"/>
          <w:szCs w:val="24"/>
        </w:rPr>
        <w:t xml:space="preserve">N2 հավելվածի ցանկում նշված տրանսպորտային միջոցների պետական հաշվառման հետ կապված ծախսերը </w:t>
      </w:r>
      <w:r w:rsidRPr="007D0730">
        <w:rPr>
          <w:rFonts w:ascii="GHEA Grapalat" w:eastAsia="Times New Roman" w:hAnsi="GHEA Grapalat"/>
          <w:sz w:val="24"/>
          <w:szCs w:val="24"/>
        </w:rPr>
        <w:t xml:space="preserve">ենթակա են </w:t>
      </w:r>
      <w:r w:rsidR="00866F0C" w:rsidRPr="007D0730">
        <w:rPr>
          <w:rFonts w:ascii="GHEA Grapalat" w:eastAsia="Times New Roman" w:hAnsi="GHEA Grapalat"/>
          <w:sz w:val="24"/>
          <w:szCs w:val="24"/>
        </w:rPr>
        <w:t>իրականաց</w:t>
      </w:r>
      <w:r w:rsidRPr="007D0730">
        <w:rPr>
          <w:rFonts w:ascii="GHEA Grapalat" w:eastAsia="Times New Roman" w:hAnsi="GHEA Grapalat"/>
          <w:sz w:val="24"/>
          <w:szCs w:val="24"/>
        </w:rPr>
        <w:t xml:space="preserve">ման </w:t>
      </w:r>
      <w:r w:rsidR="00866F0C" w:rsidRPr="007D0730">
        <w:rPr>
          <w:rFonts w:ascii="GHEA Grapalat" w:eastAsia="Times New Roman" w:hAnsi="GHEA Grapalat"/>
          <w:sz w:val="24"/>
          <w:szCs w:val="24"/>
        </w:rPr>
        <w:t>Հայաստանի Հանրապետության քննչական կոմիտեի միջոցների հաշվին</w:t>
      </w:r>
      <w:r w:rsidR="00AF2078" w:rsidRPr="007D0730">
        <w:rPr>
          <w:rFonts w:ascii="GHEA Grapalat" w:eastAsia="Times New Roman" w:hAnsi="GHEA Grapalat"/>
          <w:sz w:val="24"/>
          <w:szCs w:val="24"/>
        </w:rPr>
        <w:t>,</w:t>
      </w:r>
    </w:p>
    <w:p w:rsidR="00AF2078" w:rsidRPr="007D0730" w:rsidRDefault="00AF2078" w:rsidP="00AF2078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3) սույն որոշման N3 հավելվածի ցանկում նշված տրանսպորտային միջոցների պետական հաշվառման հետ կապված ծախսերը ենթակա են իրականացման Հայաստանի Հանրապետության բնապահպանության և ընդերքի տեսչական մարմնի միջոցների հաշվին:</w:t>
      </w:r>
    </w:p>
    <w:p w:rsidR="00B15EEC" w:rsidRPr="007D0730" w:rsidRDefault="00AF2078" w:rsidP="00B15EE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t>8</w:t>
      </w:r>
      <w:r w:rsidR="000D29C1" w:rsidRPr="007D0730">
        <w:rPr>
          <w:rFonts w:ascii="GHEA Grapalat" w:eastAsia="Times New Roman" w:hAnsi="GHEA Grapalat"/>
          <w:sz w:val="24"/>
          <w:szCs w:val="24"/>
        </w:rPr>
        <w:t xml:space="preserve">. Հայաստանի Հանրապետության </w:t>
      </w:r>
      <w:r w:rsidR="00172793" w:rsidRPr="007D0730">
        <w:rPr>
          <w:rFonts w:ascii="GHEA Grapalat" w:eastAsia="Times New Roman" w:hAnsi="GHEA Grapalat"/>
          <w:sz w:val="24"/>
          <w:szCs w:val="24"/>
        </w:rPr>
        <w:t xml:space="preserve">պետական եկամուտների </w:t>
      </w:r>
      <w:r w:rsidR="000D29C1" w:rsidRPr="007D0730">
        <w:rPr>
          <w:rFonts w:ascii="GHEA Grapalat" w:eastAsia="Times New Roman" w:hAnsi="GHEA Grapalat"/>
          <w:sz w:val="24"/>
          <w:szCs w:val="24"/>
        </w:rPr>
        <w:t xml:space="preserve">կոմիտեի նախագահին՝ սույն որոշումն ուժի </w:t>
      </w:r>
      <w:r w:rsidR="000D29C1" w:rsidRPr="00EF73C3">
        <w:rPr>
          <w:rFonts w:ascii="GHEA Grapalat" w:eastAsia="Times New Roman" w:hAnsi="GHEA Grapalat"/>
          <w:sz w:val="24"/>
          <w:szCs w:val="24"/>
        </w:rPr>
        <w:t xml:space="preserve">մեջ մտնելուց հետո մեկամսյա ժամկետում Հայաստանի Հանրապետության անունից Արցախի Հանրապետության կառավարության հետ կնքել նվիրաբերության պայմանագիր՝ պայմանագրում նախատեսելով դրույթ այն մասին, որ </w:t>
      </w:r>
      <w:r w:rsidR="00EF73C3" w:rsidRPr="007D0730">
        <w:rPr>
          <w:rFonts w:ascii="GHEA Grapalat" w:eastAsia="Times New Roman" w:hAnsi="GHEA Grapalat"/>
          <w:sz w:val="24"/>
          <w:szCs w:val="24"/>
        </w:rPr>
        <w:t>որոշման N</w:t>
      </w:r>
      <w:r w:rsidR="00EF73C3" w:rsidRPr="00EF73C3">
        <w:rPr>
          <w:rFonts w:ascii="GHEA Grapalat" w:eastAsia="Times New Roman" w:hAnsi="GHEA Grapalat"/>
          <w:sz w:val="24"/>
          <w:szCs w:val="24"/>
        </w:rPr>
        <w:t>4</w:t>
      </w:r>
      <w:r w:rsidR="00EF73C3" w:rsidRPr="007D0730">
        <w:rPr>
          <w:rFonts w:ascii="GHEA Grapalat" w:eastAsia="Times New Roman" w:hAnsi="GHEA Grapalat"/>
          <w:sz w:val="24"/>
          <w:szCs w:val="24"/>
        </w:rPr>
        <w:t xml:space="preserve"> հավելվածի ցանկում նշված տրանսպորտային միջոցների պետական հաշվառման</w:t>
      </w:r>
      <w:r w:rsidR="00EF73C3" w:rsidRPr="00EF73C3">
        <w:rPr>
          <w:rFonts w:ascii="GHEA Grapalat" w:eastAsia="Times New Roman" w:hAnsi="GHEA Grapalat"/>
          <w:sz w:val="24"/>
          <w:szCs w:val="24"/>
        </w:rPr>
        <w:t xml:space="preserve">, </w:t>
      </w:r>
      <w:r w:rsidR="000D29C1" w:rsidRPr="00EF73C3">
        <w:rPr>
          <w:rFonts w:ascii="GHEA Grapalat" w:eastAsia="Times New Roman" w:hAnsi="GHEA Grapalat"/>
          <w:sz w:val="24"/>
          <w:szCs w:val="24"/>
        </w:rPr>
        <w:t>պայմանագրի կնքման և հանձնման-ընդունման հետ կապված ծախսերն իրականացվելու են Արցախի Հանրապետության ֆինանսների նախարարության միջոցների հաշվին:</w:t>
      </w:r>
    </w:p>
    <w:p w:rsidR="00866F0C" w:rsidRPr="007D0730" w:rsidRDefault="009F014E" w:rsidP="00866F0C">
      <w:pPr>
        <w:spacing w:after="0" w:line="36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>9</w:t>
      </w:r>
      <w:r w:rsidR="00866F0C" w:rsidRPr="007D0730">
        <w:rPr>
          <w:rFonts w:ascii="GHEA Grapalat" w:eastAsia="Times New Roman" w:hAnsi="GHEA Grapalat"/>
          <w:sz w:val="24"/>
          <w:szCs w:val="24"/>
        </w:rPr>
        <w:t>. Սույն որոշումն ուժի մեջ է մտնում պաշտոնական հրապարակման օրվան հաջորդող օրը:</w:t>
      </w:r>
    </w:p>
    <w:p w:rsidR="000D29C1" w:rsidRPr="007D0730" w:rsidRDefault="000D29C1" w:rsidP="00617CAB">
      <w:pPr>
        <w:spacing w:after="0" w:line="312" w:lineRule="auto"/>
        <w:ind w:firstLine="375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eastAsia="Times New Roman" w:hAnsi="GHEA Grapalat"/>
          <w:sz w:val="24"/>
          <w:szCs w:val="24"/>
        </w:rPr>
        <w:br w:type="page"/>
      </w:r>
      <w:r w:rsidRPr="007D0730">
        <w:rPr>
          <w:rFonts w:ascii="GHEA Grapalat" w:hAnsi="GHEA Grapalat"/>
          <w:sz w:val="24"/>
          <w:szCs w:val="24"/>
        </w:rPr>
        <w:t>Հավելված N1</w:t>
      </w:r>
    </w:p>
    <w:p w:rsidR="000D29C1" w:rsidRPr="007D0730" w:rsidRDefault="000D29C1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</w:p>
    <w:p w:rsidR="000D29C1" w:rsidRPr="007D0730" w:rsidRDefault="000D29C1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>201</w:t>
      </w:r>
      <w:r w:rsidR="00B543D0">
        <w:rPr>
          <w:rFonts w:ascii="GHEA Grapalat" w:hAnsi="GHEA Grapalat"/>
          <w:sz w:val="24"/>
          <w:szCs w:val="24"/>
        </w:rPr>
        <w:t>9</w:t>
      </w:r>
      <w:r w:rsidR="00DA7760" w:rsidRPr="007D0730">
        <w:rPr>
          <w:rFonts w:ascii="GHEA Grapalat" w:hAnsi="GHEA Grapalat"/>
          <w:sz w:val="24"/>
          <w:szCs w:val="24"/>
        </w:rPr>
        <w:t xml:space="preserve"> </w:t>
      </w:r>
      <w:r w:rsidRPr="007D0730">
        <w:rPr>
          <w:rFonts w:ascii="GHEA Grapalat" w:hAnsi="GHEA Grapalat"/>
          <w:sz w:val="24"/>
          <w:szCs w:val="24"/>
        </w:rPr>
        <w:t>թվականի ______ N_____- Ն որոշման</w:t>
      </w:r>
    </w:p>
    <w:p w:rsidR="000D29C1" w:rsidRPr="007D0730" w:rsidRDefault="000D29C1" w:rsidP="000D29C1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0D29C1" w:rsidRPr="007D0730" w:rsidRDefault="000D29C1" w:rsidP="000D29C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</w:p>
    <w:p w:rsidR="000D29C1" w:rsidRPr="007D0730" w:rsidRDefault="000D29C1" w:rsidP="000D29C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 w:cs="Sylfaen"/>
          <w:b/>
          <w:bCs/>
          <w:sz w:val="24"/>
          <w:szCs w:val="24"/>
        </w:rPr>
        <w:t>ՏՆՏԵՍԱԿԱՆ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ԶԱՐԳԱՑՄԱՆ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ԵՎ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ՆԵՐԴՐՈՒՄՆԵՐԻ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ՆԱԽԱՐԱՐՈՒԹՅԱՆ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ԳՈՒՅՔԻ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ԿԱՌԱՎԱՐՄԱՆ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ԿՈՄԻՏԵԻՆ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ԱՄՐԱՑՎՈՂ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ՏՐԱՆՍՊՈՐՏԱՅԻՆ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ՄԻՋՈՑՆԵՐԻ</w:t>
      </w:r>
    </w:p>
    <w:p w:rsidR="000D29C1" w:rsidRPr="007D0730" w:rsidRDefault="000D29C1" w:rsidP="000D29C1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tbl>
      <w:tblPr>
        <w:tblW w:w="103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239"/>
        <w:gridCol w:w="1982"/>
        <w:gridCol w:w="986"/>
        <w:gridCol w:w="1141"/>
        <w:gridCol w:w="856"/>
        <w:gridCol w:w="1278"/>
        <w:gridCol w:w="2270"/>
      </w:tblGrid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NN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համարա-նիշ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Ավտոմեքենայի մակնիշ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տարե</w:t>
            </w:r>
            <w:r w:rsidRPr="007D073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թիվ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Ձեռքբեր-ման արժեք (հազ.դրամ)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Մաշվա-ծություն (տարե-կան 12%)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ind w:left="-108" w:right="-14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Հաշվեկշռա-յին (մնացոր-դային)  արժեքը առ 01.01.18թ. (հազ.դրամ)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Նույնացման համար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173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JTNBV58E702062177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161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JTNBH58E90J006092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163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JTNBV58E102062451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162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Նիսան-Սոննի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5494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JN1CFAN16Z0109666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159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JTNBH58E20J006217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119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JTNBV58E802061135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102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JTNBH58E10J006393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174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JTNBV58E102061896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199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Միցուբիշի Պաջեռո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3160.1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JMYLNV96W8J001487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216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Միցուբիշի Լ-200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11000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1760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MMBJNKB40BD036075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149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JTNBV58E202061924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150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JTNBV58E402061889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121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JTNBV58E002062165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177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Վազ-22074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2809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XTA21074072570657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108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Հյունդաի Ն-100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13500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KMJFD27G83K552832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222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ԲՄՎ 735i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27000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WBAGL41080DL85292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046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JTNBH58E40J006176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037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JTNBH58E30J006279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067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NMTBT0JE80R002083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053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JTNBH58E50J005876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1348.8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JTNBH58E00J006000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039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JTNBV58E002062439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081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JTNBH58E50J006106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086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JTNBH58E10J005969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214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JTNBH58E60J006356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178 BB 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Միցուբիշի Լ-200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11000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1760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MMBJNKB40BD036072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139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ՇԵՎՐՈԼԵ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1998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103698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1GCHG35R6W1071312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098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1348.8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JTNBH58E70J008438</w:t>
            </w:r>
          </w:p>
        </w:tc>
      </w:tr>
    </w:tbl>
    <w:p w:rsidR="00173A98" w:rsidRPr="007D0730" w:rsidRDefault="00173A98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C81062" w:rsidRPr="007D0730" w:rsidRDefault="00C81062">
      <w:pPr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br w:type="page"/>
      </w:r>
    </w:p>
    <w:p w:rsidR="00DA7760" w:rsidRPr="007D0730" w:rsidRDefault="00DA7760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D0730">
        <w:rPr>
          <w:rFonts w:ascii="GHEA Grapalat" w:hAnsi="GHEA Grapalat"/>
          <w:sz w:val="24"/>
          <w:szCs w:val="24"/>
        </w:rPr>
        <w:t>Հավելված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/>
          <w:sz w:val="24"/>
          <w:szCs w:val="24"/>
        </w:rPr>
        <w:t>N</w:t>
      </w:r>
      <w:r w:rsidRPr="007D0730">
        <w:rPr>
          <w:rFonts w:ascii="GHEA Grapalat" w:hAnsi="GHEA Grapalat"/>
          <w:sz w:val="24"/>
          <w:szCs w:val="24"/>
          <w:lang w:val="ru-RU"/>
        </w:rPr>
        <w:t>2</w:t>
      </w:r>
    </w:p>
    <w:p w:rsidR="00DA7760" w:rsidRPr="007D0730" w:rsidRDefault="00DA7760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D0730">
        <w:rPr>
          <w:rFonts w:ascii="GHEA Grapalat" w:hAnsi="GHEA Grapalat"/>
          <w:sz w:val="24"/>
          <w:szCs w:val="24"/>
        </w:rPr>
        <w:t>Հայաստանի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/>
          <w:sz w:val="24"/>
          <w:szCs w:val="24"/>
        </w:rPr>
        <w:t>Հանրապետության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/>
          <w:sz w:val="24"/>
          <w:szCs w:val="24"/>
        </w:rPr>
        <w:t>կառավարության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DA7760" w:rsidRPr="007D0730" w:rsidRDefault="00DA7760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7D0730">
        <w:rPr>
          <w:rFonts w:ascii="GHEA Grapalat" w:hAnsi="GHEA Grapalat"/>
          <w:sz w:val="24"/>
          <w:szCs w:val="24"/>
          <w:lang w:val="ru-RU"/>
        </w:rPr>
        <w:t>201</w:t>
      </w:r>
      <w:r w:rsidR="00B543D0">
        <w:rPr>
          <w:rFonts w:ascii="GHEA Grapalat" w:hAnsi="GHEA Grapalat"/>
          <w:sz w:val="24"/>
          <w:szCs w:val="24"/>
        </w:rPr>
        <w:t>9</w:t>
      </w:r>
      <w:r w:rsidR="00B543D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/>
          <w:sz w:val="24"/>
          <w:szCs w:val="24"/>
        </w:rPr>
        <w:t>թվականի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 ______ </w:t>
      </w:r>
      <w:r w:rsidRPr="007D0730">
        <w:rPr>
          <w:rFonts w:ascii="GHEA Grapalat" w:hAnsi="GHEA Grapalat"/>
          <w:sz w:val="24"/>
          <w:szCs w:val="24"/>
        </w:rPr>
        <w:t>N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_____- </w:t>
      </w:r>
      <w:r w:rsidRPr="007D0730">
        <w:rPr>
          <w:rFonts w:ascii="GHEA Grapalat" w:hAnsi="GHEA Grapalat"/>
          <w:sz w:val="24"/>
          <w:szCs w:val="24"/>
        </w:rPr>
        <w:t>Ն</w:t>
      </w:r>
      <w:r w:rsidRPr="007D0730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/>
          <w:sz w:val="24"/>
          <w:szCs w:val="24"/>
        </w:rPr>
        <w:t>որոշման</w:t>
      </w:r>
    </w:p>
    <w:p w:rsidR="00617CAB" w:rsidRPr="007D0730" w:rsidRDefault="00617CAB" w:rsidP="00617CAB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</w:pPr>
    </w:p>
    <w:p w:rsidR="00617CAB" w:rsidRPr="007D0730" w:rsidRDefault="00617CAB" w:rsidP="00617CAB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ru-RU"/>
        </w:rPr>
      </w:pP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7D0730">
        <w:rPr>
          <w:rFonts w:ascii="GHEA Grapalat" w:eastAsia="Times New Roman" w:hAnsi="GHEA Grapalat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7D0730">
        <w:rPr>
          <w:rFonts w:ascii="GHEA Grapalat" w:eastAsia="Times New Roman" w:hAnsi="GHEA Grapalat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7D0730">
        <w:rPr>
          <w:rFonts w:ascii="GHEA Grapalat" w:eastAsia="Times New Roman" w:hAnsi="GHEA Grapalat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</w:p>
    <w:p w:rsidR="00617CAB" w:rsidRPr="00A409B6" w:rsidRDefault="00617CAB" w:rsidP="00617CA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7D0730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Pr="00A409B6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Pr="00A409B6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ՔՆՆՉԱԿԱՆ</w:t>
      </w:r>
      <w:r w:rsidRPr="00A409B6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ԿՈՄԻՏԵԻՆ</w:t>
      </w:r>
      <w:r w:rsidRPr="00A409B6">
        <w:rPr>
          <w:rFonts w:ascii="GHEA Grapalat" w:hAnsi="GHEA Grapalat" w:cs="Sylfaen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ՀԱՆՁՆՎՈՂ</w:t>
      </w:r>
      <w:r w:rsidRPr="00A409B6">
        <w:rPr>
          <w:rFonts w:ascii="GHEA Grapalat" w:eastAsia="Times New Roman" w:hAnsi="GHEA Grapalat" w:cs="Sylfaen"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ՏՐԱՆՍՊՈՐՏԱՅԻՆ</w:t>
      </w:r>
      <w:r w:rsidRPr="00A409B6">
        <w:rPr>
          <w:rFonts w:ascii="GHEA Grapalat" w:hAnsi="GHEA Grapalat" w:cs="Arial"/>
          <w:b/>
          <w:bCs/>
          <w:sz w:val="24"/>
          <w:szCs w:val="24"/>
          <w:lang w:val="ru-RU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ՄԻՋՈՑՆԵՐԻ</w:t>
      </w:r>
    </w:p>
    <w:p w:rsidR="00DA7760" w:rsidRPr="00A409B6" w:rsidRDefault="00DA7760" w:rsidP="00DA7760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tbl>
      <w:tblPr>
        <w:tblW w:w="103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239"/>
        <w:gridCol w:w="1982"/>
        <w:gridCol w:w="986"/>
        <w:gridCol w:w="1141"/>
        <w:gridCol w:w="856"/>
        <w:gridCol w:w="1278"/>
        <w:gridCol w:w="2270"/>
      </w:tblGrid>
      <w:tr w:rsidR="007D0730" w:rsidRPr="007D0730" w:rsidTr="00F4528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760" w:rsidRPr="007D0730" w:rsidRDefault="00DA7760" w:rsidP="00F45284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NN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760" w:rsidRPr="007D0730" w:rsidRDefault="00DA7760" w:rsidP="00F45284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համարա-նիշ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Ավտոմեքենայի մակնիշ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տարե</w:t>
            </w:r>
            <w:r w:rsidRPr="007D073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թիվ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760" w:rsidRPr="007D0730" w:rsidRDefault="00DA7760" w:rsidP="00F4528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Ձեռքբեր-ման արժեք (հազ.դրամ)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760" w:rsidRPr="007D0730" w:rsidRDefault="00DA7760" w:rsidP="00F4528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Մաշվա-ծություն (տարե-կան 12%)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760" w:rsidRPr="007D0730" w:rsidRDefault="00DA7760" w:rsidP="00F45284">
            <w:pPr>
              <w:spacing w:after="0" w:line="240" w:lineRule="auto"/>
              <w:ind w:left="-108" w:right="-14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Հաշվեկշռա-յին (մնացոր-դային)  արժեքը առ 01.01.18թ. (հազ.դրամ)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Նույնացման համար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DA77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032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Ռենո-Լոգան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5280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4646.4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X7LLSRB2HFH749047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DA77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143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ՈՒԱԶ-Պիկուպ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7477.7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4785.7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XTT236320F1048460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DA77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155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337.2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JTNBH58E60J005921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DA77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141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ՈՒԱԶ-Պիկաւպ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7477.6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4785.7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XTT236320F1048450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A7760" w:rsidRPr="007D0730" w:rsidRDefault="00DA7760" w:rsidP="00DA776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061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ՈՒԱԶ-Պատրիոտ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760" w:rsidRPr="007D0730" w:rsidRDefault="00DA7760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6829.1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4370.6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760" w:rsidRPr="007D0730" w:rsidRDefault="00DA7760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XTT316300F1048432</w:t>
            </w:r>
          </w:p>
        </w:tc>
      </w:tr>
    </w:tbl>
    <w:p w:rsidR="00617CAB" w:rsidRPr="007D0730" w:rsidRDefault="00617CAB" w:rsidP="000D29C1">
      <w:pPr>
        <w:jc w:val="right"/>
        <w:rPr>
          <w:rFonts w:ascii="GHEA Grapalat" w:hAnsi="GHEA Grapalat"/>
          <w:sz w:val="24"/>
          <w:szCs w:val="24"/>
        </w:rPr>
      </w:pPr>
    </w:p>
    <w:p w:rsidR="00011588" w:rsidRPr="007D0730" w:rsidRDefault="00011588" w:rsidP="00011588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>Հավելված N3</w:t>
      </w:r>
    </w:p>
    <w:p w:rsidR="00011588" w:rsidRPr="007D0730" w:rsidRDefault="00011588" w:rsidP="00011588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</w:p>
    <w:p w:rsidR="00011588" w:rsidRPr="007D0730" w:rsidRDefault="00011588" w:rsidP="00011588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>201</w:t>
      </w:r>
      <w:r w:rsidR="00B543D0">
        <w:rPr>
          <w:rFonts w:ascii="GHEA Grapalat" w:hAnsi="GHEA Grapalat"/>
          <w:sz w:val="24"/>
          <w:szCs w:val="24"/>
        </w:rPr>
        <w:t>9</w:t>
      </w:r>
      <w:r w:rsidRPr="007D0730">
        <w:rPr>
          <w:rFonts w:ascii="GHEA Grapalat" w:hAnsi="GHEA Grapalat"/>
          <w:sz w:val="24"/>
          <w:szCs w:val="24"/>
        </w:rPr>
        <w:t xml:space="preserve"> թվականի ______ N_____- Ն որոշման</w:t>
      </w:r>
    </w:p>
    <w:p w:rsidR="00011588" w:rsidRPr="007D0730" w:rsidRDefault="00011588" w:rsidP="000D29C1">
      <w:pPr>
        <w:jc w:val="right"/>
        <w:rPr>
          <w:rFonts w:ascii="GHEA Grapalat" w:hAnsi="GHEA Grapalat"/>
          <w:sz w:val="24"/>
          <w:szCs w:val="24"/>
        </w:rPr>
      </w:pPr>
    </w:p>
    <w:p w:rsidR="00011588" w:rsidRPr="007D0730" w:rsidRDefault="00011588" w:rsidP="00011588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</w:p>
    <w:p w:rsidR="00011588" w:rsidRPr="00A409B6" w:rsidRDefault="00011588" w:rsidP="00011588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7D0730">
        <w:rPr>
          <w:rFonts w:ascii="GHEA Grapalat" w:hAnsi="GHEA Grapalat" w:cs="Sylfaen"/>
          <w:b/>
          <w:bCs/>
          <w:sz w:val="24"/>
          <w:szCs w:val="24"/>
        </w:rPr>
        <w:t xml:space="preserve">ՀԱՅԱՍՏԱՆԻ ՀԱՆՐԱՊԵՏՈՒԹՅԱՆ </w:t>
      </w:r>
      <w:r w:rsidR="00AF2078" w:rsidRPr="007D0730">
        <w:rPr>
          <w:rFonts w:ascii="GHEA Grapalat" w:eastAsia="Times New Roman" w:hAnsi="GHEA Grapalat"/>
          <w:b/>
          <w:sz w:val="24"/>
          <w:szCs w:val="24"/>
        </w:rPr>
        <w:t xml:space="preserve">ԲՆԱՊԱՀՊԱՆՈՒԹՅԱՆ </w:t>
      </w:r>
      <w:r w:rsidR="00AF2078" w:rsidRPr="007D0730">
        <w:rPr>
          <w:rFonts w:ascii="GHEA Grapalat" w:eastAsia="Times New Roman" w:hAnsi="GHEA Grapalat"/>
          <w:b/>
          <w:sz w:val="24"/>
          <w:szCs w:val="24"/>
          <w:lang w:val="ru-RU"/>
        </w:rPr>
        <w:t>ԵՎ</w:t>
      </w:r>
      <w:r w:rsidR="00AF2078" w:rsidRPr="007D0730">
        <w:rPr>
          <w:rFonts w:ascii="GHEA Grapalat" w:eastAsia="Times New Roman" w:hAnsi="GHEA Grapalat"/>
          <w:b/>
          <w:sz w:val="24"/>
          <w:szCs w:val="24"/>
        </w:rPr>
        <w:t xml:space="preserve"> ԸՆԴԵՐՔԻ ՏԵՍՉԱԿԱՆ ՄԱՐՄՆԻՆ</w:t>
      </w:r>
      <w:r w:rsidR="00AF2078" w:rsidRPr="007D0730">
        <w:rPr>
          <w:rFonts w:ascii="GHEA Grapalat" w:hAnsi="GHEA Grapalat" w:cs="Sylfaen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ՀԱՆՁՆՎՈՂ</w:t>
      </w:r>
      <w:r w:rsidRPr="007D0730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ՏՐԱՆՍՊՈՐՏԱՅԻՆ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ՄԻՋՈՑՆԵՐԻ</w:t>
      </w:r>
    </w:p>
    <w:p w:rsidR="00AF2078" w:rsidRPr="00A409B6" w:rsidRDefault="00AF2078" w:rsidP="0001158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tbl>
      <w:tblPr>
        <w:tblW w:w="103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239"/>
        <w:gridCol w:w="1982"/>
        <w:gridCol w:w="986"/>
        <w:gridCol w:w="1141"/>
        <w:gridCol w:w="856"/>
        <w:gridCol w:w="1278"/>
        <w:gridCol w:w="2270"/>
      </w:tblGrid>
      <w:tr w:rsidR="007D0730" w:rsidRPr="007D0730" w:rsidTr="00F4528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1588" w:rsidRPr="007D0730" w:rsidRDefault="00011588" w:rsidP="00F45284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NN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1588" w:rsidRPr="007D0730" w:rsidRDefault="00011588" w:rsidP="00F45284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համարա-նիշ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Ավտոմեքենայի մակնիշ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տարե</w:t>
            </w:r>
            <w:r w:rsidRPr="007D073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թիվ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588" w:rsidRPr="007D0730" w:rsidRDefault="00011588" w:rsidP="00F4528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Ձեռքբեր-ման արժեք (հազ.դրամ)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588" w:rsidRPr="007D0730" w:rsidRDefault="00011588" w:rsidP="00F4528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Մաշվա-ծություն (տարե-կան 12%)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588" w:rsidRPr="007D0730" w:rsidRDefault="00011588" w:rsidP="00F45284">
            <w:pPr>
              <w:spacing w:after="0" w:line="240" w:lineRule="auto"/>
              <w:ind w:left="-108" w:right="-14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Հաշվեկշռա-յին (մնացոր-դային)  արժեքը առ 01.01.18թ. (հազ.դրամ)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Նույնացման համար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588" w:rsidRPr="007D0730" w:rsidRDefault="00011588" w:rsidP="000115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167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Միցուբիշի Լ-200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12940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5176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MMBJNKB40DD032108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588" w:rsidRPr="007D0730" w:rsidRDefault="00011588" w:rsidP="000115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061 SS 05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8375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3350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NMTBT0JE10R002457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588" w:rsidRPr="007D0730" w:rsidRDefault="00011588" w:rsidP="000115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169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Միցուբիշի Լ-200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11000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1760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MMBJNKB40BD036023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588" w:rsidRPr="007D0730" w:rsidRDefault="00011588" w:rsidP="000115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005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Տոյոտա-Կորոլլա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8375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3350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NMTBT0JE10R002197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588" w:rsidRPr="007D0730" w:rsidRDefault="00011588" w:rsidP="000115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156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ՈՒԱԶ-Պիկաւպ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7077.2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4529.4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XTT236320F1048449</w:t>
            </w:r>
          </w:p>
        </w:tc>
      </w:tr>
      <w:tr w:rsidR="007D0730" w:rsidRPr="007D0730" w:rsidTr="00F45284">
        <w:trPr>
          <w:trHeight w:val="27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1588" w:rsidRPr="007D0730" w:rsidRDefault="00011588" w:rsidP="0001158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182 BB 01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ՈՒԱԶ-Պիկաւպ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1588" w:rsidRPr="007D0730" w:rsidRDefault="00011588" w:rsidP="00F452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7077.2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4529.4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588" w:rsidRPr="007D0730" w:rsidRDefault="00011588" w:rsidP="00F4528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XTT236320F1048456</w:t>
            </w:r>
          </w:p>
        </w:tc>
      </w:tr>
    </w:tbl>
    <w:p w:rsidR="00011588" w:rsidRPr="007D0730" w:rsidRDefault="00011588" w:rsidP="000D29C1">
      <w:pPr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b/>
          <w:sz w:val="24"/>
          <w:szCs w:val="24"/>
          <w:lang w:val="hy-AM"/>
        </w:rPr>
        <w:br w:type="page"/>
      </w:r>
    </w:p>
    <w:p w:rsidR="00617CAB" w:rsidRPr="007D0730" w:rsidRDefault="00617CAB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>Հավելված N</w:t>
      </w:r>
      <w:r w:rsidR="00011588" w:rsidRPr="007D0730">
        <w:rPr>
          <w:rFonts w:ascii="GHEA Grapalat" w:hAnsi="GHEA Grapalat"/>
          <w:sz w:val="24"/>
          <w:szCs w:val="24"/>
        </w:rPr>
        <w:t>4</w:t>
      </w:r>
    </w:p>
    <w:p w:rsidR="00617CAB" w:rsidRPr="007D0730" w:rsidRDefault="00617CAB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 xml:space="preserve">Հայաստանի Հանրապետության կառավարության </w:t>
      </w:r>
    </w:p>
    <w:p w:rsidR="00617CAB" w:rsidRPr="007D0730" w:rsidRDefault="00617CAB" w:rsidP="00617CAB">
      <w:pPr>
        <w:spacing w:after="0" w:line="312" w:lineRule="auto"/>
        <w:jc w:val="right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/>
          <w:sz w:val="24"/>
          <w:szCs w:val="24"/>
        </w:rPr>
        <w:t>201</w:t>
      </w:r>
      <w:r w:rsidR="00B543D0">
        <w:rPr>
          <w:rFonts w:ascii="GHEA Grapalat" w:hAnsi="GHEA Grapalat"/>
          <w:sz w:val="24"/>
          <w:szCs w:val="24"/>
        </w:rPr>
        <w:t>9</w:t>
      </w:r>
      <w:r w:rsidRPr="007D0730">
        <w:rPr>
          <w:rFonts w:ascii="GHEA Grapalat" w:hAnsi="GHEA Grapalat"/>
          <w:sz w:val="24"/>
          <w:szCs w:val="24"/>
        </w:rPr>
        <w:t xml:space="preserve"> թվականի ____ N_____- Ն որոշման</w:t>
      </w:r>
    </w:p>
    <w:p w:rsidR="000D29C1" w:rsidRPr="007D0730" w:rsidRDefault="000D29C1" w:rsidP="000D29C1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:rsidR="000D29C1" w:rsidRPr="007D0730" w:rsidRDefault="000D29C1" w:rsidP="000D29C1">
      <w:pPr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</w:rPr>
      </w:pP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7D0730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7D0730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</w:p>
    <w:p w:rsidR="000D29C1" w:rsidRPr="007D0730" w:rsidRDefault="000D29C1" w:rsidP="000D29C1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7D0730">
        <w:rPr>
          <w:rFonts w:ascii="GHEA Grapalat" w:hAnsi="GHEA Grapalat" w:cs="Sylfaen"/>
          <w:b/>
          <w:bCs/>
          <w:sz w:val="24"/>
          <w:szCs w:val="24"/>
        </w:rPr>
        <w:t>ԱՐՑԱԽԻ ՀԱՆՐԱՊԵՏՈՒԹՅԱՆԸ ՆՎԻՐԱԲԵՐՎՈՂ ՏՐԱՆՍՊՈՐՏԱՅԻՆ</w:t>
      </w:r>
      <w:r w:rsidRPr="007D0730">
        <w:rPr>
          <w:rFonts w:ascii="GHEA Grapalat" w:hAnsi="GHEA Grapalat" w:cs="Arial"/>
          <w:b/>
          <w:bCs/>
          <w:sz w:val="24"/>
          <w:szCs w:val="24"/>
        </w:rPr>
        <w:t xml:space="preserve"> </w:t>
      </w:r>
      <w:r w:rsidRPr="007D0730">
        <w:rPr>
          <w:rFonts w:ascii="GHEA Grapalat" w:hAnsi="GHEA Grapalat" w:cs="Sylfaen"/>
          <w:b/>
          <w:bCs/>
          <w:sz w:val="24"/>
          <w:szCs w:val="24"/>
        </w:rPr>
        <w:t>ՄԻՋՈՑՆԵՐԻ</w:t>
      </w:r>
    </w:p>
    <w:p w:rsidR="000D29C1" w:rsidRPr="007D0730" w:rsidRDefault="000D29C1" w:rsidP="000D29C1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tbl>
      <w:tblPr>
        <w:tblW w:w="103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2"/>
        <w:gridCol w:w="1239"/>
        <w:gridCol w:w="1982"/>
        <w:gridCol w:w="986"/>
        <w:gridCol w:w="1141"/>
        <w:gridCol w:w="856"/>
        <w:gridCol w:w="1278"/>
        <w:gridCol w:w="2270"/>
      </w:tblGrid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NN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br/>
              <w:t>ը/կ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համարա-նիշ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Ավտոմեքենայի մակնիշ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Ավտոմե-քենայի տարե</w:t>
            </w:r>
            <w:r w:rsidRPr="007D0730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</w:t>
            </w: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թիվ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Ձեռքբեր-ման արժեք (հազ.դրամ)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Մաշվա-ծություն (տարե-կան 12%) 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ind w:left="-108" w:right="-147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 xml:space="preserve"> Հաշվեկշռա-յին (մնացոր-դային)  արժեքը առ 01.01.18թ. (հազ.դրամ)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/>
                <w:sz w:val="20"/>
                <w:szCs w:val="20"/>
              </w:rPr>
              <w:t>Նույնացման համար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125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ՈՒԱԶ-Պատրիոտ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7215.4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4617.9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XTT316300F1048375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122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ՈՒԱԶ-Պատրիոտ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6761.5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4327.3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XTT316300F1048354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184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ՈՒԱԶ-Պիկաւպ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7077.2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4529.4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XTT236320F1048196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185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ՈՒԱԶ-Պիկաւպ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7077.2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4529.4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XTT236320F1048451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228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ՈՒԱԶ-Պատրիոտ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6829.1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4370.6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XTT316300F1048034</w:t>
            </w:r>
          </w:p>
        </w:tc>
      </w:tr>
      <w:tr w:rsidR="007D0730" w:rsidRPr="007D0730" w:rsidTr="007605C3">
        <w:trPr>
          <w:trHeight w:val="27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0D29C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  <w:lang w:val="hy-AM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229 BB 01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ՈՒԱԶ-Պատրիոտ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29C1" w:rsidRPr="007D0730" w:rsidRDefault="000D29C1" w:rsidP="007605C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2015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6829.1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36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4370.6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9C1" w:rsidRPr="007D0730" w:rsidRDefault="000D29C1" w:rsidP="007605C3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sz w:val="20"/>
                <w:szCs w:val="20"/>
              </w:rPr>
            </w:pPr>
            <w:r w:rsidRPr="007D0730">
              <w:rPr>
                <w:rFonts w:ascii="GHEA Grapalat" w:eastAsia="Times New Roman" w:hAnsi="GHEA Grapalat" w:cs="Calibri"/>
                <w:sz w:val="20"/>
                <w:szCs w:val="20"/>
              </w:rPr>
              <w:t>XTT316300F1048334</w:t>
            </w:r>
          </w:p>
        </w:tc>
      </w:tr>
    </w:tbl>
    <w:p w:rsidR="000D29C1" w:rsidRPr="007D0730" w:rsidRDefault="000D29C1" w:rsidP="000D29C1">
      <w:pPr>
        <w:rPr>
          <w:rFonts w:ascii="GHEA Grapalat" w:hAnsi="GHEA Grapalat"/>
          <w:b/>
          <w:sz w:val="24"/>
          <w:szCs w:val="24"/>
        </w:rPr>
      </w:pPr>
    </w:p>
    <w:p w:rsidR="000D29C1" w:rsidRPr="007D0730" w:rsidRDefault="000D29C1" w:rsidP="000D29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0D29C1" w:rsidRPr="007D0730" w:rsidRDefault="000D29C1" w:rsidP="000D29C1">
      <w:pPr>
        <w:rPr>
          <w:rFonts w:ascii="GHEA Grapalat" w:hAnsi="GHEA Grapalat"/>
          <w:b/>
          <w:sz w:val="24"/>
          <w:szCs w:val="24"/>
        </w:rPr>
      </w:pPr>
      <w:r w:rsidRPr="007D0730">
        <w:rPr>
          <w:rFonts w:ascii="GHEA Grapalat" w:hAnsi="GHEA Grapalat"/>
          <w:b/>
          <w:sz w:val="24"/>
          <w:szCs w:val="24"/>
        </w:rPr>
        <w:br w:type="page"/>
      </w:r>
    </w:p>
    <w:p w:rsidR="000D29C1" w:rsidRPr="007D0730" w:rsidRDefault="000D29C1" w:rsidP="000D29C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D0730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0D29C1" w:rsidRPr="007D0730" w:rsidRDefault="000D29C1" w:rsidP="00875308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7D0730">
        <w:rPr>
          <w:rFonts w:ascii="GHEA Grapalat" w:hAnsi="GHEA Grapalat"/>
          <w:b/>
          <w:lang w:val="hy-AM"/>
        </w:rPr>
        <w:t>«</w:t>
      </w:r>
      <w:r w:rsidRPr="007D0730">
        <w:rPr>
          <w:rStyle w:val="Strong"/>
          <w:rFonts w:ascii="GHEA Grapalat" w:hAnsi="GHEA Grapalat" w:cs="Sylfaen"/>
          <w:lang w:val="hy-AM"/>
        </w:rPr>
        <w:t>ԳՈՒՅՔ</w:t>
      </w:r>
      <w:r w:rsidRPr="007D0730">
        <w:rPr>
          <w:rStyle w:val="Strong"/>
          <w:rFonts w:ascii="GHEA Grapalat" w:hAnsi="GHEA Grapalat"/>
          <w:lang w:val="hy-AM"/>
        </w:rPr>
        <w:t xml:space="preserve"> </w:t>
      </w:r>
      <w:r w:rsidRPr="007D0730">
        <w:rPr>
          <w:rStyle w:val="Strong"/>
          <w:rFonts w:ascii="GHEA Grapalat" w:hAnsi="GHEA Grapalat" w:cs="Sylfaen"/>
          <w:lang w:val="hy-AM"/>
        </w:rPr>
        <w:t>ՀԵՏ</w:t>
      </w:r>
      <w:r w:rsidRPr="007D0730">
        <w:rPr>
          <w:rStyle w:val="Strong"/>
          <w:rFonts w:ascii="GHEA Grapalat" w:hAnsi="GHEA Grapalat"/>
          <w:lang w:val="hy-AM"/>
        </w:rPr>
        <w:t xml:space="preserve"> </w:t>
      </w:r>
      <w:r w:rsidRPr="007D0730">
        <w:rPr>
          <w:rStyle w:val="Strong"/>
          <w:rFonts w:ascii="GHEA Grapalat" w:hAnsi="GHEA Grapalat" w:cs="Sylfaen"/>
          <w:lang w:val="hy-AM"/>
        </w:rPr>
        <w:t>ՎԵՐՑՆԵԼՈՒ ԵՎ ԱՄՐԱՑՆԵԼՈՒ, ԱՐՑԱԽԻ ՀԱՆՐԱՊԵՏՈՒԹՅԱՆԸ ԳՈՒՅՔ ՆՎԻՐԱԲԵՐԵԼՈՒ ՄԱՍԻՆ</w:t>
      </w:r>
      <w:r w:rsidRPr="007D0730">
        <w:rPr>
          <w:rFonts w:ascii="GHEA Grapalat" w:hAnsi="GHEA Grapalat"/>
          <w:b/>
          <w:lang w:val="hy-AM"/>
        </w:rPr>
        <w:t>» ՀԱՅԱՍՏԱՆԻ ՀԱՆՐԱՊԵՏՈՒԹՅԱՆ ԿԱՌԱՎԱՐՈՒԹՅԱՆ ՈՐՈՇՄԱՆ ՆԱԽԱԳԾԻ ԸՆԴՈՒՆՄԱՆ ՎԵՐԱԲԵՐՅԱԼ</w:t>
      </w:r>
    </w:p>
    <w:p w:rsidR="000D29C1" w:rsidRPr="007D0730" w:rsidRDefault="000D29C1" w:rsidP="000D29C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C285F" w:rsidRPr="007D0730" w:rsidRDefault="000D29C1" w:rsidP="006C285F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D0730">
        <w:rPr>
          <w:rFonts w:ascii="GHEA Grapalat" w:hAnsi="GHEA Grapalat"/>
          <w:sz w:val="24"/>
          <w:szCs w:val="24"/>
          <w:lang w:val="hy-AM"/>
        </w:rPr>
        <w:t>Պետական եկամուտների կոմիտեին ամրակցված ծառայողական ավտոմեքենաների շահագործման, տեխնիկական սպասարկման և ընթացիկ վերանորոգման համար կատարվող ծախսերը կատարվում են Պետական եկամուտների կոմիտեին հատկացվող պետական բյուջեի միջոցների հաշվին:</w:t>
      </w:r>
      <w:r w:rsidR="00617CAB" w:rsidRPr="007D07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0730">
        <w:rPr>
          <w:rFonts w:ascii="GHEA Grapalat" w:hAnsi="GHEA Grapalat"/>
          <w:sz w:val="24"/>
          <w:szCs w:val="24"/>
          <w:lang w:val="hy-AM"/>
        </w:rPr>
        <w:t xml:space="preserve">Ծառայողական ավտոմեքենաների համար կատարվող ծախսերը կրճատելու և Պետական եկամուտների կոմիտեին պետական բյուջեից հատկացվող գումարների ծախսման ուղղություններն օպտիմալացնելու նպատակով ներկայացված որոշման նախագծով 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>առաջարկվում է</w:t>
      </w:r>
      <w:r w:rsidR="00617CAB"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կրճատել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Պետական եկամուտների կոմիտեի հաշվեկշռում հաշվառված ավտոմեքենաների թիվը</w:t>
      </w:r>
      <w:r w:rsidR="00617CAB" w:rsidRPr="007D0730">
        <w:rPr>
          <w:rFonts w:ascii="GHEA Grapalat" w:eastAsia="Times New Roman" w:hAnsi="GHEA Grapalat" w:cs="Sylfaen"/>
          <w:sz w:val="24"/>
          <w:szCs w:val="24"/>
          <w:lang w:val="hy-AM"/>
        </w:rPr>
        <w:t>: Որոշման նախագծով նախատեսվում է</w:t>
      </w:r>
      <w:r w:rsidR="006C285F"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ավտոմեքենաների քանակը կրճատել 45 միավորով, որից՝</w:t>
      </w:r>
    </w:p>
    <w:p w:rsidR="006C285F" w:rsidRPr="007D0730" w:rsidRDefault="006C285F" w:rsidP="006C285F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1) </w:t>
      </w:r>
      <w:r w:rsidR="00894546" w:rsidRPr="007D0730">
        <w:rPr>
          <w:rFonts w:ascii="GHEA Grapalat" w:eastAsia="Times New Roman" w:hAnsi="GHEA Grapalat" w:cs="Sylfaen"/>
          <w:sz w:val="24"/>
          <w:szCs w:val="24"/>
          <w:lang w:val="hy-AM"/>
        </w:rPr>
        <w:t>28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միավորը նախատեսվում է </w:t>
      </w:r>
      <w:r w:rsidR="000D29C1" w:rsidRPr="007D0730">
        <w:rPr>
          <w:rFonts w:ascii="GHEA Grapalat" w:eastAsia="Times New Roman" w:hAnsi="GHEA Grapalat" w:cs="Sylfaen"/>
          <w:sz w:val="24"/>
          <w:szCs w:val="24"/>
          <w:lang w:val="hy-AM"/>
        </w:rPr>
        <w:t>հետ վերցնել և ամրացնել Տնտեսական զարգացման և ներդրումների նախարարության պետական գույքի կառավարման կոմիտեին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AD012E" w:rsidRPr="007D0730" w:rsidRDefault="006C285F" w:rsidP="006C285F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2) </w:t>
      </w:r>
      <w:r w:rsidR="00AD012E"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5 միավորը նախատեսվում է հետ վերցնել և </w:t>
      </w:r>
      <w:r w:rsidR="000D277B" w:rsidRPr="007D0730">
        <w:rPr>
          <w:rFonts w:ascii="GHEA Grapalat" w:eastAsia="Times New Roman" w:hAnsi="GHEA Grapalat" w:cs="Sylfaen"/>
          <w:sz w:val="24"/>
          <w:szCs w:val="24"/>
          <w:lang w:val="hy-AM"/>
        </w:rPr>
        <w:t>ամրացնել</w:t>
      </w:r>
      <w:r w:rsidR="00AD012E"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617CAB" w:rsidRPr="007D0730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Հանրապետության քննչական կոմիտեին</w:t>
      </w:r>
      <w:r w:rsidR="00AD012E" w:rsidRPr="007D0730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</w:p>
    <w:p w:rsidR="00894546" w:rsidRPr="007D0730" w:rsidRDefault="00894546" w:rsidP="006C285F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3) </w:t>
      </w:r>
      <w:r w:rsidR="00800069" w:rsidRPr="00A409B6">
        <w:rPr>
          <w:rFonts w:ascii="GHEA Grapalat" w:eastAsia="Times New Roman" w:hAnsi="GHEA Grapalat" w:cs="Sylfaen"/>
          <w:sz w:val="24"/>
          <w:szCs w:val="24"/>
          <w:lang w:val="hy-AM"/>
        </w:rPr>
        <w:t xml:space="preserve">6 </w:t>
      </w: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>միավորը նախատեսվում է հետ վերցնել և ամրացնել Հայաստանի Հանրապետության բնապահպանության և ընդերքի տեսչական մարմնին</w:t>
      </w:r>
    </w:p>
    <w:p w:rsidR="00617CAB" w:rsidRPr="007D0730" w:rsidRDefault="00894546" w:rsidP="00AD012E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D0730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AD012E"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) 6 միավորը նախատեսվում է </w:t>
      </w:r>
      <w:r w:rsidR="00617CAB" w:rsidRPr="007D07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նվիրաբերել Արցախի Հանրապետությանը՝ Արցախի Հանրապետության ֆինանսների նախարարությանը հանձնելու պայմանով: </w:t>
      </w:r>
    </w:p>
    <w:p w:rsidR="00AD012E" w:rsidRPr="007D0730" w:rsidRDefault="00AD012E" w:rsidP="00617CAB">
      <w:pPr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D29C1" w:rsidRPr="007D0730" w:rsidRDefault="000D29C1" w:rsidP="00617CAB">
      <w:pPr>
        <w:rPr>
          <w:rFonts w:ascii="GHEA Grapalat" w:hAnsi="GHEA Grapalat"/>
          <w:b/>
          <w:bCs/>
          <w:lang w:val="hy-AM"/>
        </w:rPr>
      </w:pPr>
      <w:r w:rsidRPr="007D0730">
        <w:rPr>
          <w:rFonts w:ascii="GHEA Grapalat" w:hAnsi="GHEA Grapalat"/>
          <w:b/>
          <w:bCs/>
          <w:lang w:val="hy-AM"/>
        </w:rPr>
        <w:br w:type="page"/>
      </w:r>
    </w:p>
    <w:p w:rsidR="00DC3419" w:rsidRPr="007D0730" w:rsidRDefault="00DC3419" w:rsidP="00BB2C6B">
      <w:pPr>
        <w:spacing w:line="240" w:lineRule="auto"/>
        <w:jc w:val="center"/>
        <w:rPr>
          <w:rFonts w:ascii="GHEA Grapalat" w:hAnsi="GHEA Grapalat" w:cs="Sylfaen"/>
          <w:b/>
          <w:bCs/>
          <w:lang w:val="hy-AM"/>
        </w:rPr>
        <w:sectPr w:rsidR="00DC3419" w:rsidRPr="007D0730" w:rsidSect="00592373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552FEE" w:rsidRPr="007D0730" w:rsidRDefault="00552FEE" w:rsidP="00552FEE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7D0730">
        <w:rPr>
          <w:rFonts w:ascii="GHEA Grapalat" w:hAnsi="GHEA Grapalat" w:cs="Sylfaen"/>
          <w:b/>
          <w:bCs/>
          <w:lang w:val="hy-AM"/>
        </w:rPr>
        <w:t>ԱՄՓՈՓԱԹԵՐԹ</w:t>
      </w:r>
    </w:p>
    <w:p w:rsidR="00552FEE" w:rsidRPr="007D0730" w:rsidRDefault="00552FEE" w:rsidP="00552FEE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7D0730">
        <w:rPr>
          <w:rFonts w:ascii="GHEA Grapalat" w:hAnsi="GHEA Grapalat" w:cs="Sylfaen"/>
          <w:b/>
          <w:bCs/>
          <w:lang w:val="hy-AM"/>
        </w:rPr>
        <w:t>«ԳՈՒՅՔ ՀԵՏ ՎԵՐՑՆԵԼՈՒ ԵՎ ԱՄՐԱՑՆԵԼՈՒ, ԱՐՑԱԽԻ ՀԱՆՐԱՊԵՏՈՒԹՅԱՆԸ ԳՈՒՅՔ ՆՎԻՐԱԲԵՐԵԼՈՒ ՄԱՍԻՆ» ՀԱՅԱՍՏԱՆԻ ՀԱՆՐԱՊԵՏՈՒԹՅԱՆ ԿԱՌԱՎԱՐՈՒԹՅԱՆ ՈՐՈՇՄԱՆ ՆԱԽԱԳԾԻ ՎԵՐԱԲԵՐՅԱԼ ՆԵՐԿԱՅԱՑՎԱԾ ԱՌԱՋԱՐԿՈՒԹՅՈՒՆՆԵՐԻ</w:t>
      </w:r>
    </w:p>
    <w:p w:rsidR="00552FEE" w:rsidRPr="00CF69FF" w:rsidRDefault="00552FEE" w:rsidP="00552FEE">
      <w:pPr>
        <w:spacing w:after="0" w:line="240" w:lineRule="auto"/>
        <w:jc w:val="center"/>
        <w:rPr>
          <w:rFonts w:ascii="GHEA Grapalat" w:hAnsi="GHEA Grapalat" w:cs="Sylfaen"/>
          <w:b/>
          <w:bCs/>
          <w:lang w:val="hy-AM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7656"/>
        <w:gridCol w:w="3686"/>
      </w:tblGrid>
      <w:tr w:rsidR="00552FEE" w:rsidRPr="00CF69FF" w:rsidTr="00A409B6">
        <w:trPr>
          <w:trHeight w:val="79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eastAsiaTheme="minorHAnsi" w:hAnsi="GHEA Grapalat" w:cs="Sylfaen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Առարկության</w:t>
            </w: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, </w:t>
            </w: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առաջարկության</w:t>
            </w: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</w:t>
            </w: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հեղինակը, գրության ստացման</w:t>
            </w: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</w:t>
            </w: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eastAsiaTheme="minorHAnsi" w:hAnsi="GHEA Grapalat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Առարկության</w:t>
            </w: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, </w:t>
            </w: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առաջարկության</w:t>
            </w: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 </w:t>
            </w: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բովանդակությունը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Կատարված</w:t>
            </w:r>
          </w:p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eastAsiaTheme="minorHAnsi" w:hAnsi="GHEA Grapalat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փոփոխությունները</w:t>
            </w:r>
          </w:p>
        </w:tc>
      </w:tr>
      <w:tr w:rsidR="00552FEE" w:rsidRPr="00CF69FF" w:rsidTr="00A409B6">
        <w:trPr>
          <w:trHeight w:val="57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ՀՀ քննչական կոմիտե</w:t>
            </w:r>
          </w:p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hAnsi="GHEA Grapalat" w:cs="Sylfae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GHEA Grapalat" w:eastAsia="Times New Roman" w:hAnsi="GHEA Grapalat" w:cs="Sylfaen"/>
                <w:noProof/>
                <w:spacing w:val="-2"/>
              </w:rPr>
            </w:pPr>
            <w:r w:rsidRPr="00CF69FF">
              <w:rPr>
                <w:rFonts w:ascii="GHEA Grapalat" w:eastAsia="Times New Roman" w:hAnsi="GHEA Grapalat" w:cs="Sylfaen"/>
                <w:noProof/>
                <w:spacing w:val="-2"/>
              </w:rPr>
              <w:t>ՀՀ վարչապետի աշխատակազմի ղեկավարի 14.12.2018թ. N02/23.9/42915-18 գրության կապակցությամբ հայտնում եմ, որ Հայաստանի Հանրապետության քննչական կոմիտեում ևս մեկ անգամ քննարկվել է «Գույք հետ վերցնելու և ամրացնելու, Արցախի Հանրապետությանը գույք նվիրաբերելու մասին» Հայաստանի Հանրապետության կառավարության որոշման նախագծի (այսուհետ՝ Նախագիծ) N 1 հավելվածով ներկայացված ավտոմեքենաների ցանկը:</w:t>
            </w:r>
          </w:p>
          <w:p w:rsidR="00552FEE" w:rsidRPr="00CF69FF" w:rsidRDefault="00552FEE" w:rsidP="00A409B6">
            <w:pPr>
              <w:shd w:val="clear" w:color="auto" w:fill="FFFFFF"/>
              <w:spacing w:after="0" w:line="240" w:lineRule="auto"/>
              <w:ind w:right="48"/>
              <w:jc w:val="both"/>
              <w:rPr>
                <w:rFonts w:ascii="GHEA Grapalat" w:hAnsi="GHEA Grapalat" w:cs="Sylfaen"/>
                <w:spacing w:val="-2"/>
              </w:rPr>
            </w:pPr>
            <w:r w:rsidRPr="00CF69FF">
              <w:rPr>
                <w:rFonts w:ascii="GHEA Grapalat" w:eastAsia="Times New Roman" w:hAnsi="GHEA Grapalat" w:cs="Sylfaen"/>
                <w:noProof/>
                <w:spacing w:val="-2"/>
              </w:rPr>
              <w:t>Նկատի ունենալով, որ Հայաստանի Հանրապետության քննչական կոմիտեին անհրաժեշտ են թվով 5 ավտոտրանսպորտային միջոցներ, ուստի խնդրում եմ Նախագծի N 1 հավելվածով սահմանված՝ ստորև նշված ավտոտրանսպորտային միջոցները հատկացնել Հայաստանի Հանրապետության քննչական կոմիտեին` 032 ВВ 01, 143 ВВ 01, 155 ВВ 01, 141 ВВ 01, 061 ВВ 01: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pStyle w:val="BodyTextIndent2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Ընդունվել է, որոշման նախագծում կատարվել է համապատասխան փոփոխություն</w:t>
            </w:r>
          </w:p>
        </w:tc>
      </w:tr>
      <w:tr w:rsidR="00552FEE" w:rsidRPr="00CF69FF" w:rsidTr="00A409B6">
        <w:trPr>
          <w:trHeight w:val="27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</w:pP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ՀՀ բնապահպանության և ընդերքի տեսչական մարմնին</w:t>
            </w:r>
          </w:p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spacing w:val="-2"/>
              </w:rPr>
            </w:pPr>
            <w:r w:rsidRPr="00CF69FF">
              <w:rPr>
                <w:rFonts w:ascii="GHEA Grapalat" w:eastAsia="Times New Roman" w:hAnsi="GHEA Grapalat" w:cs="Sylfaen"/>
                <w:noProof/>
                <w:spacing w:val="-2"/>
              </w:rPr>
              <w:t>Բնապահպանության և ընդերքի տեսչական մարմնին ամրացնել նախագծի թիվ 1 հավելվածով ներկայացված ավտոմեքենաների ցանկից 1, 4, 5, 11, 34, 37, 38 և 39 կետերում նշված ավտոմեքենաները։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Ընդունվել է, որոշման նախագծում կատարվել է համապատասխան փոփոխություն (չի ներառվել 1-ին</w:t>
            </w:r>
            <w:r w:rsidR="00A762B6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 xml:space="preserve"> և 37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 xml:space="preserve"> կետ</w:t>
            </w:r>
            <w:r w:rsidR="00A762B6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եր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ում նշված տրանսպորտային միջոց</w:t>
            </w:r>
            <w:r w:rsidR="00A762B6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ներ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 xml:space="preserve">ը, քանի որ այն նախատեսված է տրամադրել ՀՀ </w:t>
            </w:r>
            <w:r w:rsidRPr="00CF69FF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ՀՀ քննչական կոմիտե</w:t>
            </w:r>
            <w:r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ին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)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:</w:t>
            </w:r>
          </w:p>
        </w:tc>
      </w:tr>
      <w:tr w:rsidR="00552FEE" w:rsidRPr="00EF73C3" w:rsidTr="00A409B6">
        <w:trPr>
          <w:trHeight w:val="27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</w:pP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ՀՀ ֆինանսների նախարարություն</w:t>
            </w:r>
          </w:p>
          <w:p w:rsidR="00552FEE" w:rsidRPr="00CF69FF" w:rsidRDefault="00552FEE" w:rsidP="00A409B6">
            <w:pPr>
              <w:spacing w:after="0"/>
              <w:ind w:left="14" w:hanging="14"/>
              <w:jc w:val="center"/>
              <w:rPr>
                <w:rFonts w:ascii="GHEA Grapalat" w:hAnsi="GHEA Grapalat" w:cs="Sylfaen"/>
                <w:noProof/>
                <w:spacing w:val="-2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A409B6" w:rsidRDefault="00552FEE" w:rsidP="00BC6282">
            <w:pPr>
              <w:spacing w:after="0" w:line="240" w:lineRule="auto"/>
              <w:ind w:firstLine="720"/>
              <w:jc w:val="both"/>
              <w:rPr>
                <w:rFonts w:ascii="GHEA Grapalat" w:eastAsia="Times New Roman" w:hAnsi="GHEA Grapalat" w:cs="Sylfaen"/>
                <w:noProof/>
                <w:spacing w:val="-2"/>
                <w:lang w:val="hy-AM"/>
              </w:rPr>
            </w:pPr>
            <w:r w:rsidRPr="00CF69FF">
              <w:rPr>
                <w:rFonts w:ascii="GHEA Grapalat" w:eastAsia="Times New Roman" w:hAnsi="GHEA Grapalat"/>
                <w:lang w:val="hy-AM"/>
              </w:rPr>
              <w:t>Հ</w:t>
            </w:r>
            <w:r w:rsidR="00BC6282">
              <w:rPr>
                <w:rFonts w:ascii="GHEA Grapalat" w:eastAsia="Times New Roman" w:hAnsi="GHEA Grapalat" w:cs="Sylfaen"/>
                <w:lang w:val="hy-AM"/>
              </w:rPr>
              <w:t xml:space="preserve">աշվի առնելով </w:t>
            </w:r>
            <w:r w:rsidRPr="00CF69FF">
              <w:rPr>
                <w:rFonts w:ascii="GHEA Grapalat" w:eastAsia="Times New Roman" w:hAnsi="GHEA Grapalat" w:cs="Sylfaen"/>
                <w:lang w:val="hy-AM"/>
              </w:rPr>
              <w:t>նախագծի բովանդակությունը՝ առաջար</w:t>
            </w:r>
            <w:r w:rsidRPr="00CF69FF">
              <w:rPr>
                <w:rFonts w:ascii="GHEA Grapalat" w:eastAsia="Times New Roman" w:hAnsi="GHEA Grapalat" w:cs="Sylfaen"/>
                <w:lang w:val="hy-AM"/>
              </w:rPr>
              <w:softHyphen/>
              <w:t>կում ենք նախաբանում հղում կատարել նաև ՀՀ քաղաքացիական օրենսգրքի 605-րդ հոդվածին</w:t>
            </w:r>
            <w:r w:rsidRPr="00A409B6">
              <w:rPr>
                <w:rFonts w:ascii="GHEA Grapalat" w:eastAsia="Times New Roman" w:hAnsi="GHEA Grapalat" w:cs="Sylfaen"/>
                <w:lang w:val="hy-AM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A409B6" w:rsidRDefault="00552FEE" w:rsidP="00552FEE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</w:pP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  <w:t>Ընդունվել է նախագծում կատարվել է համապատասխան փոփոխություն: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552FEE" w:rsidRPr="00EF73C3" w:rsidTr="00A409B6">
        <w:trPr>
          <w:trHeight w:val="112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A409B6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</w:pP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  <w:t>ՀՀ տնտեսական զարգացման և ներդրումների նախարարություն</w:t>
            </w:r>
          </w:p>
          <w:p w:rsidR="00552FEE" w:rsidRPr="00A409B6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CF69FF" w:rsidRDefault="00552FEE" w:rsidP="00A409B6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1. Նախագծի նախաբանում անհրաժեշտ է հղում կատարել նաև ՀՀ քաղաքացիական օրենսգրքի 605-րդ հոդվածին։</w:t>
            </w:r>
          </w:p>
          <w:p w:rsidR="00552FEE" w:rsidRPr="00CF69FF" w:rsidRDefault="00552FEE" w:rsidP="00A409B6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2. Հաշվի առնելով, որ «Նորմատիվ իրավական ակտերի մասին» ՀՀ օրենքի 34-րդ հոդվածի 2-րդ մասի համաձայն «Նորմատիվ իրավական ակտում փոփոխություն կամ լրացում կարող է կատարվել միայն նույն տեսակի և բնույթի նորմատիվ իրավական ակտով։ Օրենսգրքերում փոփոխություն կամ լրացում կատարվում է օրենքով» և հիմք ընդունելով նշված դրույթի պահանջները՝ անհրաժեշտ է </w:t>
            </w:r>
            <w:r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նախագծի</w:t>
            </w: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բնույթի վերաբերյալ համապատասխան տողում նշված «Ա» տառը փոխարինել «Ն» տառով։</w:t>
            </w:r>
          </w:p>
          <w:p w:rsidR="00552FEE" w:rsidRPr="00CF69FF" w:rsidRDefault="00552FEE" w:rsidP="00A409B6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Ներկայացված նախագծով նախատեսվում է 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ետական եկամուտների կոմիտեին ամրացված տրանսպորտային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միջոցներ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ի մի մասը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ետ վերցնել </w:t>
            </w:r>
            <w:r w:rsidRPr="00CF69FF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նվիրաբերել Արցախի Հանրապետությանը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սակայն նախագծով նախատեսվում է դրանք հանձնման-ընդունման ակտով նախ հանձնել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տնտեսական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ներդրումների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գույքի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կառավարման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կոմիտեի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ն, որից հետո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անունից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Արցախի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կնքել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նվիրաբերության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պայմանագիր՝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>կրկին սահմանելով, որ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գույք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>ը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հանձնման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ընդունման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ակտով պետք է հանձնվի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Արցախի Հանրապետության ֆինանսների նախարարությանը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։ Կրկնակի գործառույթ չիրականացնելու նպատակով, առաջարկում եմ նախագիծը խմբագրել՝ սահմանելով, որ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Արցախի Հանրապետությանը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նվիրաբերվող գույքը 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Արցախի Հանրապետության ֆինանսների նախարարությանը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CF69FF">
              <w:rPr>
                <w:rFonts w:ascii="GHEA Grapalat" w:hAnsi="GHEA Grapalat"/>
                <w:sz w:val="22"/>
                <w:szCs w:val="22"/>
                <w:lang w:val="hy-AM"/>
              </w:rPr>
              <w:t xml:space="preserve">կհանձնվի </w:t>
            </w:r>
            <w:r w:rsidRPr="00A409B6"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 w:rsidRPr="00A409B6">
              <w:rPr>
                <w:rFonts w:ascii="GHEA Grapalat" w:hAnsi="GHEA Grapalat" w:cs="Sylfaen"/>
                <w:sz w:val="22"/>
                <w:szCs w:val="22"/>
                <w:lang w:val="hy-AM"/>
              </w:rPr>
              <w:t>ետական եկամուտների կոմիտեի</w:t>
            </w:r>
            <w:r w:rsidRPr="00CF69F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կողմից։</w:t>
            </w:r>
          </w:p>
          <w:p w:rsidR="00552FEE" w:rsidRPr="00CF69FF" w:rsidRDefault="00552FEE" w:rsidP="00A409B6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</w:pPr>
            <w:r w:rsidRPr="00CF69FF">
              <w:rPr>
                <w:rStyle w:val="Strong"/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Միաժամանակ տեղեկացնում եմ, որ Պետական գույքի կառավարման կոմիտե են դիմել ՀՀ քննչական կոմիտեն և Բնապահպանության և ընդերքի տեսչական մարմինը՝ (գրությունների պատճենները կցվում են) նշված նախագծի N1 և N2 հավելվածների ցանկերում ներառված տրանսպորտային միջոցներից վերջիններիս հատկացնելու, սակայն ներկայացված նախագծի համաձայն նախատեսվում է տրանսպորտային միջոցները հանձնել Պետական գույքի կառավարման  կոմիտեին՝ հետագայում օտարելու նպատակով։</w:t>
            </w:r>
          </w:p>
          <w:p w:rsidR="00552FEE" w:rsidRPr="00A409B6" w:rsidRDefault="00552FEE" w:rsidP="00A409B6">
            <w:pPr>
              <w:spacing w:line="240" w:lineRule="auto"/>
              <w:ind w:firstLine="708"/>
              <w:jc w:val="both"/>
              <w:rPr>
                <w:rFonts w:ascii="GHEA Grapalat" w:eastAsia="Times New Roman" w:hAnsi="GHEA Grapalat" w:cs="Sylfaen"/>
                <w:noProof/>
                <w:spacing w:val="-2"/>
                <w:lang w:val="hy-AM"/>
              </w:rPr>
            </w:pPr>
            <w:r w:rsidRPr="00CF69FF">
              <w:rPr>
                <w:rStyle w:val="Strong"/>
                <w:rFonts w:ascii="GHEA Grapalat" w:hAnsi="GHEA Grapalat" w:cs="Sylfaen"/>
                <w:b w:val="0"/>
                <w:lang w:val="hy-AM"/>
              </w:rPr>
              <w:t>Հաշվի առնելով վերոնշյալը՝ հայտնում եմ, որ ներկայացված նախագիծը ունի լրացուցիչ խմբագրման կարիք։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A409B6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</w:pP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  <w:t>Ընդունվել է նախագծում կատարվել է համապատասխան փոփոխություն:</w:t>
            </w:r>
          </w:p>
        </w:tc>
      </w:tr>
      <w:tr w:rsidR="00552FEE" w:rsidRPr="00EF73C3" w:rsidTr="00A409B6">
        <w:trPr>
          <w:trHeight w:val="572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A409B6" w:rsidRDefault="00552FEE" w:rsidP="00BC628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</w:pP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hy-AM"/>
              </w:rPr>
              <w:t>ՀՀ արդարադատության նախարարություն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Default="00552FEE" w:rsidP="00A409B6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fr-FR"/>
              </w:rPr>
            </w:pPr>
            <w:r w:rsidRPr="00CF69FF">
              <w:rPr>
                <w:rFonts w:ascii="GHEA Grapalat" w:hAnsi="GHEA Grapalat" w:cs="GHEA Grapalat"/>
                <w:color w:val="000000"/>
                <w:lang w:val="fr-FR"/>
              </w:rPr>
              <w:t xml:space="preserve">1.Նախագծի անվանման մեջ «Ա» տառը փոխարինել «Ն» տառով՝ նկատի ունենալով «Նորմատիվ իրավական ակտերի մասին» ՀՀ օրենքի 34-րդ հոդվածի 3-րդ մասի պահանջները:Նույն դիտողությունը վերաբերում է նաև 1-ին և 2-րդ հավելվածներին: </w:t>
            </w:r>
          </w:p>
          <w:p w:rsidR="00552FEE" w:rsidRPr="00CF69FF" w:rsidRDefault="00552FEE" w:rsidP="00A409B6">
            <w:pPr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fr-FR"/>
              </w:rPr>
            </w:pPr>
            <w:r w:rsidRPr="00CF69FF">
              <w:rPr>
                <w:rFonts w:ascii="GHEA Grapalat" w:hAnsi="GHEA Grapalat" w:cs="GHEA Grapalat"/>
                <w:color w:val="000000"/>
                <w:lang w:val="fr-FR"/>
              </w:rPr>
              <w:t>2.Նախագիծն անհրաժեշտ է համաձայնեցնել շահագրգիռ մարմինների հետ: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E" w:rsidRPr="00A409B6" w:rsidRDefault="00552FEE" w:rsidP="00A409B6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</w:pP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Ընդունվել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է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նախագծում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կատարվել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է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համապատասխան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փոփոխություն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: </w:t>
            </w:r>
          </w:p>
          <w:p w:rsidR="00552FEE" w:rsidRPr="00A409B6" w:rsidRDefault="00552FEE" w:rsidP="00026322">
            <w:pPr>
              <w:pStyle w:val="BodyTextIndent2"/>
              <w:tabs>
                <w:tab w:val="left" w:pos="720"/>
              </w:tabs>
              <w:spacing w:after="0" w:line="240" w:lineRule="auto"/>
              <w:ind w:left="0"/>
              <w:jc w:val="center"/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</w:pP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Միաժամանակ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շահագրգիռ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մարմինների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կողմից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նախագծի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վերաբերյալ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կարծիքներ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ներկայացվել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են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ի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կատարումն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ՀՀ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 w:rsidRPr="00CF69FF"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վարչապետի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noProof/>
                <w:spacing w:val="-2"/>
                <w:sz w:val="22"/>
                <w:szCs w:val="22"/>
              </w:rPr>
              <w:t>հանձնարարականների</w:t>
            </w:r>
            <w:r w:rsidRPr="00A409B6">
              <w:rPr>
                <w:rFonts w:ascii="GHEA Grapalat" w:hAnsi="GHEA Grapalat" w:cs="Sylfaen"/>
                <w:noProof/>
                <w:spacing w:val="-2"/>
                <w:sz w:val="22"/>
                <w:szCs w:val="22"/>
                <w:lang w:val="fr-FR"/>
              </w:rPr>
              <w:t>:</w:t>
            </w:r>
          </w:p>
        </w:tc>
      </w:tr>
    </w:tbl>
    <w:p w:rsidR="001B5E23" w:rsidRPr="007D0730" w:rsidRDefault="001B5E23" w:rsidP="00BB2C6B">
      <w:pPr>
        <w:spacing w:line="240" w:lineRule="auto"/>
        <w:ind w:firstLine="57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B5E23" w:rsidRPr="007D0730" w:rsidSect="00BB6787"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17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5CFB"/>
    <w:multiLevelType w:val="hybridMultilevel"/>
    <w:tmpl w:val="D7182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57D54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1325D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A1001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A546D"/>
    <w:multiLevelType w:val="hybridMultilevel"/>
    <w:tmpl w:val="18E8010C"/>
    <w:lvl w:ilvl="0" w:tplc="63924A70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FE77ED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E31B1"/>
    <w:multiLevelType w:val="hybridMultilevel"/>
    <w:tmpl w:val="401CBB8E"/>
    <w:lvl w:ilvl="0" w:tplc="3FA05F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A04BD"/>
    <w:multiLevelType w:val="hybridMultilevel"/>
    <w:tmpl w:val="8B8A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5939"/>
    <w:multiLevelType w:val="hybridMultilevel"/>
    <w:tmpl w:val="54A83E34"/>
    <w:lvl w:ilvl="0" w:tplc="F7C85A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2C"/>
    <w:rsid w:val="00011588"/>
    <w:rsid w:val="00026322"/>
    <w:rsid w:val="00055C20"/>
    <w:rsid w:val="000724DF"/>
    <w:rsid w:val="000A06F9"/>
    <w:rsid w:val="000C24A6"/>
    <w:rsid w:val="000C5D1A"/>
    <w:rsid w:val="000D277B"/>
    <w:rsid w:val="000D29C1"/>
    <w:rsid w:val="000E2229"/>
    <w:rsid w:val="000E38A9"/>
    <w:rsid w:val="000F23FE"/>
    <w:rsid w:val="00103864"/>
    <w:rsid w:val="00172793"/>
    <w:rsid w:val="00173A98"/>
    <w:rsid w:val="00190838"/>
    <w:rsid w:val="001977CC"/>
    <w:rsid w:val="001B5A47"/>
    <w:rsid w:val="001B5E23"/>
    <w:rsid w:val="001D3EF1"/>
    <w:rsid w:val="001D5F17"/>
    <w:rsid w:val="001E358C"/>
    <w:rsid w:val="001F77BB"/>
    <w:rsid w:val="002063F1"/>
    <w:rsid w:val="00226604"/>
    <w:rsid w:val="00235266"/>
    <w:rsid w:val="00243CF5"/>
    <w:rsid w:val="0025407D"/>
    <w:rsid w:val="00262B4E"/>
    <w:rsid w:val="002647CA"/>
    <w:rsid w:val="00265629"/>
    <w:rsid w:val="00266F5B"/>
    <w:rsid w:val="00291D1F"/>
    <w:rsid w:val="002B21A8"/>
    <w:rsid w:val="002E4483"/>
    <w:rsid w:val="002F5E73"/>
    <w:rsid w:val="00304E4E"/>
    <w:rsid w:val="0031041E"/>
    <w:rsid w:val="00312630"/>
    <w:rsid w:val="0033493E"/>
    <w:rsid w:val="00351203"/>
    <w:rsid w:val="00361B0A"/>
    <w:rsid w:val="003838F6"/>
    <w:rsid w:val="00386042"/>
    <w:rsid w:val="00386F82"/>
    <w:rsid w:val="00390DFF"/>
    <w:rsid w:val="00396EE1"/>
    <w:rsid w:val="003B5871"/>
    <w:rsid w:val="004058F0"/>
    <w:rsid w:val="00421064"/>
    <w:rsid w:val="004262D8"/>
    <w:rsid w:val="004273B7"/>
    <w:rsid w:val="004301AE"/>
    <w:rsid w:val="00461C72"/>
    <w:rsid w:val="00461D15"/>
    <w:rsid w:val="00472E5E"/>
    <w:rsid w:val="00475836"/>
    <w:rsid w:val="00497321"/>
    <w:rsid w:val="004A6351"/>
    <w:rsid w:val="004B1136"/>
    <w:rsid w:val="004B3874"/>
    <w:rsid w:val="004C45D6"/>
    <w:rsid w:val="004D0EBE"/>
    <w:rsid w:val="004E5EC0"/>
    <w:rsid w:val="00507785"/>
    <w:rsid w:val="00530AF2"/>
    <w:rsid w:val="005337E5"/>
    <w:rsid w:val="0054168F"/>
    <w:rsid w:val="0054730E"/>
    <w:rsid w:val="00552FEE"/>
    <w:rsid w:val="00583EA4"/>
    <w:rsid w:val="00592373"/>
    <w:rsid w:val="005B0957"/>
    <w:rsid w:val="005D2430"/>
    <w:rsid w:val="005F5D8D"/>
    <w:rsid w:val="00604BDD"/>
    <w:rsid w:val="00617CAB"/>
    <w:rsid w:val="00622B20"/>
    <w:rsid w:val="006347AC"/>
    <w:rsid w:val="00671CDA"/>
    <w:rsid w:val="00684774"/>
    <w:rsid w:val="006A222C"/>
    <w:rsid w:val="006A515C"/>
    <w:rsid w:val="006B178A"/>
    <w:rsid w:val="006C285F"/>
    <w:rsid w:val="006C63E5"/>
    <w:rsid w:val="006C706B"/>
    <w:rsid w:val="006E0230"/>
    <w:rsid w:val="006F2FB4"/>
    <w:rsid w:val="00711511"/>
    <w:rsid w:val="00731C55"/>
    <w:rsid w:val="007605C3"/>
    <w:rsid w:val="007D0730"/>
    <w:rsid w:val="007E022B"/>
    <w:rsid w:val="00800069"/>
    <w:rsid w:val="00822C8F"/>
    <w:rsid w:val="008409F5"/>
    <w:rsid w:val="008535D9"/>
    <w:rsid w:val="00854C4E"/>
    <w:rsid w:val="00864D31"/>
    <w:rsid w:val="00866F0C"/>
    <w:rsid w:val="00875308"/>
    <w:rsid w:val="00875375"/>
    <w:rsid w:val="00883A72"/>
    <w:rsid w:val="00894546"/>
    <w:rsid w:val="008A102D"/>
    <w:rsid w:val="008A14C2"/>
    <w:rsid w:val="008A6DBC"/>
    <w:rsid w:val="008A70A4"/>
    <w:rsid w:val="008B2A76"/>
    <w:rsid w:val="008B590A"/>
    <w:rsid w:val="008C04C4"/>
    <w:rsid w:val="00900A20"/>
    <w:rsid w:val="00914704"/>
    <w:rsid w:val="0091767C"/>
    <w:rsid w:val="00917C04"/>
    <w:rsid w:val="00926280"/>
    <w:rsid w:val="00985E87"/>
    <w:rsid w:val="009D0983"/>
    <w:rsid w:val="009E08F4"/>
    <w:rsid w:val="009F014E"/>
    <w:rsid w:val="00A228C4"/>
    <w:rsid w:val="00A318E4"/>
    <w:rsid w:val="00A35F5E"/>
    <w:rsid w:val="00A3653F"/>
    <w:rsid w:val="00A409B6"/>
    <w:rsid w:val="00A762B6"/>
    <w:rsid w:val="00AA466B"/>
    <w:rsid w:val="00AD012E"/>
    <w:rsid w:val="00AD6B3E"/>
    <w:rsid w:val="00AD705F"/>
    <w:rsid w:val="00AE1788"/>
    <w:rsid w:val="00AF2078"/>
    <w:rsid w:val="00AF34BC"/>
    <w:rsid w:val="00B15EEC"/>
    <w:rsid w:val="00B543D0"/>
    <w:rsid w:val="00B80E21"/>
    <w:rsid w:val="00B94452"/>
    <w:rsid w:val="00BB2C6B"/>
    <w:rsid w:val="00BB6787"/>
    <w:rsid w:val="00BC6282"/>
    <w:rsid w:val="00BD3B9F"/>
    <w:rsid w:val="00C10412"/>
    <w:rsid w:val="00C36348"/>
    <w:rsid w:val="00C6031E"/>
    <w:rsid w:val="00C81062"/>
    <w:rsid w:val="00C94D47"/>
    <w:rsid w:val="00C9582D"/>
    <w:rsid w:val="00C96B4B"/>
    <w:rsid w:val="00C96CBC"/>
    <w:rsid w:val="00CA23FD"/>
    <w:rsid w:val="00CF14D1"/>
    <w:rsid w:val="00D11324"/>
    <w:rsid w:val="00D550E2"/>
    <w:rsid w:val="00D61F86"/>
    <w:rsid w:val="00D65FDE"/>
    <w:rsid w:val="00D6759A"/>
    <w:rsid w:val="00D70178"/>
    <w:rsid w:val="00D72DCF"/>
    <w:rsid w:val="00D943C6"/>
    <w:rsid w:val="00D95FF0"/>
    <w:rsid w:val="00DA3613"/>
    <w:rsid w:val="00DA7760"/>
    <w:rsid w:val="00DC3419"/>
    <w:rsid w:val="00DE7BAE"/>
    <w:rsid w:val="00DF4651"/>
    <w:rsid w:val="00E02A82"/>
    <w:rsid w:val="00E31544"/>
    <w:rsid w:val="00E36A08"/>
    <w:rsid w:val="00E40652"/>
    <w:rsid w:val="00E56998"/>
    <w:rsid w:val="00E653F6"/>
    <w:rsid w:val="00E70933"/>
    <w:rsid w:val="00E81128"/>
    <w:rsid w:val="00E81FBD"/>
    <w:rsid w:val="00E83810"/>
    <w:rsid w:val="00EE3014"/>
    <w:rsid w:val="00EF73C3"/>
    <w:rsid w:val="00F07474"/>
    <w:rsid w:val="00F25D73"/>
    <w:rsid w:val="00F26127"/>
    <w:rsid w:val="00F41754"/>
    <w:rsid w:val="00F45284"/>
    <w:rsid w:val="00F56810"/>
    <w:rsid w:val="00F9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222C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222C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D0983"/>
    <w:pPr>
      <w:ind w:left="720"/>
      <w:contextualSpacing/>
    </w:pPr>
  </w:style>
  <w:style w:type="table" w:styleId="TableGrid">
    <w:name w:val="Table Grid"/>
    <w:basedOn w:val="TableNormal"/>
    <w:uiPriority w:val="59"/>
    <w:rsid w:val="00E8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webb Char"/>
    <w:link w:val="NormalWeb"/>
    <w:uiPriority w:val="99"/>
    <w:locked/>
    <w:rsid w:val="00F4175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629"/>
    <w:pPr>
      <w:autoSpaceDE w:val="0"/>
      <w:autoSpaceDN w:val="0"/>
      <w:adjustRightInd w:val="0"/>
      <w:spacing w:after="120" w:line="240" w:lineRule="auto"/>
      <w:ind w:left="283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629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0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34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341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C341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341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C3419"/>
  </w:style>
  <w:style w:type="character" w:customStyle="1" w:styleId="bumpedfont15">
    <w:name w:val="bumpedfont15"/>
    <w:rsid w:val="00DC3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222C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A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A222C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9D0983"/>
    <w:pPr>
      <w:ind w:left="720"/>
      <w:contextualSpacing/>
    </w:pPr>
  </w:style>
  <w:style w:type="table" w:styleId="TableGrid">
    <w:name w:val="Table Grid"/>
    <w:basedOn w:val="TableNormal"/>
    <w:uiPriority w:val="59"/>
    <w:rsid w:val="00E81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webb Char"/>
    <w:link w:val="NormalWeb"/>
    <w:uiPriority w:val="99"/>
    <w:locked/>
    <w:rsid w:val="00F4175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629"/>
    <w:pPr>
      <w:autoSpaceDE w:val="0"/>
      <w:autoSpaceDN w:val="0"/>
      <w:adjustRightInd w:val="0"/>
      <w:spacing w:after="120" w:line="240" w:lineRule="auto"/>
      <w:ind w:left="283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629"/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A0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C34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341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DC341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341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DC3419"/>
  </w:style>
  <w:style w:type="character" w:customStyle="1" w:styleId="bumpedfont15">
    <w:name w:val="bumpedfont15"/>
    <w:rsid w:val="00DC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B368-CB5C-46BD-9882-293B89B8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Armine Arakelyan</dc:creator>
  <cp:keywords>Mulberry 2.0</cp:keywords>
  <cp:lastModifiedBy>Armine Arakelyan</cp:lastModifiedBy>
  <cp:revision>13</cp:revision>
  <dcterms:created xsi:type="dcterms:W3CDTF">2019-02-08T15:26:00Z</dcterms:created>
  <dcterms:modified xsi:type="dcterms:W3CDTF">2019-02-08T15:45:00Z</dcterms:modified>
</cp:coreProperties>
</file>