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EF5" w:rsidRDefault="00CC6EF5" w:rsidP="00CC6EF5">
      <w:pPr>
        <w:spacing w:line="360" w:lineRule="auto"/>
        <w:ind w:left="-630"/>
        <w:jc w:val="right"/>
        <w:rPr>
          <w:rFonts w:ascii="GHEA Grapalat" w:hAnsi="GHEA Grapalat" w:cs="GHEA Grapalat"/>
          <w:b/>
          <w:bCs/>
          <w:u w:val="single"/>
          <w:lang w:val="hy-AM"/>
        </w:rPr>
      </w:pPr>
      <w:r>
        <w:rPr>
          <w:rFonts w:ascii="GHEA Grapalat" w:hAnsi="GHEA Grapalat" w:cs="GHEA Grapalat"/>
          <w:color w:val="FF0000"/>
          <w:lang w:val="en-US"/>
        </w:rPr>
        <w:t xml:space="preserve">    </w:t>
      </w:r>
      <w:r>
        <w:rPr>
          <w:rFonts w:ascii="GHEA Grapalat" w:hAnsi="GHEA Grapalat" w:cs="GHEA Grapalat"/>
          <w:b/>
          <w:bCs/>
          <w:u w:val="single"/>
          <w:lang w:val="hy-AM"/>
        </w:rPr>
        <w:t>ՆԱԽԱԳԻԾ</w:t>
      </w:r>
    </w:p>
    <w:p w:rsidR="00CC6EF5" w:rsidRDefault="00CC6EF5" w:rsidP="00CC6EF5">
      <w:pPr>
        <w:spacing w:line="360" w:lineRule="auto"/>
        <w:ind w:left="-630"/>
        <w:jc w:val="center"/>
        <w:rPr>
          <w:rFonts w:ascii="GHEA Grapalat" w:hAnsi="GHEA Grapalat" w:cs="GHEA Grapalat"/>
          <w:b/>
          <w:bCs/>
          <w:lang w:val="en-US"/>
        </w:rPr>
      </w:pPr>
    </w:p>
    <w:p w:rsidR="00CC6EF5" w:rsidRDefault="00CC6EF5" w:rsidP="00CC6EF5">
      <w:pPr>
        <w:spacing w:line="360" w:lineRule="auto"/>
        <w:ind w:left="-630"/>
        <w:jc w:val="center"/>
        <w:rPr>
          <w:rFonts w:ascii="GHEA Grapalat" w:hAnsi="GHEA Grapalat" w:cs="GHEA Grapalat"/>
          <w:b/>
          <w:bCs/>
          <w:lang w:val="hy-AM"/>
        </w:rPr>
      </w:pPr>
      <w:r>
        <w:rPr>
          <w:rFonts w:ascii="GHEA Grapalat" w:hAnsi="GHEA Grapalat" w:cs="GHEA Grapalat"/>
          <w:b/>
          <w:bCs/>
          <w:lang w:val="hy-AM"/>
        </w:rPr>
        <w:t xml:space="preserve">ՀԱՅԱՍՏԱՆԻ </w:t>
      </w:r>
      <w:r>
        <w:rPr>
          <w:rFonts w:ascii="GHEA Grapalat" w:hAnsi="GHEA Grapalat" w:cs="GHEA Grapalat"/>
          <w:b/>
          <w:bCs/>
          <w:lang w:val="en-US"/>
        </w:rPr>
        <w:t xml:space="preserve"> </w:t>
      </w:r>
      <w:r>
        <w:rPr>
          <w:rFonts w:ascii="GHEA Grapalat" w:hAnsi="GHEA Grapalat" w:cs="GHEA Grapalat"/>
          <w:b/>
          <w:bCs/>
          <w:lang w:val="hy-AM"/>
        </w:rPr>
        <w:t>ՀԱՆՐԱՊԵՏՈՒԹՅԱՆ  ԿԱՌԱՎԱՐՈՒԹՅՈՒՆ</w:t>
      </w:r>
    </w:p>
    <w:p w:rsidR="00CC6EF5" w:rsidRDefault="00CC6EF5" w:rsidP="00CC6EF5">
      <w:pPr>
        <w:spacing w:line="360" w:lineRule="auto"/>
        <w:ind w:left="-630"/>
        <w:jc w:val="center"/>
        <w:rPr>
          <w:rFonts w:ascii="GHEA Grapalat" w:hAnsi="GHEA Grapalat" w:cs="GHEA Grapalat"/>
          <w:b/>
          <w:bCs/>
          <w:color w:val="000000"/>
          <w:lang w:val="hy-AM"/>
        </w:rPr>
      </w:pPr>
      <w:r>
        <w:rPr>
          <w:rFonts w:ascii="GHEA Grapalat" w:hAnsi="GHEA Grapalat" w:cs="GHEA Grapalat"/>
          <w:b/>
          <w:bCs/>
          <w:color w:val="000000"/>
          <w:lang w:val="hy-AM"/>
        </w:rPr>
        <w:t>ՈՐՈՇՈՒՄ</w:t>
      </w:r>
    </w:p>
    <w:p w:rsidR="00CC6EF5" w:rsidRDefault="00CC6EF5" w:rsidP="00CC6EF5">
      <w:pPr>
        <w:spacing w:line="360" w:lineRule="auto"/>
        <w:ind w:left="-630"/>
        <w:jc w:val="center"/>
        <w:rPr>
          <w:rFonts w:ascii="GHEA Grapalat" w:hAnsi="GHEA Grapalat" w:cs="GHEA Grapalat"/>
          <w:b/>
          <w:bCs/>
          <w:color w:val="000000"/>
          <w:lang w:val="hy-AM"/>
        </w:rPr>
      </w:pPr>
      <w:r>
        <w:rPr>
          <w:rFonts w:ascii="GHEA Grapalat" w:hAnsi="GHEA Grapalat" w:cs="GHEA Grapalat"/>
          <w:b/>
          <w:bCs/>
          <w:color w:val="000000"/>
          <w:lang w:val="hy-AM"/>
        </w:rPr>
        <w:t>_____201</w:t>
      </w:r>
      <w:r>
        <w:rPr>
          <w:rFonts w:ascii="GHEA Grapalat" w:hAnsi="GHEA Grapalat" w:cs="GHEA Grapalat"/>
          <w:b/>
          <w:bCs/>
          <w:color w:val="000000"/>
          <w:lang w:val="en-US"/>
        </w:rPr>
        <w:t>7</w:t>
      </w:r>
      <w:r>
        <w:rPr>
          <w:rFonts w:ascii="GHEA Grapalat" w:hAnsi="GHEA Grapalat" w:cs="GHEA Grapalat"/>
          <w:b/>
          <w:bCs/>
          <w:color w:val="000000"/>
          <w:lang w:val="hy-AM"/>
        </w:rPr>
        <w:t xml:space="preserve"> ԹՎԱԿԱՆ     N _ Ա</w:t>
      </w:r>
    </w:p>
    <w:p w:rsidR="00CC6EF5" w:rsidRDefault="00CC6EF5" w:rsidP="00CC6EF5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ԳՈՒՅՔԻ ՓՈԽԱՆԱԿՈՒԹՅԱՆ  ԹՈՒՅԼՏՎՈՒԹՅՈՒՆ ՏԱԼՈՒ ՄԱՍԻՆ</w:t>
      </w:r>
    </w:p>
    <w:p w:rsidR="00CC6EF5" w:rsidRDefault="00CC6EF5" w:rsidP="00CC6EF5">
      <w:pPr>
        <w:spacing w:line="276" w:lineRule="auto"/>
        <w:ind w:left="-630" w:firstLine="708"/>
        <w:jc w:val="both"/>
        <w:rPr>
          <w:rFonts w:ascii="GHEA Grapalat" w:hAnsi="GHEA Grapalat" w:cs="GHEA Grapalat"/>
          <w:lang w:val="hy-AM"/>
        </w:rPr>
      </w:pPr>
    </w:p>
    <w:p w:rsidR="00CC6EF5" w:rsidRDefault="00CC6EF5" w:rsidP="00CC6EF5">
      <w:pPr>
        <w:spacing w:line="276" w:lineRule="auto"/>
        <w:ind w:left="-450" w:right="-90" w:firstLine="438"/>
        <w:jc w:val="both"/>
        <w:rPr>
          <w:rFonts w:ascii="GHEA Grapalat" w:hAnsi="GHEA Grapalat" w:cs="GHEA Grapalat"/>
          <w:b/>
          <w:i/>
          <w:color w:val="000000"/>
          <w:lang w:val="hy-AM"/>
        </w:rPr>
      </w:pPr>
      <w:r>
        <w:rPr>
          <w:rFonts w:ascii="GHEA Grapalat" w:hAnsi="GHEA Grapalat" w:cs="GHEA Grapalat"/>
          <w:color w:val="FF0000"/>
          <w:lang w:val="en-US"/>
        </w:rPr>
        <w:t xml:space="preserve">    </w:t>
      </w:r>
      <w:r>
        <w:rPr>
          <w:rFonts w:ascii="GHEA Grapalat" w:hAnsi="GHEA Grapalat" w:cs="GHEA Grapalat"/>
          <w:color w:val="000000"/>
          <w:lang w:val="hy-AM"/>
        </w:rPr>
        <w:t xml:space="preserve">Հիմք ընդունելով </w:t>
      </w:r>
      <w:r>
        <w:rPr>
          <w:rFonts w:ascii="GHEA Grapalat" w:hAnsi="GHEA Grapalat"/>
          <w:lang w:val="en-US"/>
        </w:rPr>
        <w:t>&lt;&lt;</w:t>
      </w:r>
      <w:r>
        <w:rPr>
          <w:rFonts w:ascii="GHEA Grapalat" w:hAnsi="GHEA Grapalat"/>
        </w:rPr>
        <w:t>Գնումների մասին</w:t>
      </w:r>
      <w:r>
        <w:rPr>
          <w:rFonts w:ascii="GHEA Grapalat" w:hAnsi="GHEA Grapalat"/>
          <w:lang w:val="en-US"/>
        </w:rPr>
        <w:t>&gt;&gt;</w:t>
      </w:r>
      <w:r>
        <w:rPr>
          <w:rFonts w:ascii="GHEA Grapalat" w:hAnsi="GHEA Grapalat"/>
        </w:rPr>
        <w:t xml:space="preserve"> ՀՀ օրենքի 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bCs/>
          <w:iCs/>
        </w:rPr>
        <w:t>23-րդ հոդվածի 1-ին մասի 2-րդ կետ</w:t>
      </w:r>
      <w:r>
        <w:rPr>
          <w:rFonts w:ascii="GHEA Grapalat" w:hAnsi="GHEA Grapalat"/>
          <w:bCs/>
          <w:iCs/>
          <w:lang w:val="en-US"/>
        </w:rPr>
        <w:t>ը,</w:t>
      </w:r>
      <w:r>
        <w:rPr>
          <w:rFonts w:ascii="GHEA Grapalat" w:hAnsi="GHEA Grapalat" w:cs="GHEA Grapalat"/>
          <w:color w:val="000000"/>
          <w:lang w:val="en-US"/>
        </w:rPr>
        <w:t xml:space="preserve"> &lt;&lt;</w:t>
      </w:r>
      <w:r>
        <w:rPr>
          <w:rFonts w:ascii="GHEA Grapalat" w:hAnsi="GHEA Grapalat" w:cs="GHEA Grapalat"/>
          <w:color w:val="000000"/>
          <w:lang w:val="hy-AM"/>
        </w:rPr>
        <w:t>Պետական կառավարչական հիմնարկների մասին</w:t>
      </w:r>
      <w:r>
        <w:rPr>
          <w:rFonts w:ascii="GHEA Grapalat" w:hAnsi="GHEA Grapalat" w:cs="GHEA Grapalat"/>
          <w:color w:val="000000"/>
          <w:lang w:val="en-US"/>
        </w:rPr>
        <w:t>&gt;&gt;</w:t>
      </w:r>
      <w:r>
        <w:rPr>
          <w:rFonts w:ascii="GHEA Grapalat" w:hAnsi="GHEA Grapalat" w:cs="GHEA Grapalat"/>
          <w:color w:val="000000"/>
          <w:lang w:val="hy-AM"/>
        </w:rPr>
        <w:t xml:space="preserve">  Հայաստանի Հանրապետության օրենք</w:t>
      </w:r>
      <w:r>
        <w:rPr>
          <w:rFonts w:ascii="GHEA Grapalat" w:hAnsi="GHEA Grapalat" w:cs="GHEA Grapalat"/>
          <w:color w:val="000000"/>
          <w:lang w:val="en-US"/>
        </w:rPr>
        <w:t>ի 4-րդ հոդվածը</w:t>
      </w:r>
      <w:r>
        <w:rPr>
          <w:rFonts w:ascii="GHEA Grapalat" w:hAnsi="GHEA Grapalat" w:cs="GHEA Grapalat"/>
          <w:color w:val="000000"/>
          <w:lang w:val="hy-AM"/>
        </w:rPr>
        <w:t>, ինչպես նաև Հայաստանի Հանրապետության քաղաքացիական օրենսգրքի 589-րդ</w:t>
      </w:r>
      <w:r>
        <w:rPr>
          <w:rFonts w:ascii="GHEA Grapalat" w:hAnsi="GHEA Grapalat" w:cs="GHEA Grapalat"/>
          <w:color w:val="000000"/>
          <w:lang w:val="en-US"/>
        </w:rPr>
        <w:t xml:space="preserve"> հոդվածը</w:t>
      </w:r>
      <w:r>
        <w:rPr>
          <w:rFonts w:ascii="GHEA Grapalat" w:hAnsi="GHEA Grapalat" w:cs="GHEA Grapalat"/>
          <w:color w:val="000000"/>
          <w:lang w:val="hy-AM"/>
        </w:rPr>
        <w:t xml:space="preserve"> և 590-րդ հոդված</w:t>
      </w:r>
      <w:r>
        <w:rPr>
          <w:rFonts w:ascii="GHEA Grapalat" w:hAnsi="GHEA Grapalat" w:cs="GHEA Grapalat"/>
          <w:color w:val="000000"/>
          <w:lang w:val="en-US"/>
        </w:rPr>
        <w:t>ի 1-ին մասը</w:t>
      </w:r>
      <w:r>
        <w:rPr>
          <w:rFonts w:ascii="GHEA Grapalat" w:hAnsi="GHEA Grapalat" w:cs="GHEA Grapalat"/>
          <w:color w:val="000000"/>
          <w:lang w:val="hy-AM"/>
        </w:rPr>
        <w:t xml:space="preserve">՝ Հայաստանի  Հանրապետության  կառավարությունը   </w:t>
      </w:r>
      <w:r>
        <w:rPr>
          <w:rFonts w:ascii="GHEA Grapalat" w:hAnsi="GHEA Grapalat" w:cs="GHEA Grapalat"/>
          <w:b/>
          <w:i/>
          <w:color w:val="000000"/>
          <w:lang w:val="hy-AM"/>
        </w:rPr>
        <w:t xml:space="preserve">որոշում  է. </w:t>
      </w:r>
    </w:p>
    <w:p w:rsidR="00CC6EF5" w:rsidRDefault="00CC6EF5" w:rsidP="00CC6EF5">
      <w:pPr>
        <w:pStyle w:val="ListParagraph"/>
        <w:numPr>
          <w:ilvl w:val="0"/>
          <w:numId w:val="1"/>
        </w:numPr>
        <w:spacing w:line="276" w:lineRule="auto"/>
        <w:ind w:left="-450" w:firstLine="438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Թույլատրել </w:t>
      </w:r>
      <w:r>
        <w:rPr>
          <w:rFonts w:ascii="GHEA Grapalat" w:hAnsi="GHEA Grapalat" w:cs="GHEA Grapalat"/>
          <w:sz w:val="24"/>
          <w:szCs w:val="24"/>
        </w:rPr>
        <w:t>&lt;&lt;Հայաստանի Հանրապետության էներգետիկ ենթակառուցվածքների և բնական պաշարների նախարարության ջրային տնտեսության պետական կոմիտեի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աշխատակազմ&gt;&gt; պետական կառավարչական հիմնարկին ամրացված պետական սեփականություն հանդիսացող Երևան քաղաքի </w:t>
      </w:r>
      <w:r>
        <w:rPr>
          <w:rFonts w:ascii="GHEA Grapalat" w:hAnsi="GHEA Grapalat" w:cs="GHEA Grapalat"/>
          <w:sz w:val="24"/>
          <w:szCs w:val="24"/>
        </w:rPr>
        <w:t>Ագաթանգեղոսի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 փողոց 7/1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հասցեում գտնվող 2017 թվականի </w:t>
      </w:r>
      <w:r>
        <w:rPr>
          <w:rFonts w:ascii="GHEA Grapalat" w:hAnsi="GHEA Grapalat" w:cs="GHEA Grapalat"/>
          <w:color w:val="000000"/>
          <w:sz w:val="24"/>
          <w:szCs w:val="24"/>
        </w:rPr>
        <w:t>օգոստոսի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7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-ի դրությամբ </w:t>
      </w:r>
      <w:r>
        <w:rPr>
          <w:rFonts w:ascii="GHEA Grapalat" w:hAnsi="GHEA Grapalat" w:cs="GHEA Grapalat"/>
          <w:color w:val="000000"/>
          <w:sz w:val="24"/>
          <w:szCs w:val="24"/>
        </w:rPr>
        <w:t>4 400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000 ՀՀ դրամ գնահատված արժեքով </w:t>
      </w:r>
      <w:r>
        <w:rPr>
          <w:rFonts w:ascii="GHEA Grapalat" w:hAnsi="GHEA Grapalat" w:cs="GHEA Grapalat"/>
          <w:color w:val="000000"/>
          <w:sz w:val="24"/>
          <w:szCs w:val="24"/>
        </w:rPr>
        <w:t>25.7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քառ. մետր մակերեսով 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պոմպակայանը և դրա օգտագործման և սպասարկման համար հատկացված 0.003446 հա մակերեսով հողամասը 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/այսուհետ՝ Գույք 1/, փոխանակել 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&lt;&lt;ԳՈԼԴԵՆ ՎԵՅ&gt;&gt; սահմանափակ պատասխանատվությամբ ընկերությանը 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(այսուհետ՝ </w:t>
      </w:r>
      <w:r>
        <w:rPr>
          <w:rFonts w:ascii="GHEA Grapalat" w:hAnsi="GHEA Grapalat" w:cs="GHEA Grapalat"/>
          <w:color w:val="000000"/>
          <w:sz w:val="24"/>
          <w:szCs w:val="24"/>
        </w:rPr>
        <w:t>Ընկերություն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) սեփականության իրավունքով պատկանող Երևան քաղաքի </w:t>
      </w:r>
      <w:r>
        <w:rPr>
          <w:rFonts w:ascii="GHEA Grapalat" w:hAnsi="GHEA Grapalat" w:cs="GHEA Grapalat"/>
          <w:color w:val="000000"/>
          <w:sz w:val="24"/>
          <w:szCs w:val="24"/>
        </w:rPr>
        <w:t>Խորենացի 29/4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հասցեում գտնվող 2017 թվականի </w:t>
      </w:r>
      <w:r>
        <w:rPr>
          <w:rFonts w:ascii="GHEA Grapalat" w:hAnsi="GHEA Grapalat" w:cs="GHEA Grapalat"/>
          <w:color w:val="000000"/>
          <w:sz w:val="24"/>
          <w:szCs w:val="24"/>
        </w:rPr>
        <w:t>օգոստոսի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7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-ի դրությամբ </w:t>
      </w:r>
      <w:r>
        <w:rPr>
          <w:rFonts w:ascii="GHEA Grapalat" w:hAnsi="GHEA Grapalat" w:cs="GHEA Grapalat"/>
          <w:color w:val="000000"/>
          <w:sz w:val="24"/>
          <w:szCs w:val="24"/>
        </w:rPr>
        <w:t>3 800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000 ՀՀ դրամ գնահատված արժեքով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 0.002371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հեկտար մակերեսով  հողամասի հետ /այսուհետ՝ Գույք 2/:</w:t>
      </w:r>
    </w:p>
    <w:p w:rsidR="00CC6EF5" w:rsidRDefault="00CC6EF5" w:rsidP="00CC6EF5">
      <w:pPr>
        <w:pStyle w:val="ListParagraph"/>
        <w:numPr>
          <w:ilvl w:val="0"/>
          <w:numId w:val="1"/>
        </w:numPr>
        <w:spacing w:line="276" w:lineRule="auto"/>
        <w:ind w:left="-450" w:firstLine="438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/>
          <w:bCs/>
          <w:iCs/>
          <w:sz w:val="24"/>
          <w:szCs w:val="24"/>
        </w:rPr>
        <w:t>Սույն որոշման 1-ին կետով սահմանված փոխանակության արդյունքում Հայաստանի Հանրապետության կողմից ձեռք բերված գույքն ամրացնել &lt;&lt;</w:t>
      </w:r>
      <w:r>
        <w:rPr>
          <w:rFonts w:ascii="GHEA Grapalat" w:hAnsi="GHEA Grapalat" w:cs="GHEA Grapalat"/>
          <w:color w:val="000000"/>
          <w:sz w:val="24"/>
          <w:szCs w:val="24"/>
        </w:rPr>
        <w:t>Հայաստանի Հանրապետության էներգետիկ ենթակառուցվածքների և բնական պաշարների նախարարության ջրային տնտեսության պետական կոմիտեի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աշխատակազմ&gt;&gt; պետական կառավարչական հիմնարկին</w:t>
      </w:r>
      <w:r>
        <w:rPr>
          <w:rFonts w:ascii="GHEA Grapalat" w:hAnsi="GHEA Grapalat" w:cs="GHEA Grapalat"/>
          <w:color w:val="000000"/>
          <w:sz w:val="24"/>
          <w:szCs w:val="24"/>
        </w:rPr>
        <w:t>:</w:t>
      </w:r>
    </w:p>
    <w:p w:rsidR="00CC6EF5" w:rsidRDefault="00CC6EF5" w:rsidP="00CC6EF5">
      <w:pPr>
        <w:pStyle w:val="ListParagraph"/>
        <w:numPr>
          <w:ilvl w:val="0"/>
          <w:numId w:val="1"/>
        </w:numPr>
        <w:spacing w:line="276" w:lineRule="auto"/>
        <w:ind w:left="-450" w:firstLine="438"/>
        <w:jc w:val="both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GHEA Grapalat"/>
          <w:color w:val="000000"/>
          <w:sz w:val="24"/>
          <w:szCs w:val="24"/>
        </w:rPr>
        <w:t xml:space="preserve"> Սահմանել, որ Ընկերությունը պարտավորվում է՝ սույն որոշումն ուժի մեջ մտնելուց հետո մեկամսյա ժամկետում վճարել Գույք 1-ի և Գույք 2-ի շուկայական արժեքների տարբերությունը՝ 600 000 ՀՀ դրամը՝ Հայաստանի Հանրապետության կենտրոնական գանձապետարանի &lt;&lt;Պետական սեփականություն համարվող հիմնական միջոցների /ֆոնդերի/ օտարումից մուտքեր&gt;&gt; N900005029013 հաշվին:</w:t>
      </w:r>
    </w:p>
    <w:p w:rsidR="00CC6EF5" w:rsidRDefault="00CC6EF5" w:rsidP="00CC6EF5">
      <w:pPr>
        <w:spacing w:line="276" w:lineRule="auto"/>
        <w:ind w:left="-450" w:firstLine="438"/>
        <w:jc w:val="both"/>
        <w:rPr>
          <w:rFonts w:ascii="GHEA Grapalat" w:hAnsi="GHEA Grapalat" w:cs="GHEA Grapalat"/>
          <w:color w:val="000000"/>
          <w:lang w:val="en-US"/>
        </w:rPr>
      </w:pPr>
      <w:r>
        <w:rPr>
          <w:rFonts w:ascii="GHEA Grapalat" w:hAnsi="GHEA Grapalat" w:cs="GHEA Grapalat"/>
          <w:lang w:val="en-US"/>
        </w:rPr>
        <w:lastRenderedPageBreak/>
        <w:t xml:space="preserve">    4. </w:t>
      </w:r>
      <w:r>
        <w:rPr>
          <w:rFonts w:ascii="GHEA Grapalat" w:hAnsi="GHEA Grapalat" w:cs="GHEA Grapalat"/>
        </w:rPr>
        <w:t>Հա</w:t>
      </w:r>
      <w:r>
        <w:rPr>
          <w:rFonts w:ascii="GHEA Grapalat" w:hAnsi="GHEA Grapalat" w:cs="GHEA Grapalat"/>
          <w:lang w:val="en-US"/>
        </w:rPr>
        <w:t>յաստանի</w:t>
      </w:r>
      <w:r>
        <w:rPr>
          <w:rFonts w:ascii="GHEA Grapalat" w:hAnsi="GHEA Grapalat" w:cs="GHEA Grapalat"/>
        </w:rPr>
        <w:t xml:space="preserve"> Հանրապետության էներգետիկ ենթակառուցվածքների և բնական պաշարների նախարարության </w:t>
      </w:r>
      <w:r>
        <w:rPr>
          <w:rFonts w:ascii="GHEA Grapalat" w:hAnsi="GHEA Grapalat" w:cs="GHEA Grapalat"/>
          <w:lang w:val="en-US"/>
        </w:rPr>
        <w:t>ջ</w:t>
      </w:r>
      <w:r>
        <w:rPr>
          <w:rFonts w:ascii="GHEA Grapalat" w:hAnsi="GHEA Grapalat" w:cs="GHEA Grapalat"/>
        </w:rPr>
        <w:t>րային տնտեսության պետական կոմիտեի</w:t>
      </w:r>
      <w:r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en-US"/>
        </w:rPr>
        <w:t>նախագահին՝ սույն</w:t>
      </w:r>
      <w:r>
        <w:rPr>
          <w:rFonts w:ascii="GHEA Grapalat" w:hAnsi="GHEA Grapalat" w:cs="GHEA Grapalat"/>
          <w:color w:val="000000"/>
          <w:lang w:val="en-US"/>
        </w:rPr>
        <w:t xml:space="preserve"> որոշման 3-րդ կետում նշված վճարումից հետո Ընկերության հետ կնքել գույքի փոխանակության պայմանագիր՝ դրանում սահմանելով, որ վերջինս պարտավորվում է.</w:t>
      </w:r>
    </w:p>
    <w:p w:rsidR="00CC6EF5" w:rsidRDefault="00CC6EF5" w:rsidP="00CC6EF5">
      <w:pPr>
        <w:spacing w:line="276" w:lineRule="auto"/>
        <w:ind w:left="-450" w:firstLine="438"/>
        <w:jc w:val="both"/>
        <w:rPr>
          <w:rFonts w:ascii="GHEA Grapalat" w:hAnsi="GHEA Grapalat" w:cs="GHEA Grapalat"/>
          <w:color w:val="000000"/>
          <w:lang w:val="en-US"/>
        </w:rPr>
      </w:pPr>
      <w:r>
        <w:rPr>
          <w:rFonts w:ascii="GHEA Grapalat" w:hAnsi="GHEA Grapalat" w:cs="GHEA Grapalat"/>
          <w:color w:val="000000"/>
          <w:lang w:val="en-US"/>
        </w:rPr>
        <w:t xml:space="preserve">     1) եռամսյա ժամկետում իր միջոցների հաշվին իրականացնել պոմպակայանը այլ տարածք տեղափոխելու և վերազինելու հետ կապված աշխատանքները՝ ներառյալ տեղափոխման ծախսերը:</w:t>
      </w:r>
    </w:p>
    <w:p w:rsidR="00CC6EF5" w:rsidRDefault="00CC6EF5" w:rsidP="00CC6EF5">
      <w:pPr>
        <w:spacing w:line="276" w:lineRule="auto"/>
        <w:ind w:left="-450" w:firstLine="438"/>
        <w:jc w:val="both"/>
        <w:rPr>
          <w:rFonts w:ascii="GHEA Grapalat" w:hAnsi="GHEA Grapalat" w:cs="GHEA Grapalat"/>
          <w:color w:val="000000"/>
          <w:lang w:val="en-US"/>
        </w:rPr>
      </w:pPr>
      <w:r>
        <w:rPr>
          <w:rFonts w:ascii="GHEA Grapalat" w:hAnsi="GHEA Grapalat" w:cs="GHEA Grapalat"/>
          <w:color w:val="000000"/>
          <w:lang w:val="en-US"/>
        </w:rPr>
        <w:t xml:space="preserve">     2) իր միջոցների հաշվին իրականացնել պայմանագրից բխող գույքային իրավունքների պետական գրանցման և նոտարական վավերացման հետ կապված ծախսերը:</w:t>
      </w:r>
    </w:p>
    <w:p w:rsidR="00CC6EF5" w:rsidRDefault="00CC6EF5" w:rsidP="006E31BA">
      <w:pPr>
        <w:spacing w:line="276" w:lineRule="auto"/>
        <w:ind w:left="-450" w:firstLine="438"/>
        <w:jc w:val="both"/>
        <w:rPr>
          <w:rFonts w:ascii="GHEA Grapalat" w:hAnsi="GHEA Grapalat" w:cs="GHEA Grapalat"/>
          <w:color w:val="000000"/>
          <w:lang w:val="en-US"/>
        </w:rPr>
      </w:pPr>
      <w:r>
        <w:rPr>
          <w:rFonts w:ascii="GHEA Grapalat" w:hAnsi="GHEA Grapalat" w:cs="GHEA Grapalat"/>
          <w:color w:val="000000"/>
          <w:lang w:val="en-US"/>
        </w:rPr>
        <w:t xml:space="preserve">  5. Հայաստանի </w:t>
      </w:r>
      <w:r>
        <w:rPr>
          <w:rFonts w:ascii="GHEA Grapalat" w:hAnsi="GHEA Grapalat" w:cs="GHEA Grapalat"/>
        </w:rPr>
        <w:t>Հանրապետության</w:t>
      </w:r>
      <w:r>
        <w:rPr>
          <w:rFonts w:ascii="GHEA Grapalat" w:hAnsi="GHEA Grapalat" w:cs="GHEA Grapalat"/>
          <w:color w:val="FF0000"/>
        </w:rPr>
        <w:t xml:space="preserve"> </w:t>
      </w:r>
      <w:r>
        <w:rPr>
          <w:rFonts w:ascii="GHEA Grapalat" w:hAnsi="GHEA Grapalat" w:cs="GHEA Grapalat"/>
          <w:color w:val="000000"/>
        </w:rPr>
        <w:t xml:space="preserve">էներգետիկ ենթակառուցվածքների և բնական պաշարների նախարարության </w:t>
      </w:r>
      <w:r>
        <w:rPr>
          <w:rFonts w:ascii="GHEA Grapalat" w:hAnsi="GHEA Grapalat" w:cs="GHEA Grapalat"/>
          <w:color w:val="000000"/>
          <w:lang w:val="en-US"/>
        </w:rPr>
        <w:t>ջ</w:t>
      </w:r>
      <w:r>
        <w:rPr>
          <w:rFonts w:ascii="GHEA Grapalat" w:hAnsi="GHEA Grapalat" w:cs="GHEA Grapalat"/>
          <w:color w:val="000000"/>
        </w:rPr>
        <w:t>րային տնտեսության պետական կոմիտեի</w:t>
      </w:r>
      <w:r>
        <w:rPr>
          <w:rFonts w:ascii="GHEA Grapalat" w:hAnsi="GHEA Grapalat" w:cs="GHEA Grapalat"/>
          <w:color w:val="000000"/>
          <w:lang w:val="hy-AM"/>
        </w:rPr>
        <w:t xml:space="preserve"> </w:t>
      </w:r>
      <w:r>
        <w:rPr>
          <w:rFonts w:ascii="GHEA Grapalat" w:hAnsi="GHEA Grapalat" w:cs="GHEA Grapalat"/>
          <w:color w:val="000000"/>
          <w:lang w:val="en-US"/>
        </w:rPr>
        <w:t xml:space="preserve">նախագահին` </w:t>
      </w:r>
    </w:p>
    <w:p w:rsidR="00CC6EF5" w:rsidRDefault="00CC6EF5" w:rsidP="006E31BA">
      <w:pPr>
        <w:numPr>
          <w:ilvl w:val="0"/>
          <w:numId w:val="2"/>
        </w:numPr>
        <w:spacing w:line="276" w:lineRule="auto"/>
        <w:ind w:left="-426" w:firstLine="852"/>
        <w:jc w:val="both"/>
        <w:rPr>
          <w:rFonts w:ascii="GHEA Grapalat" w:hAnsi="GHEA Grapalat" w:cs="GHEA Grapalat"/>
          <w:color w:val="000000"/>
          <w:lang w:val="en-US"/>
        </w:rPr>
      </w:pPr>
      <w:r>
        <w:rPr>
          <w:rFonts w:ascii="GHEA Grapalat" w:hAnsi="GHEA Grapalat" w:cs="GHEA Grapalat"/>
          <w:color w:val="000000"/>
          <w:lang w:val="en-US"/>
        </w:rPr>
        <w:t>սույն որոշման 4-րդ կետում նշված պայմանագրի կնքումից հետո 15-օրյա ժամկետում ապահովել Ընկերության հետ գույքի հանձման-ընդունման աշխատանքների կատարումը,</w:t>
      </w:r>
    </w:p>
    <w:p w:rsidR="00CC6EF5" w:rsidRDefault="00CC6EF5" w:rsidP="006E31BA">
      <w:pPr>
        <w:numPr>
          <w:ilvl w:val="0"/>
          <w:numId w:val="2"/>
        </w:numPr>
        <w:spacing w:line="276" w:lineRule="auto"/>
        <w:ind w:left="-426" w:firstLine="852"/>
        <w:jc w:val="both"/>
        <w:rPr>
          <w:rFonts w:ascii="GHEA Grapalat" w:hAnsi="GHEA Grapalat"/>
          <w:color w:val="000000"/>
          <w:lang w:val="en-US" w:eastAsia="en-US"/>
        </w:rPr>
      </w:pPr>
      <w:r>
        <w:rPr>
          <w:rFonts w:ascii="GHEA Grapalat" w:hAnsi="GHEA Grapalat" w:cs="GHEA Grapalat"/>
          <w:color w:val="000000"/>
          <w:lang w:val="en-US"/>
        </w:rPr>
        <w:t>հսկողություն իրականացնել սույն որոշման 4-րդ կետի 1-ին ենթակետի պահանջների կատարման նկատմամբ:</w:t>
      </w:r>
    </w:p>
    <w:p w:rsidR="00CC6EF5" w:rsidRDefault="00CC6EF5" w:rsidP="00CC6EF5">
      <w:pPr>
        <w:pStyle w:val="mechtex"/>
        <w:spacing w:line="276" w:lineRule="auto"/>
        <w:ind w:left="90"/>
        <w:jc w:val="left"/>
        <w:rPr>
          <w:rFonts w:ascii="GHEA Grapalat" w:hAnsi="GHEA Grapalat" w:cs="Sylfaen"/>
          <w:color w:val="000000"/>
          <w:sz w:val="24"/>
          <w:szCs w:val="24"/>
          <w:lang w:eastAsia="en-US"/>
        </w:rPr>
      </w:pPr>
    </w:p>
    <w:p w:rsidR="00CC6EF5" w:rsidRDefault="00CC6EF5" w:rsidP="00CC6EF5">
      <w:pPr>
        <w:pStyle w:val="mechtex"/>
        <w:spacing w:line="276" w:lineRule="auto"/>
        <w:ind w:left="90"/>
        <w:jc w:val="left"/>
        <w:rPr>
          <w:rFonts w:ascii="GHEA Grapalat" w:hAnsi="GHEA Grapalat" w:cs="Sylfaen"/>
          <w:color w:val="000000"/>
          <w:sz w:val="24"/>
          <w:szCs w:val="24"/>
          <w:lang w:eastAsia="en-US"/>
        </w:rPr>
      </w:pPr>
    </w:p>
    <w:p w:rsidR="00CC6EF5" w:rsidRDefault="00CC6EF5" w:rsidP="00CC6EF5">
      <w:pPr>
        <w:ind w:left="90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CC6EF5" w:rsidRDefault="00CC6EF5" w:rsidP="00CC6EF5">
      <w:pPr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CC6EF5" w:rsidRDefault="00CC6EF5" w:rsidP="00CC6EF5">
      <w:pPr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CC6EF5" w:rsidRDefault="00CC6EF5" w:rsidP="00CC6EF5">
      <w:pPr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CC6EF5" w:rsidRDefault="00CC6EF5" w:rsidP="00CC6EF5">
      <w:pPr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CC6EF5" w:rsidRDefault="00CC6EF5" w:rsidP="00CC6EF5">
      <w:pPr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CC6EF5" w:rsidRDefault="00CC6EF5" w:rsidP="00CC6EF5">
      <w:pPr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CC6EF5" w:rsidRDefault="00CC6EF5" w:rsidP="00CC6EF5">
      <w:pPr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CC6EF5" w:rsidRDefault="00CC6EF5" w:rsidP="00CC6EF5">
      <w:pPr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CC6EF5" w:rsidRDefault="00CC6EF5" w:rsidP="00CC6EF5">
      <w:pPr>
        <w:spacing w:line="360" w:lineRule="auto"/>
        <w:ind w:left="-630"/>
        <w:jc w:val="right"/>
        <w:rPr>
          <w:rFonts w:ascii="GHEA Grapalat" w:hAnsi="GHEA Grapalat"/>
          <w:color w:val="000000"/>
          <w:lang w:eastAsia="en-US"/>
        </w:rPr>
      </w:pPr>
    </w:p>
    <w:p w:rsidR="00CC6EF5" w:rsidRDefault="00CC6EF5" w:rsidP="00CC6EF5">
      <w:pPr>
        <w:pStyle w:val="mechtex"/>
        <w:spacing w:line="276" w:lineRule="auto"/>
        <w:ind w:left="90"/>
        <w:jc w:val="left"/>
        <w:rPr>
          <w:rFonts w:ascii="GHEA Grapalat" w:hAnsi="GHEA Grapalat" w:cs="Sylfaen"/>
          <w:color w:val="000000"/>
          <w:sz w:val="24"/>
          <w:szCs w:val="24"/>
          <w:lang w:eastAsia="en-US"/>
        </w:rPr>
      </w:pPr>
    </w:p>
    <w:p w:rsidR="00CC6EF5" w:rsidRDefault="00CC6EF5" w:rsidP="00CC6EF5">
      <w:pPr>
        <w:ind w:left="90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CC6EF5" w:rsidRDefault="00CC6EF5" w:rsidP="00CC6EF5">
      <w:pPr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CC6EF5" w:rsidRDefault="00CC6EF5" w:rsidP="00CC6EF5">
      <w:pPr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CC6EF5" w:rsidRDefault="00CC6EF5" w:rsidP="00CC6EF5">
      <w:pPr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CC6EF5" w:rsidRDefault="00CC6EF5" w:rsidP="00CC6EF5">
      <w:pPr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CC6EF5" w:rsidRDefault="00CC6EF5" w:rsidP="00CC6EF5">
      <w:pPr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CC6EF5" w:rsidRDefault="00CC6EF5" w:rsidP="00CC6EF5">
      <w:pPr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801DCF" w:rsidRPr="00801DCF" w:rsidRDefault="00801DCF" w:rsidP="00801DCF">
      <w:pPr>
        <w:spacing w:line="276" w:lineRule="auto"/>
        <w:ind w:left="-360" w:right="270" w:firstLine="360"/>
        <w:jc w:val="center"/>
        <w:rPr>
          <w:rFonts w:ascii="GHEA Grapalat" w:hAnsi="GHEA Grapalat" w:cs="GHEA Grapalat"/>
          <w:b/>
          <w:szCs w:val="20"/>
          <w:lang w:val="en-US"/>
        </w:rPr>
      </w:pPr>
      <w:r w:rsidRPr="00801DCF">
        <w:rPr>
          <w:rFonts w:ascii="GHEA Grapalat" w:hAnsi="GHEA Grapalat" w:cs="GHEA Grapalat"/>
          <w:b/>
          <w:szCs w:val="20"/>
          <w:lang w:val="en-US"/>
        </w:rPr>
        <w:lastRenderedPageBreak/>
        <w:t>ՏԵՂԵԿԱՆՔ</w:t>
      </w:r>
    </w:p>
    <w:p w:rsidR="00801DCF" w:rsidRPr="00801DCF" w:rsidRDefault="00801DCF" w:rsidP="00801DCF">
      <w:pPr>
        <w:spacing w:line="276" w:lineRule="auto"/>
        <w:ind w:left="-360" w:right="270" w:firstLine="360"/>
        <w:jc w:val="center"/>
        <w:rPr>
          <w:rFonts w:ascii="GHEA Grapalat" w:hAnsi="GHEA Grapalat" w:cs="GHEA Grapalat"/>
          <w:b/>
          <w:szCs w:val="20"/>
          <w:lang w:val="en-US"/>
        </w:rPr>
      </w:pPr>
      <w:r w:rsidRPr="00801DCF">
        <w:rPr>
          <w:rFonts w:ascii="GHEA Grapalat" w:hAnsi="GHEA Grapalat" w:cs="GHEA Grapalat"/>
          <w:b/>
          <w:szCs w:val="20"/>
          <w:lang w:val="en-US"/>
        </w:rPr>
        <w:t>ԳՈՒՅՔԻ ՓՈԽԱՆԱԿՈՒԹՅԱՆ  ԹՈՒՅԼՏՎՈՒԹՅՈՒՆ ՏԱԼՈՒ ՄԱՍԻՆ</w:t>
      </w:r>
    </w:p>
    <w:p w:rsidR="00801DCF" w:rsidRPr="00801DCF" w:rsidRDefault="00801DCF" w:rsidP="00801DCF">
      <w:pPr>
        <w:spacing w:line="276" w:lineRule="auto"/>
        <w:ind w:left="-360" w:right="270" w:firstLine="360"/>
        <w:jc w:val="center"/>
        <w:rPr>
          <w:rFonts w:ascii="GHEA Grapalat" w:hAnsi="GHEA Grapalat" w:cs="GHEA Grapalat"/>
          <w:b/>
          <w:szCs w:val="20"/>
          <w:lang w:val="en-US"/>
        </w:rPr>
      </w:pPr>
      <w:r w:rsidRPr="00801DCF">
        <w:rPr>
          <w:rFonts w:ascii="GHEA Grapalat" w:hAnsi="GHEA Grapalat" w:cs="GHEA Grapalat"/>
          <w:b/>
          <w:szCs w:val="20"/>
          <w:lang w:val="en-US"/>
        </w:rPr>
        <w:t>ՀՀ կառավարության որոշման նախագծի ընդունման անհրաժեշտության վերաբերյալ</w:t>
      </w:r>
    </w:p>
    <w:p w:rsidR="00801DCF" w:rsidRPr="00801DCF" w:rsidRDefault="00801DCF" w:rsidP="00801DCF">
      <w:pPr>
        <w:spacing w:line="276" w:lineRule="auto"/>
        <w:ind w:left="-360" w:right="270" w:firstLine="360"/>
        <w:jc w:val="both"/>
        <w:rPr>
          <w:rFonts w:ascii="GHEA Grapalat" w:hAnsi="GHEA Grapalat" w:cs="GHEA Grapalat"/>
          <w:b/>
          <w:szCs w:val="20"/>
          <w:lang w:val="en-US"/>
        </w:rPr>
      </w:pPr>
    </w:p>
    <w:p w:rsidR="00801DCF" w:rsidRPr="00801DCF" w:rsidRDefault="00801DCF" w:rsidP="00801DCF">
      <w:pPr>
        <w:spacing w:line="276" w:lineRule="auto"/>
        <w:ind w:left="-360" w:right="270" w:firstLine="360"/>
        <w:jc w:val="both"/>
        <w:rPr>
          <w:rFonts w:ascii="GHEA Grapalat" w:hAnsi="GHEA Grapalat" w:cs="GHEA Grapalat"/>
          <w:szCs w:val="20"/>
          <w:lang w:val="en-US"/>
        </w:rPr>
      </w:pPr>
      <w:r w:rsidRPr="00801DCF">
        <w:rPr>
          <w:rFonts w:ascii="GHEA Grapalat" w:hAnsi="GHEA Grapalat" w:cs="GHEA Grapalat"/>
          <w:b/>
          <w:szCs w:val="20"/>
          <w:lang w:val="en-US"/>
        </w:rPr>
        <w:t xml:space="preserve">     </w:t>
      </w:r>
      <w:r w:rsidRPr="00801DCF">
        <w:rPr>
          <w:rFonts w:ascii="GHEA Grapalat" w:hAnsi="GHEA Grapalat" w:cs="GHEA Grapalat"/>
          <w:szCs w:val="20"/>
          <w:lang w:val="en-US"/>
        </w:rPr>
        <w:t xml:space="preserve">ՀՀ կառավարությանն առընթեր պետական գույքի կառավարման վարչություն է դիմել ՀՀ էներգետիկ ենթակառուցվածքների և բնական պաշարների նախարարության ջրային տնտեսության պետական կոմիտեն՝ տեղեկացնելով, որ վերջինիս է դիմել &lt;&lt;ԳՈԼԴԵՆ ՎԵՅ&gt;&gt; սահմանափակ պատասխանատվությամբ ընկերությունը՝ սեփականության իրավունքով իրեն պատկանող ք. Երևան, Կենտրոն, Խորենացի 29/4 հասցեում գտնվող անշարժ գույքը Հայաստանի Հանրապետության սեփականությունը հանդիսացող ք. Երևան, Կենտրոն, Ագաթանգեղոսի 7/1 հասցեում գտնվող անշարժ գույքի հետ փոխանակելու առաջարկով` պատրաստակամություն հայտնելով վճարել համապատասխան անշարժ գույքերի շուկայական արժեքների տարբերությունը: Ընդ որում նշված տարածքը հանդիսանում է &lt;&lt;ԳՈԼԴԵՆ ՎԵՅ&gt;&gt; սահմանափակ պատասխանատվությամբ ընկերությանը սեփականության իրավունքով պատկանող կաթսայատանը կից պոմպակայան։ </w:t>
      </w:r>
    </w:p>
    <w:p w:rsidR="00801DCF" w:rsidRPr="00801DCF" w:rsidRDefault="00801DCF" w:rsidP="00801DCF">
      <w:pPr>
        <w:spacing w:line="276" w:lineRule="auto"/>
        <w:ind w:left="-360" w:right="270" w:firstLine="360"/>
        <w:jc w:val="both"/>
        <w:rPr>
          <w:rFonts w:ascii="GHEA Grapalat" w:hAnsi="GHEA Grapalat" w:cs="GHEA Grapalat"/>
          <w:szCs w:val="20"/>
          <w:lang w:val="en-US"/>
        </w:rPr>
      </w:pPr>
      <w:r w:rsidRPr="00801DCF">
        <w:rPr>
          <w:rFonts w:ascii="GHEA Grapalat" w:hAnsi="GHEA Grapalat" w:cs="GHEA Grapalat"/>
          <w:szCs w:val="20"/>
          <w:lang w:val="en-US"/>
        </w:rPr>
        <w:t>Հետագա խոչընդոտներից խուսափելու համար &lt;&lt;ԳՈԼԴԵՆ ՎԵՅ&gt;&gt; սահմանափակ պատասխանատվությամբ ընկերությունը դիմել է ՀՀ էներգետիկ ենթակառուցվածքների և բնական պաշարների նախարարության ջրային տնտեսության  պետական կոմիտեին նշված տարածքի փոխանակման հետ կապված և պարտավորվել է նաև իր միջոցների հաշվին իրականացնել պոմպակայանը այլ տարածք տեղափոխելու հետ կապված աշխատանքները՝ ներառյալ տեղափոխման ծախսերը: Ուսումնասիրության արդյունքում պարզվել է, որ տարածքների փոխանակությունը նպատակահարմար է և չի խոչընդոտի &lt;&lt;ՎԵՈԼԻԱ ՋՈՒՐ&gt;&gt; ընկերության բնականոն գործընթացը, որի մասին ՀՀ էներգետիկ ենթակառուցվածքների և բնական պաշարների նախարարության ջրային տնտեսության պետական կոմիտեն տեղեկացրել է Վարչությանը, որ առարկություններ չունի սահմանված կարգով նշված փոխանակության գործընթացն իրականացնելու վերաբերյալ: Հարցում է կատարվել նաև &lt;&lt;ՎԵՈԼԻԱ ՋՈՒՐ&gt;&gt; ընկերությանը, որի համաձայն վերջինս ևս չի առարկում վերոնշյալ անշարժ գույքի փոխանակության հարցում:</w:t>
      </w:r>
    </w:p>
    <w:p w:rsidR="00801DCF" w:rsidRPr="00801DCF" w:rsidRDefault="00801DCF" w:rsidP="00801DCF">
      <w:pPr>
        <w:spacing w:line="276" w:lineRule="auto"/>
        <w:ind w:left="-360" w:right="270" w:firstLine="360"/>
        <w:jc w:val="both"/>
        <w:rPr>
          <w:rFonts w:ascii="GHEA Grapalat" w:hAnsi="GHEA Grapalat" w:cs="GHEA Grapalat"/>
          <w:szCs w:val="20"/>
          <w:lang w:val="en-US"/>
        </w:rPr>
      </w:pPr>
      <w:r w:rsidRPr="00801DCF">
        <w:rPr>
          <w:rFonts w:ascii="GHEA Grapalat" w:hAnsi="GHEA Grapalat" w:cs="GHEA Grapalat"/>
          <w:szCs w:val="20"/>
          <w:lang w:val="en-US"/>
        </w:rPr>
        <w:t xml:space="preserve">ՀՀ կառավարությանն առընթեր պետական գույքի կառավարման վարչության կողմից մշակվել է &lt;&lt;Գույքի փոխանակության թույլտվություն տալու մասին&gt;&gt; ՀՀ կառավարության որոշման նախագիծը՝ համաձայն որի նախատեսվում է &lt;&lt;ՀՀ էներգետիկ ենթակառուցվածքների և բնական պաշարների նախարարության </w:t>
      </w:r>
      <w:r w:rsidRPr="00801DCF">
        <w:rPr>
          <w:rFonts w:ascii="GHEA Grapalat" w:hAnsi="GHEA Grapalat" w:cs="GHEA Grapalat"/>
          <w:szCs w:val="20"/>
          <w:lang w:val="en-US"/>
        </w:rPr>
        <w:lastRenderedPageBreak/>
        <w:t>ջրային տնտեսության պետական կոմիտեի աշխատակազմ&gt;&gt; պետական կառավարչական հիմնարկին ամրացված պետական սեփականություն հանդիսացող Երևան քաղաքի Ագաթանգեղոսի փողոց 7/1 հասցեում գտնվող 25.7 քառ. մետր մակերեսով պոմպակայանը և դրա օգտագործման և սպասարկման համար հատկացված 0.003446 հա մակերեսով հողամասը  փոխանակել &lt;&lt;ԳՈԼԴԵՆ ՎԵՅ&gt;&gt; սահմանափակ պատասխանատվությամբ ընկերությանը սեփականության իրավունքով պատկանող Երևան քաղաքի Խորենացի 29/4 հասցեում գտնվող 0.002371 հեկտար մակերեսով  հողամասի հետ:</w:t>
      </w:r>
    </w:p>
    <w:p w:rsidR="00CC6EF5" w:rsidRPr="00801DCF" w:rsidRDefault="00801DCF" w:rsidP="00801DCF">
      <w:pPr>
        <w:spacing w:line="276" w:lineRule="auto"/>
        <w:ind w:left="-360" w:right="270" w:firstLine="360"/>
        <w:jc w:val="both"/>
        <w:rPr>
          <w:rFonts w:ascii="GHEA Grapalat" w:hAnsi="GHEA Grapalat"/>
          <w:bCs/>
          <w:lang w:val="en-US"/>
        </w:rPr>
      </w:pPr>
      <w:r w:rsidRPr="00801DCF">
        <w:rPr>
          <w:rFonts w:ascii="GHEA Grapalat" w:hAnsi="GHEA Grapalat" w:cs="GHEA Grapalat"/>
          <w:szCs w:val="20"/>
          <w:lang w:val="en-US"/>
        </w:rPr>
        <w:t xml:space="preserve">       Փոխանակության դեպքում Ընկերությունը պարտավորվում է վճարել Գույք 1-ի և Գույք  2-ի շուկայական արժեքների տարբերությունը՝ 600 000 ՀՀ դրամը, ինչպես նաև իր միջոցների հաշվին իրականացնել Երևան քաղաքի Ագաթանգեղոսի փողոց 7/1 հասցեում գտնվող պոմպակայանը այլ տարածք տեղափոխելու հետ կապված աշխատանքները՝ ներառյալ տեղափոխման ծախսերը:</w:t>
      </w:r>
    </w:p>
    <w:p w:rsidR="00CC6EF5" w:rsidRDefault="00CC6EF5" w:rsidP="00CC6EF5">
      <w:pPr>
        <w:spacing w:line="276" w:lineRule="auto"/>
        <w:rPr>
          <w:rFonts w:ascii="GHEA Grapalat" w:hAnsi="GHEA Grapalat"/>
          <w:b/>
          <w:bCs/>
          <w:lang w:val="en-US"/>
        </w:rPr>
      </w:pPr>
    </w:p>
    <w:p w:rsidR="00801DCF" w:rsidRDefault="00801DCF" w:rsidP="00CC6EF5">
      <w:pPr>
        <w:spacing w:line="276" w:lineRule="auto"/>
        <w:rPr>
          <w:rFonts w:ascii="GHEA Grapalat" w:hAnsi="GHEA Grapalat"/>
          <w:b/>
          <w:bCs/>
          <w:lang w:val="en-US"/>
        </w:rPr>
      </w:pPr>
    </w:p>
    <w:p w:rsidR="00801DCF" w:rsidRDefault="00801DCF" w:rsidP="00CC6EF5">
      <w:pPr>
        <w:spacing w:line="276" w:lineRule="auto"/>
        <w:rPr>
          <w:rFonts w:ascii="GHEA Grapalat" w:hAnsi="GHEA Grapalat"/>
          <w:b/>
          <w:bCs/>
          <w:lang w:val="en-US"/>
        </w:rPr>
      </w:pPr>
    </w:p>
    <w:p w:rsidR="00801DCF" w:rsidRDefault="00801DCF" w:rsidP="00CC6EF5">
      <w:pPr>
        <w:spacing w:line="276" w:lineRule="auto"/>
        <w:rPr>
          <w:rFonts w:ascii="GHEA Grapalat" w:hAnsi="GHEA Grapalat"/>
          <w:b/>
          <w:bCs/>
          <w:lang w:val="en-US"/>
        </w:rPr>
      </w:pPr>
    </w:p>
    <w:p w:rsidR="00801DCF" w:rsidRDefault="00801DCF" w:rsidP="00CC6EF5">
      <w:pPr>
        <w:spacing w:line="276" w:lineRule="auto"/>
        <w:rPr>
          <w:rFonts w:ascii="GHEA Grapalat" w:hAnsi="GHEA Grapalat"/>
          <w:b/>
          <w:bCs/>
          <w:lang w:val="en-US"/>
        </w:rPr>
      </w:pPr>
    </w:p>
    <w:p w:rsidR="00801DCF" w:rsidRDefault="00801DCF" w:rsidP="00CC6EF5">
      <w:pPr>
        <w:spacing w:line="276" w:lineRule="auto"/>
        <w:rPr>
          <w:rFonts w:ascii="GHEA Grapalat" w:hAnsi="GHEA Grapalat"/>
          <w:b/>
          <w:bCs/>
          <w:lang w:val="en-US"/>
        </w:rPr>
      </w:pPr>
    </w:p>
    <w:p w:rsidR="00801DCF" w:rsidRDefault="00801DCF" w:rsidP="00CC6EF5">
      <w:pPr>
        <w:spacing w:line="276" w:lineRule="auto"/>
        <w:rPr>
          <w:rFonts w:ascii="GHEA Grapalat" w:hAnsi="GHEA Grapalat"/>
          <w:b/>
          <w:bCs/>
          <w:lang w:val="en-US"/>
        </w:rPr>
      </w:pPr>
    </w:p>
    <w:p w:rsidR="00801DCF" w:rsidRDefault="00801DCF" w:rsidP="00CC6EF5">
      <w:pPr>
        <w:spacing w:line="276" w:lineRule="auto"/>
        <w:rPr>
          <w:rFonts w:ascii="GHEA Grapalat" w:hAnsi="GHEA Grapalat"/>
          <w:b/>
          <w:bCs/>
          <w:lang w:val="en-US"/>
        </w:rPr>
      </w:pPr>
    </w:p>
    <w:p w:rsidR="00801DCF" w:rsidRDefault="00801DCF" w:rsidP="00CC6EF5">
      <w:pPr>
        <w:spacing w:line="276" w:lineRule="auto"/>
        <w:rPr>
          <w:rFonts w:ascii="GHEA Grapalat" w:hAnsi="GHEA Grapalat"/>
          <w:b/>
          <w:bCs/>
          <w:lang w:val="en-US"/>
        </w:rPr>
      </w:pPr>
    </w:p>
    <w:p w:rsidR="00801DCF" w:rsidRDefault="00801DCF" w:rsidP="00CC6EF5">
      <w:pPr>
        <w:spacing w:line="276" w:lineRule="auto"/>
        <w:rPr>
          <w:rFonts w:ascii="GHEA Grapalat" w:hAnsi="GHEA Grapalat"/>
          <w:b/>
          <w:bCs/>
          <w:lang w:val="en-US"/>
        </w:rPr>
      </w:pPr>
    </w:p>
    <w:p w:rsidR="00801DCF" w:rsidRDefault="00801DCF" w:rsidP="00CC6EF5">
      <w:pPr>
        <w:spacing w:line="276" w:lineRule="auto"/>
        <w:rPr>
          <w:rFonts w:ascii="GHEA Grapalat" w:hAnsi="GHEA Grapalat"/>
          <w:b/>
          <w:bCs/>
          <w:lang w:val="en-US"/>
        </w:rPr>
      </w:pPr>
    </w:p>
    <w:p w:rsidR="00801DCF" w:rsidRDefault="00801DCF" w:rsidP="00CC6EF5">
      <w:pPr>
        <w:spacing w:line="276" w:lineRule="auto"/>
        <w:rPr>
          <w:rFonts w:ascii="GHEA Grapalat" w:hAnsi="GHEA Grapalat"/>
          <w:b/>
          <w:bCs/>
          <w:lang w:val="en-US"/>
        </w:rPr>
      </w:pPr>
    </w:p>
    <w:p w:rsidR="00801DCF" w:rsidRDefault="00801DCF" w:rsidP="00CC6EF5">
      <w:pPr>
        <w:spacing w:line="276" w:lineRule="auto"/>
        <w:rPr>
          <w:rFonts w:ascii="GHEA Grapalat" w:hAnsi="GHEA Grapalat"/>
          <w:b/>
          <w:bCs/>
          <w:lang w:val="en-US"/>
        </w:rPr>
      </w:pPr>
    </w:p>
    <w:p w:rsidR="00801DCF" w:rsidRDefault="00801DCF" w:rsidP="00CC6EF5">
      <w:pPr>
        <w:spacing w:line="276" w:lineRule="auto"/>
        <w:rPr>
          <w:rFonts w:ascii="GHEA Grapalat" w:hAnsi="GHEA Grapalat"/>
          <w:b/>
          <w:bCs/>
          <w:lang w:val="en-US"/>
        </w:rPr>
      </w:pPr>
    </w:p>
    <w:p w:rsidR="00801DCF" w:rsidRDefault="00801DCF" w:rsidP="00CC6EF5">
      <w:pPr>
        <w:spacing w:line="276" w:lineRule="auto"/>
        <w:rPr>
          <w:rFonts w:ascii="GHEA Grapalat" w:hAnsi="GHEA Grapalat"/>
          <w:b/>
          <w:bCs/>
          <w:lang w:val="en-US"/>
        </w:rPr>
      </w:pPr>
    </w:p>
    <w:p w:rsidR="00801DCF" w:rsidRDefault="00801DCF" w:rsidP="00CC6EF5">
      <w:pPr>
        <w:spacing w:line="276" w:lineRule="auto"/>
        <w:rPr>
          <w:rFonts w:ascii="GHEA Grapalat" w:hAnsi="GHEA Grapalat"/>
          <w:b/>
          <w:bCs/>
          <w:lang w:val="en-US"/>
        </w:rPr>
      </w:pPr>
    </w:p>
    <w:p w:rsidR="00801DCF" w:rsidRDefault="00801DCF" w:rsidP="00CC6EF5">
      <w:pPr>
        <w:spacing w:line="276" w:lineRule="auto"/>
        <w:rPr>
          <w:rFonts w:ascii="GHEA Grapalat" w:hAnsi="GHEA Grapalat"/>
          <w:b/>
          <w:bCs/>
          <w:lang w:val="en-US"/>
        </w:rPr>
      </w:pPr>
    </w:p>
    <w:p w:rsidR="00801DCF" w:rsidRDefault="00801DCF" w:rsidP="00CC6EF5">
      <w:pPr>
        <w:spacing w:line="276" w:lineRule="auto"/>
        <w:rPr>
          <w:rFonts w:ascii="GHEA Grapalat" w:hAnsi="GHEA Grapalat"/>
          <w:b/>
          <w:bCs/>
          <w:lang w:val="en-US"/>
        </w:rPr>
      </w:pPr>
    </w:p>
    <w:p w:rsidR="00801DCF" w:rsidRDefault="00801DCF" w:rsidP="00CC6EF5">
      <w:pPr>
        <w:spacing w:line="276" w:lineRule="auto"/>
        <w:rPr>
          <w:rFonts w:ascii="GHEA Grapalat" w:hAnsi="GHEA Grapalat"/>
          <w:b/>
          <w:bCs/>
          <w:lang w:val="en-US"/>
        </w:rPr>
      </w:pPr>
    </w:p>
    <w:p w:rsidR="00801DCF" w:rsidRDefault="00801DCF" w:rsidP="00CC6EF5">
      <w:pPr>
        <w:spacing w:line="276" w:lineRule="auto"/>
        <w:rPr>
          <w:rFonts w:ascii="GHEA Grapalat" w:hAnsi="GHEA Grapalat"/>
          <w:b/>
          <w:bCs/>
          <w:lang w:val="en-US"/>
        </w:rPr>
      </w:pPr>
    </w:p>
    <w:p w:rsidR="00801DCF" w:rsidRDefault="00801DCF" w:rsidP="00CC6EF5">
      <w:pPr>
        <w:spacing w:line="276" w:lineRule="auto"/>
        <w:rPr>
          <w:rFonts w:ascii="GHEA Grapalat" w:hAnsi="GHEA Grapalat"/>
          <w:b/>
          <w:bCs/>
          <w:lang w:val="en-US"/>
        </w:rPr>
      </w:pPr>
    </w:p>
    <w:p w:rsidR="00CC6EF5" w:rsidRDefault="00CC6EF5" w:rsidP="00CC6EF5">
      <w:pPr>
        <w:spacing w:line="276" w:lineRule="auto"/>
        <w:jc w:val="center"/>
        <w:rPr>
          <w:rFonts w:ascii="GHEA Grapalat" w:hAnsi="GHEA Grapalat"/>
          <w:b/>
          <w:bCs/>
          <w:lang w:val="en-US"/>
        </w:rPr>
      </w:pPr>
    </w:p>
    <w:p w:rsidR="005260CA" w:rsidRDefault="005260CA" w:rsidP="00CC6EF5">
      <w:pPr>
        <w:spacing w:line="276" w:lineRule="auto"/>
        <w:jc w:val="center"/>
        <w:rPr>
          <w:rFonts w:ascii="GHEA Grapalat" w:hAnsi="GHEA Grapalat"/>
          <w:b/>
          <w:bCs/>
          <w:lang w:val="en-US"/>
        </w:rPr>
      </w:pPr>
    </w:p>
    <w:p w:rsidR="005260CA" w:rsidRDefault="005260CA" w:rsidP="00CC6EF5">
      <w:pPr>
        <w:spacing w:line="276" w:lineRule="auto"/>
        <w:jc w:val="center"/>
        <w:rPr>
          <w:rFonts w:ascii="GHEA Grapalat" w:hAnsi="GHEA Grapalat"/>
          <w:b/>
          <w:bCs/>
          <w:lang w:val="en-US"/>
        </w:rPr>
      </w:pPr>
      <w:bookmarkStart w:id="0" w:name="_GoBack"/>
      <w:bookmarkEnd w:id="0"/>
    </w:p>
    <w:p w:rsidR="00CC6EF5" w:rsidRDefault="00CC6EF5" w:rsidP="00CC6EF5">
      <w:pPr>
        <w:spacing w:line="276" w:lineRule="auto"/>
        <w:jc w:val="center"/>
        <w:rPr>
          <w:rFonts w:ascii="GHEA Grapalat" w:hAnsi="GHEA Grapalat"/>
          <w:b/>
          <w:bCs/>
          <w:lang w:val="en-US"/>
        </w:rPr>
      </w:pPr>
    </w:p>
    <w:p w:rsidR="00CC6EF5" w:rsidRDefault="00CC6EF5" w:rsidP="00CC6EF5">
      <w:pPr>
        <w:spacing w:line="276" w:lineRule="auto"/>
        <w:jc w:val="center"/>
        <w:rPr>
          <w:rFonts w:ascii="GHEA Grapalat" w:hAnsi="GHEA Grapalat"/>
          <w:b/>
          <w:bCs/>
          <w:lang w:val="en-US"/>
        </w:rPr>
      </w:pPr>
      <w:r>
        <w:rPr>
          <w:rFonts w:ascii="GHEA Grapalat" w:hAnsi="GHEA Grapalat"/>
          <w:b/>
          <w:bCs/>
          <w:lang w:val="en-US"/>
        </w:rPr>
        <w:t>Տ</w:t>
      </w:r>
      <w:r>
        <w:rPr>
          <w:rFonts w:ascii="GHEA Grapalat" w:hAnsi="GHEA Grapalat"/>
          <w:b/>
          <w:bCs/>
        </w:rPr>
        <w:t>ԵՂԵԿԱՆՔ</w:t>
      </w:r>
    </w:p>
    <w:p w:rsidR="00CC6EF5" w:rsidRDefault="00CC6EF5" w:rsidP="00CC6EF5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ԳՈՒՅՔԻ ՓՈԽԱՆԱԿՈՒԹՅԱՆ  ԹՈՒՅԼՏՎՈՒԹՅՈՒՆ ՏԱԼՈՒ ՄԱՍԻՆ</w:t>
      </w:r>
    </w:p>
    <w:p w:rsidR="00CC6EF5" w:rsidRDefault="00CC6EF5" w:rsidP="00CC6EF5">
      <w:pPr>
        <w:ind w:left="-450" w:firstLine="720"/>
        <w:jc w:val="center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</w:rPr>
        <w:t>Հայաստանի Հանրապետության կառավարության որոշման նախագծի ընդունման կապակցությամբ այլ  իրավական ակտերում փոփոխություններ և լրացումներ կատարելու անհրաժեշտության բացակայության մասին:</w:t>
      </w:r>
    </w:p>
    <w:p w:rsidR="00CC6EF5" w:rsidRDefault="00CC6EF5" w:rsidP="00CC6EF5">
      <w:pPr>
        <w:tabs>
          <w:tab w:val="left" w:pos="7110"/>
        </w:tabs>
        <w:ind w:left="-450" w:firstLine="720"/>
        <w:jc w:val="both"/>
        <w:rPr>
          <w:rFonts w:ascii="GHEA Grapalat" w:hAnsi="GHEA Grapalat"/>
          <w:bCs/>
          <w:sz w:val="22"/>
          <w:szCs w:val="22"/>
        </w:rPr>
      </w:pPr>
    </w:p>
    <w:p w:rsidR="00CC6EF5" w:rsidRDefault="00CC6EF5" w:rsidP="00CC6EF5">
      <w:pPr>
        <w:spacing w:line="276" w:lineRule="auto"/>
        <w:ind w:left="-360" w:right="180"/>
        <w:jc w:val="both"/>
        <w:rPr>
          <w:rFonts w:ascii="GHEA Grapalat" w:hAnsi="GHEA Grapalat" w:cs="Times New Roman"/>
          <w:bCs/>
          <w:lang w:val="en-US"/>
        </w:rPr>
      </w:pPr>
      <w:r>
        <w:rPr>
          <w:rFonts w:ascii="GHEA Grapalat" w:hAnsi="GHEA Grapalat"/>
          <w:bCs/>
          <w:lang w:val="en-US"/>
        </w:rPr>
        <w:t xml:space="preserve">           &lt;&lt;</w:t>
      </w:r>
      <w:r>
        <w:rPr>
          <w:rFonts w:ascii="GHEA Grapalat" w:hAnsi="GHEA Grapalat"/>
          <w:color w:val="000000"/>
          <w:lang w:val="af-ZA"/>
        </w:rPr>
        <w:t>Գույքի փոխանակության թույլտվություն տալու մասին</w:t>
      </w:r>
      <w:r>
        <w:rPr>
          <w:rFonts w:ascii="GHEA Grapalat" w:hAnsi="GHEA Grapalat"/>
          <w:bCs/>
          <w:lang w:val="fr-FR"/>
        </w:rPr>
        <w:t>&gt;</w:t>
      </w:r>
      <w:r>
        <w:rPr>
          <w:rFonts w:ascii="GHEA Grapalat" w:hAnsi="GHEA Grapalat"/>
          <w:lang w:val="af-ZA"/>
        </w:rPr>
        <w:t>&gt;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bCs/>
        </w:rPr>
        <w:t>Հայաստանի Հանրապետության կառավարության որոշման նախագծի ընդունումն այլ իրավական ակտերում փոփոխություններ և լրացումներ կատարելու անհրաժեշտություն չի առաջացնի:</w:t>
      </w:r>
    </w:p>
    <w:p w:rsidR="00CC6EF5" w:rsidRDefault="00CC6EF5" w:rsidP="00CC6EF5">
      <w:pPr>
        <w:tabs>
          <w:tab w:val="left" w:pos="7110"/>
        </w:tabs>
        <w:ind w:left="-450" w:firstLine="720"/>
        <w:jc w:val="both"/>
        <w:rPr>
          <w:rFonts w:ascii="GHEA Grapalat" w:hAnsi="GHEA Grapalat"/>
          <w:bCs/>
        </w:rPr>
      </w:pPr>
      <w:r>
        <w:rPr>
          <w:rFonts w:ascii="GHEA Grapalat" w:hAnsi="GHEA Grapalat"/>
          <w:bCs/>
          <w:lang w:val="en-US"/>
        </w:rPr>
        <w:t xml:space="preserve"> </w:t>
      </w:r>
    </w:p>
    <w:p w:rsidR="00CC6EF5" w:rsidRDefault="00CC6EF5" w:rsidP="00CC6EF5">
      <w:pPr>
        <w:tabs>
          <w:tab w:val="left" w:pos="7110"/>
        </w:tabs>
        <w:ind w:left="-450" w:firstLine="720"/>
        <w:rPr>
          <w:rFonts w:ascii="GHEA Grapalat" w:hAnsi="GHEA Grapalat"/>
          <w:bCs/>
          <w:lang w:val="en-US"/>
        </w:rPr>
      </w:pPr>
    </w:p>
    <w:p w:rsidR="00CC6EF5" w:rsidRDefault="00CC6EF5" w:rsidP="00CC6EF5">
      <w:pPr>
        <w:tabs>
          <w:tab w:val="left" w:pos="7110"/>
        </w:tabs>
        <w:ind w:left="-450" w:firstLine="720"/>
        <w:rPr>
          <w:rFonts w:ascii="GHEA Grapalat" w:hAnsi="GHEA Grapalat"/>
          <w:bCs/>
          <w:lang w:val="en-US"/>
        </w:rPr>
      </w:pPr>
      <w:r>
        <w:rPr>
          <w:rFonts w:ascii="GHEA Grapalat" w:hAnsi="GHEA Grapalat"/>
          <w:bCs/>
        </w:rPr>
        <w:t xml:space="preserve">                                                       </w:t>
      </w:r>
    </w:p>
    <w:p w:rsidR="006E31BA" w:rsidRDefault="00CC6EF5" w:rsidP="00CC6EF5">
      <w:pPr>
        <w:tabs>
          <w:tab w:val="left" w:pos="7110"/>
        </w:tabs>
        <w:ind w:left="-450" w:firstLine="720"/>
        <w:rPr>
          <w:rFonts w:ascii="GHEA Grapalat" w:hAnsi="GHEA Grapalat"/>
          <w:bCs/>
          <w:lang w:val="en-US"/>
        </w:rPr>
      </w:pPr>
      <w:r>
        <w:rPr>
          <w:rFonts w:ascii="GHEA Grapalat" w:hAnsi="GHEA Grapalat"/>
          <w:bCs/>
          <w:lang w:val="en-US"/>
        </w:rPr>
        <w:t xml:space="preserve">                                               </w:t>
      </w:r>
    </w:p>
    <w:p w:rsidR="00CC6EF5" w:rsidRDefault="00CC6EF5" w:rsidP="006E31BA">
      <w:pPr>
        <w:tabs>
          <w:tab w:val="left" w:pos="7110"/>
        </w:tabs>
        <w:ind w:left="-450" w:firstLine="720"/>
        <w:jc w:val="center"/>
        <w:rPr>
          <w:rFonts w:ascii="GHEA Grapalat" w:hAnsi="GHEA Grapalat"/>
          <w:b/>
          <w:bCs/>
          <w:lang w:val="en-US"/>
        </w:rPr>
      </w:pPr>
      <w:r>
        <w:rPr>
          <w:rFonts w:ascii="GHEA Grapalat" w:hAnsi="GHEA Grapalat"/>
          <w:b/>
          <w:bCs/>
        </w:rPr>
        <w:t>ՏԵՂԵԿԱՆՔ</w:t>
      </w:r>
    </w:p>
    <w:p w:rsidR="00CC6EF5" w:rsidRDefault="00CC6EF5" w:rsidP="00CC6EF5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ԳՈՒՅՔԻ ՓՈԽԱՆԱԿՈՒԹՅԱՆ  ԹՈՒՅԼՏՎՈՒԹՅՈՒՆ ՏԱԼՈՒ ՄԱՍԻՆ</w:t>
      </w:r>
    </w:p>
    <w:p w:rsidR="00CC6EF5" w:rsidRDefault="00CC6EF5" w:rsidP="00CC6EF5">
      <w:pPr>
        <w:tabs>
          <w:tab w:val="left" w:pos="7110"/>
        </w:tabs>
        <w:ind w:left="-450" w:firstLine="720"/>
        <w:jc w:val="center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</w:rPr>
        <w:t>ՀՀ կառավարության որոշման նախագծի ընդունման կապակցությամբ Հայաստանի Հանրապետության կառավարության պետական բյուջեում ծախսերի և եկամուտների էական ավելացման կամ նվազեցման բացակայության մասին</w:t>
      </w:r>
    </w:p>
    <w:p w:rsidR="00CC6EF5" w:rsidRDefault="00CC6EF5" w:rsidP="00CC6EF5">
      <w:pPr>
        <w:tabs>
          <w:tab w:val="left" w:pos="7110"/>
        </w:tabs>
        <w:ind w:left="-450" w:firstLine="720"/>
        <w:rPr>
          <w:rFonts w:ascii="GHEA Grapalat" w:hAnsi="GHEA Grapalat"/>
          <w:bCs/>
        </w:rPr>
      </w:pPr>
    </w:p>
    <w:p w:rsidR="00CC6EF5" w:rsidRDefault="00CC6EF5" w:rsidP="00CC6EF5">
      <w:pPr>
        <w:tabs>
          <w:tab w:val="left" w:pos="7110"/>
        </w:tabs>
        <w:spacing w:line="276" w:lineRule="auto"/>
        <w:ind w:left="-450" w:firstLine="720"/>
        <w:jc w:val="both"/>
        <w:rPr>
          <w:rFonts w:ascii="GHEA Grapalat" w:hAnsi="GHEA Grapalat"/>
          <w:bCs/>
        </w:rPr>
      </w:pPr>
      <w:r>
        <w:rPr>
          <w:rFonts w:ascii="GHEA Grapalat" w:hAnsi="GHEA Grapalat"/>
          <w:bCs/>
          <w:lang w:val="en-US"/>
        </w:rPr>
        <w:t>&lt;&lt;</w:t>
      </w:r>
      <w:r>
        <w:rPr>
          <w:rFonts w:ascii="GHEA Grapalat" w:hAnsi="GHEA Grapalat"/>
          <w:color w:val="000000"/>
          <w:lang w:val="af-ZA"/>
        </w:rPr>
        <w:t>Գույքի փոխանակության թույլտվություն տալու մասին</w:t>
      </w:r>
      <w:r>
        <w:rPr>
          <w:rFonts w:ascii="GHEA Grapalat" w:hAnsi="GHEA Grapalat"/>
          <w:bCs/>
          <w:lang w:val="fr-FR"/>
        </w:rPr>
        <w:t>&gt;</w:t>
      </w:r>
      <w:r>
        <w:rPr>
          <w:rFonts w:ascii="GHEA Grapalat" w:hAnsi="GHEA Grapalat"/>
          <w:lang w:val="af-ZA"/>
        </w:rPr>
        <w:t>&gt;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bCs/>
        </w:rPr>
        <w:t>Հայաստանի Հանրապետության կառավարության որոշման նախագծի ընդունումը Հայաստանի Հանրապետության պետական բյուջեում ծախսերի և եկամուտների էական ավելացում կամ նվազեցում չի առաջացնի:</w:t>
      </w:r>
    </w:p>
    <w:p w:rsidR="00CC6EF5" w:rsidRDefault="00CC6EF5" w:rsidP="00CC6EF5">
      <w:pPr>
        <w:tabs>
          <w:tab w:val="left" w:pos="7110"/>
        </w:tabs>
        <w:ind w:left="-450"/>
        <w:rPr>
          <w:rFonts w:ascii="GHEA Grapalat" w:hAnsi="GHEA Grapalat"/>
          <w:bCs/>
          <w:lang w:val="en-US"/>
        </w:rPr>
      </w:pPr>
    </w:p>
    <w:p w:rsidR="006E31BA" w:rsidRDefault="006E31BA" w:rsidP="00CC6EF5">
      <w:pPr>
        <w:tabs>
          <w:tab w:val="left" w:pos="7110"/>
        </w:tabs>
        <w:ind w:left="-450"/>
        <w:rPr>
          <w:rFonts w:ascii="GHEA Grapalat" w:hAnsi="GHEA Grapalat"/>
          <w:bCs/>
          <w:lang w:val="en-US"/>
        </w:rPr>
      </w:pPr>
    </w:p>
    <w:p w:rsidR="006E31BA" w:rsidRDefault="006E31BA" w:rsidP="00CC6EF5">
      <w:pPr>
        <w:tabs>
          <w:tab w:val="left" w:pos="7110"/>
        </w:tabs>
        <w:ind w:left="-450"/>
        <w:rPr>
          <w:rFonts w:ascii="GHEA Grapalat" w:hAnsi="GHEA Grapalat"/>
          <w:bCs/>
          <w:lang w:val="en-US"/>
        </w:rPr>
      </w:pPr>
    </w:p>
    <w:p w:rsidR="00CC6EF5" w:rsidRDefault="00CC6EF5" w:rsidP="00CC6EF5">
      <w:pPr>
        <w:tabs>
          <w:tab w:val="left" w:pos="7110"/>
        </w:tabs>
        <w:jc w:val="center"/>
        <w:rPr>
          <w:rFonts w:ascii="GHEA Grapalat" w:hAnsi="GHEA Grapalat"/>
          <w:b/>
          <w:lang w:val="en-US"/>
        </w:rPr>
      </w:pPr>
    </w:p>
    <w:p w:rsidR="00CC6EF5" w:rsidRDefault="00CC6EF5" w:rsidP="00CC6EF5">
      <w:pPr>
        <w:tabs>
          <w:tab w:val="left" w:pos="7110"/>
        </w:tabs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ՏԵՂԵԿԱՆՔ</w:t>
      </w:r>
    </w:p>
    <w:p w:rsidR="00CC6EF5" w:rsidRDefault="00CC6EF5" w:rsidP="00CC6EF5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ԳՈՒՅՔԻ ՓՈԽԱՆԱԿՈՒԹՅԱՆ  ԹՈՒՅԼՏՎՈՒԹՅՈՒՆ ՏԱԼՈՒ ՄԱՍԻՆ</w:t>
      </w:r>
    </w:p>
    <w:p w:rsidR="00CC6EF5" w:rsidRDefault="00CC6EF5" w:rsidP="00CC6EF5">
      <w:pPr>
        <w:pStyle w:val="NoSpacing"/>
        <w:ind w:left="-630"/>
        <w:jc w:val="center"/>
        <w:rPr>
          <w:rFonts w:cs="GHEA Grapalat"/>
          <w:b/>
          <w:bCs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ՀԱՅԱՍՏԱՆԻ ՀԱՆՐԱՊԵՏՈՒԹՅԱՆ ԿԱՌԱՎԱՐՈՒԹՅԱՆ ՈՐՈՇՄԱՆ ՆԱԽԱԳԾԻ ՄՇԱԿՄԱՆ ՀԱՄԱՐ ՀԻՄՔ ՀԱՆԴԻՍԱՑՈՂ ԻՐԱՎԱԿԱՆ ԱԿՏԵՐԻ ՄԱՍԻՆ </w:t>
      </w:r>
    </w:p>
    <w:p w:rsidR="00CC6EF5" w:rsidRDefault="00CC6EF5" w:rsidP="00CC6EF5">
      <w:pPr>
        <w:ind w:left="-450"/>
        <w:jc w:val="both"/>
        <w:rPr>
          <w:rFonts w:ascii="GHEA Grapalat" w:hAnsi="GHEA Grapalat" w:cs="Arial Unicode"/>
          <w:bCs/>
          <w:lang w:val="af-ZA"/>
        </w:rPr>
      </w:pP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 xml:space="preserve">     </w:t>
      </w:r>
      <w:r>
        <w:rPr>
          <w:rFonts w:ascii="GHEA Grapalat" w:hAnsi="GHEA Grapalat"/>
          <w:lang w:val="af-ZA"/>
        </w:rPr>
        <w:t xml:space="preserve">   </w:t>
      </w:r>
    </w:p>
    <w:p w:rsidR="00CC6EF5" w:rsidRDefault="00CC6EF5" w:rsidP="00CC6EF5">
      <w:pPr>
        <w:spacing w:line="360" w:lineRule="auto"/>
        <w:ind w:left="-450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       </w:t>
      </w:r>
    </w:p>
    <w:p w:rsidR="00CC6EF5" w:rsidRDefault="00CC6EF5" w:rsidP="00CC6EF5">
      <w:pPr>
        <w:spacing w:line="276" w:lineRule="auto"/>
        <w:ind w:left="-45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af-ZA"/>
        </w:rPr>
        <w:t xml:space="preserve">      &lt;&lt;</w:t>
      </w:r>
      <w:r>
        <w:rPr>
          <w:rFonts w:ascii="GHEA Grapalat" w:hAnsi="GHEA Grapalat"/>
          <w:color w:val="000000"/>
          <w:lang w:val="af-ZA"/>
        </w:rPr>
        <w:t>Գույքի փոխանակության թույլտվություն տալու մասին</w:t>
      </w:r>
      <w:r>
        <w:rPr>
          <w:rFonts w:ascii="GHEA Grapalat" w:hAnsi="GHEA Grapalat"/>
          <w:lang w:val="af-ZA"/>
        </w:rPr>
        <w:t xml:space="preserve">&gt;&gt; </w:t>
      </w:r>
      <w:r>
        <w:rPr>
          <w:rFonts w:ascii="GHEA Grapalat" w:hAnsi="GHEA Grapalat"/>
        </w:rPr>
        <w:t>ՀՀ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կառավարության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որոշման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նախագիծը</w:t>
      </w:r>
      <w:r>
        <w:rPr>
          <w:rFonts w:ascii="GHEA Grapalat" w:hAnsi="GHEA Grapalat"/>
          <w:lang w:val="en-US"/>
        </w:rPr>
        <w:t xml:space="preserve"> մշակվել է հիմք ընդունելով՝</w:t>
      </w:r>
    </w:p>
    <w:p w:rsidR="00CC6EF5" w:rsidRDefault="00CC6EF5" w:rsidP="00CC6EF5">
      <w:pPr>
        <w:spacing w:line="276" w:lineRule="auto"/>
        <w:ind w:left="-450"/>
        <w:jc w:val="both"/>
        <w:rPr>
          <w:rFonts w:ascii="GHEA Grapalat" w:hAnsi="GHEA Grapalat" w:cs="GHEA Grapalat"/>
          <w:color w:val="000000"/>
          <w:lang w:val="en-US"/>
        </w:rPr>
      </w:pPr>
      <w:r>
        <w:rPr>
          <w:rFonts w:ascii="GHEA Grapalat" w:hAnsi="GHEA Grapalat" w:cs="GHEA Grapalat"/>
          <w:color w:val="000000"/>
          <w:lang w:val="en-US"/>
        </w:rPr>
        <w:t xml:space="preserve">    &lt;&lt;</w:t>
      </w:r>
      <w:r>
        <w:rPr>
          <w:rFonts w:ascii="GHEA Grapalat" w:hAnsi="GHEA Grapalat" w:cs="GHEA Grapalat"/>
          <w:color w:val="000000"/>
        </w:rPr>
        <w:t>Պետական</w:t>
      </w:r>
      <w:r>
        <w:rPr>
          <w:rFonts w:ascii="GHEA Grapalat" w:hAnsi="GHEA Grapalat" w:cs="GHEA Grapalat"/>
          <w:color w:val="000000"/>
          <w:lang w:val="af-ZA"/>
        </w:rPr>
        <w:t xml:space="preserve"> կառավարչական հիմնարկների մասին&gt;&gt; </w:t>
      </w:r>
      <w:r>
        <w:rPr>
          <w:rFonts w:ascii="GHEA Grapalat" w:hAnsi="GHEA Grapalat" w:cs="GHEA Grapalat"/>
          <w:color w:val="000000"/>
          <w:lang w:val="en-US"/>
        </w:rPr>
        <w:t xml:space="preserve">ՀՀ </w:t>
      </w:r>
      <w:r>
        <w:rPr>
          <w:rFonts w:ascii="GHEA Grapalat" w:hAnsi="GHEA Grapalat" w:cs="GHEA Grapalat"/>
          <w:color w:val="000000"/>
        </w:rPr>
        <w:t>օրենքը,</w:t>
      </w:r>
      <w:r>
        <w:rPr>
          <w:rFonts w:ascii="GHEA Grapalat" w:hAnsi="GHEA Grapalat" w:cs="GHEA Grapalat"/>
          <w:color w:val="000000"/>
          <w:lang w:val="hy-AM"/>
        </w:rPr>
        <w:t xml:space="preserve"> </w:t>
      </w:r>
    </w:p>
    <w:p w:rsidR="006E31BA" w:rsidRPr="00801DCF" w:rsidRDefault="00CC6EF5" w:rsidP="00801DCF">
      <w:pPr>
        <w:spacing w:line="276" w:lineRule="auto"/>
        <w:ind w:left="-450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 w:cs="GHEA Grapalat"/>
          <w:color w:val="000000"/>
          <w:lang w:val="en-US"/>
        </w:rPr>
        <w:t xml:space="preserve">    </w:t>
      </w:r>
      <w:r>
        <w:rPr>
          <w:rFonts w:ascii="GHEA Grapalat" w:hAnsi="GHEA Grapalat"/>
          <w:color w:val="000000"/>
          <w:lang w:val="af-ZA"/>
        </w:rPr>
        <w:t>&lt;&lt;Պետական գույքի կառավարման մասին&gt;&gt;</w:t>
      </w:r>
      <w:r>
        <w:rPr>
          <w:rFonts w:ascii="GHEA Grapalat" w:hAnsi="GHEA Grapalat" w:cs="GHEA Grapalat"/>
          <w:color w:val="000000"/>
          <w:lang w:val="af-ZA"/>
        </w:rPr>
        <w:t xml:space="preserve"> </w:t>
      </w:r>
      <w:r>
        <w:rPr>
          <w:rFonts w:ascii="GHEA Grapalat" w:hAnsi="GHEA Grapalat" w:cs="GHEA Grapalat"/>
          <w:color w:val="000000"/>
          <w:lang w:val="en-US"/>
        </w:rPr>
        <w:t xml:space="preserve">ՀՀ </w:t>
      </w:r>
      <w:r>
        <w:rPr>
          <w:rFonts w:ascii="GHEA Grapalat" w:hAnsi="GHEA Grapalat" w:cs="GHEA Grapalat"/>
          <w:color w:val="000000"/>
        </w:rPr>
        <w:t>օրենքը</w:t>
      </w:r>
    </w:p>
    <w:p w:rsidR="006E31BA" w:rsidRDefault="006E31BA" w:rsidP="00CC6EF5">
      <w:pPr>
        <w:spacing w:line="276" w:lineRule="auto"/>
        <w:ind w:firstLine="720"/>
        <w:jc w:val="center"/>
        <w:rPr>
          <w:rFonts w:ascii="GHEA Grapalat" w:hAnsi="GHEA Grapalat"/>
          <w:b/>
          <w:lang w:val="af-ZA"/>
        </w:rPr>
      </w:pPr>
    </w:p>
    <w:p w:rsidR="006E31BA" w:rsidRDefault="006E31BA" w:rsidP="00CC6EF5">
      <w:pPr>
        <w:spacing w:line="276" w:lineRule="auto"/>
        <w:ind w:firstLine="720"/>
        <w:jc w:val="center"/>
        <w:rPr>
          <w:rFonts w:ascii="GHEA Grapalat" w:hAnsi="GHEA Grapalat"/>
          <w:b/>
          <w:lang w:val="af-ZA"/>
        </w:rPr>
      </w:pPr>
    </w:p>
    <w:p w:rsidR="006E31BA" w:rsidRDefault="006E31BA" w:rsidP="00CC6EF5">
      <w:pPr>
        <w:spacing w:line="276" w:lineRule="auto"/>
        <w:ind w:firstLine="720"/>
        <w:jc w:val="center"/>
        <w:rPr>
          <w:rFonts w:ascii="GHEA Grapalat" w:hAnsi="GHEA Grapalat"/>
          <w:b/>
          <w:lang w:val="af-ZA"/>
        </w:rPr>
      </w:pPr>
    </w:p>
    <w:p w:rsidR="006E31BA" w:rsidRDefault="006E31BA" w:rsidP="00CC6EF5">
      <w:pPr>
        <w:spacing w:line="276" w:lineRule="auto"/>
        <w:ind w:firstLine="720"/>
        <w:jc w:val="center"/>
        <w:rPr>
          <w:rFonts w:ascii="GHEA Grapalat" w:hAnsi="GHEA Grapalat"/>
          <w:b/>
          <w:lang w:val="af-ZA"/>
        </w:rPr>
      </w:pPr>
    </w:p>
    <w:p w:rsidR="00CC6EF5" w:rsidRDefault="00CC6EF5" w:rsidP="00CC6EF5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ԳՈՒՅՔԻ ՓՈԽԱՆԱԿՈՒԹՅԱՆ  ԹՈՒՅԼՏՎՈՒԹՅՈՒՆ ՏԱԼՈՒ ՄԱՍԻՆ</w:t>
      </w:r>
    </w:p>
    <w:p w:rsidR="00CC6EF5" w:rsidRDefault="00CC6EF5" w:rsidP="00CC6EF5">
      <w:pPr>
        <w:spacing w:line="276" w:lineRule="auto"/>
        <w:ind w:left="-360" w:right="-186"/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CC6EF5" w:rsidRDefault="00CC6EF5" w:rsidP="00CC6EF5">
      <w:pPr>
        <w:ind w:left="-180" w:firstLine="360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Arial Unicode"/>
          <w:b/>
          <w:iCs/>
          <w:lang w:val="fr-FR"/>
        </w:rPr>
        <w:t>ՀՀ կառավարության  որոշման նախագծի վերաբերյալ</w:t>
      </w:r>
    </w:p>
    <w:p w:rsidR="00CC6EF5" w:rsidRDefault="00CC6EF5" w:rsidP="00CC6EF5">
      <w:pPr>
        <w:pStyle w:val="BodyText"/>
        <w:ind w:right="180"/>
        <w:jc w:val="center"/>
        <w:rPr>
          <w:rFonts w:ascii="GHEA Grapalat" w:hAnsi="GHEA Grapalat" w:cs="Times New Roman"/>
          <w:b/>
          <w:kern w:val="16"/>
          <w:lang w:val="af-ZA"/>
        </w:rPr>
      </w:pPr>
      <w:r>
        <w:rPr>
          <w:rFonts w:ascii="GHEA Grapalat" w:hAnsi="GHEA Grapalat"/>
          <w:b/>
          <w:kern w:val="16"/>
        </w:rPr>
        <w:t>շահագրգիռ</w:t>
      </w:r>
      <w:r>
        <w:rPr>
          <w:rFonts w:ascii="GHEA Grapalat" w:hAnsi="GHEA Grapalat"/>
          <w:b/>
          <w:kern w:val="16"/>
          <w:lang w:val="fr-FR"/>
        </w:rPr>
        <w:t xml:space="preserve">  </w:t>
      </w:r>
      <w:r>
        <w:rPr>
          <w:rFonts w:ascii="GHEA Grapalat" w:hAnsi="GHEA Grapalat"/>
          <w:b/>
          <w:kern w:val="16"/>
        </w:rPr>
        <w:t>մարմիններից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ստացված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առարկությունների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և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առաջարկությունների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ամփոփման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վերաբերյալ</w:t>
      </w:r>
    </w:p>
    <w:tbl>
      <w:tblPr>
        <w:tblpPr w:leftFromText="180" w:rightFromText="180" w:bottomFromText="200" w:vertAnchor="text" w:horzAnchor="margin" w:tblpXSpec="center" w:tblpY="178"/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3510"/>
        <w:gridCol w:w="1440"/>
        <w:gridCol w:w="2967"/>
      </w:tblGrid>
      <w:tr w:rsidR="00CC6EF5" w:rsidTr="00CC6EF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F5" w:rsidRDefault="00CC6EF5">
            <w:pPr>
              <w:spacing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Առարկության, առաջարկության հեղինակը,</w:t>
            </w:r>
          </w:p>
          <w:p w:rsidR="00CC6EF5" w:rsidRDefault="00CC6EF5">
            <w:pPr>
              <w:spacing w:after="200"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գրության ստացման ամսաթիվը, գրության համարը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F5" w:rsidRDefault="00CC6EF5">
            <w:pPr>
              <w:spacing w:after="200" w:line="276" w:lineRule="auto"/>
              <w:ind w:left="-288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   Առարկության.առաջարկության բովանդակությունը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F5" w:rsidRDefault="00CC6EF5">
            <w:pPr>
              <w:spacing w:after="200" w:line="276" w:lineRule="auto"/>
              <w:ind w:left="-108" w:right="-153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Եզրակացու-թյուն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F5" w:rsidRDefault="00CC6EF5">
            <w:pPr>
              <w:spacing w:line="276" w:lineRule="auto"/>
              <w:ind w:left="-108" w:right="-111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Կատարված փոփոխոությունները</w:t>
            </w:r>
          </w:p>
        </w:tc>
      </w:tr>
      <w:tr w:rsidR="00CC6EF5" w:rsidTr="00CC6EF5">
        <w:trPr>
          <w:trHeight w:val="29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5" w:rsidRDefault="00CC6EF5">
            <w:pPr>
              <w:spacing w:line="360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5" w:rsidRDefault="00CC6EF5">
            <w:pPr>
              <w:spacing w:line="360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5" w:rsidRDefault="00CC6EF5">
            <w:pPr>
              <w:spacing w:line="360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3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5" w:rsidRDefault="00CC6EF5">
            <w:pPr>
              <w:spacing w:line="360" w:lineRule="auto"/>
              <w:jc w:val="center"/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  <w:t>4</w:t>
            </w:r>
          </w:p>
        </w:tc>
      </w:tr>
      <w:tr w:rsidR="00CC6EF5" w:rsidTr="00CC6EF5">
        <w:trPr>
          <w:trHeight w:val="29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5" w:rsidRDefault="00CC6EF5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ՀՀ ֆինանսների նախարարություն 11.10.2017թ.                  01/9-5/18419-17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5" w:rsidRDefault="00CC6EF5">
            <w:pPr>
              <w:ind w:firstLine="567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1) Նախագծից պարզ չէ ինչպես Գույք 2-ի ձեռքբերման, այնպես էլ Գույք 1-ի օտարման գործարքի իրականացման նպատակահարմարությունը:</w:t>
            </w:r>
          </w:p>
          <w:p w:rsidR="00CC6EF5" w:rsidRDefault="00CC6EF5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2) «Գնումների մասին» ՀՀ օրենքի 2-րդ հոդվածի 3-րդ մա</w:t>
            </w:r>
            <w:r>
              <w:rPr>
                <w:rFonts w:ascii="GHEA Grapalat" w:hAnsi="GHEA Grapalat"/>
                <w:bCs/>
                <w:sz w:val="22"/>
                <w:szCs w:val="22"/>
              </w:rPr>
              <w:softHyphen/>
              <w:t>սի համաձայն, գնում է համարվում նաև փոխանակման ձևով ապրանքի, աշխատանքի կամ ծառայության ձեռքբե</w:t>
            </w:r>
            <w:r>
              <w:rPr>
                <w:rFonts w:ascii="GHEA Grapalat" w:hAnsi="GHEA Grapalat"/>
                <w:bCs/>
                <w:sz w:val="22"/>
                <w:szCs w:val="22"/>
              </w:rPr>
              <w:softHyphen/>
              <w:t>րու</w:t>
            </w:r>
            <w:r>
              <w:rPr>
                <w:rFonts w:ascii="GHEA Grapalat" w:hAnsi="GHEA Grapalat"/>
                <w:bCs/>
                <w:sz w:val="22"/>
                <w:szCs w:val="22"/>
              </w:rPr>
              <w:softHyphen/>
              <w:t>մը: Ելնելով վերոգրյալից և նկատի ունենալով, որ Նախագծով ներկայացված գույքի փոխանակումն ըստ էության հանդիսանում է մեկ անձից գնում, ուստի փոխանակման անհրաժեշտության բա</w:t>
            </w:r>
            <w:r>
              <w:rPr>
                <w:rFonts w:ascii="GHEA Grapalat" w:hAnsi="GHEA Grapalat"/>
                <w:bCs/>
                <w:sz w:val="22"/>
                <w:szCs w:val="22"/>
              </w:rPr>
              <w:softHyphen/>
              <w:t>վարար հիմնավորումների առկա</w:t>
            </w:r>
            <w:r>
              <w:rPr>
                <w:rFonts w:ascii="GHEA Grapalat" w:hAnsi="GHEA Grapalat"/>
                <w:bCs/>
                <w:sz w:val="22"/>
                <w:szCs w:val="22"/>
              </w:rPr>
              <w:softHyphen/>
              <w:t>յութ</w:t>
            </w:r>
            <w:r>
              <w:rPr>
                <w:rFonts w:ascii="GHEA Grapalat" w:hAnsi="GHEA Grapalat"/>
                <w:bCs/>
                <w:sz w:val="22"/>
                <w:szCs w:val="22"/>
              </w:rPr>
              <w:softHyphen/>
              <w:t>յան դեպքում անհրաժեշտ է Նախագծում նախատեսել դրույթ, որ հիշյալ փոխանակումն իրականացվում է օրենքի 23-րդ հոդվածի 1-ին մասի   2-րդ կետի համաձայն: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F5" w:rsidRDefault="00CC6EF5">
            <w:pPr>
              <w:spacing w:line="276" w:lineRule="auto"/>
              <w:ind w:right="-108"/>
              <w:rPr>
                <w:rFonts w:ascii="GHEA Grapalat" w:hAnsi="GHEA Grapalat"/>
                <w:bCs/>
                <w:sz w:val="22"/>
                <w:szCs w:val="22"/>
              </w:rPr>
            </w:pPr>
          </w:p>
          <w:p w:rsidR="00CC6EF5" w:rsidRDefault="00CC6EF5">
            <w:pPr>
              <w:tabs>
                <w:tab w:val="left" w:pos="1242"/>
              </w:tabs>
              <w:spacing w:line="276" w:lineRule="auto"/>
              <w:ind w:right="-108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Քննարկվել է</w:t>
            </w:r>
          </w:p>
          <w:p w:rsidR="00CC6EF5" w:rsidRDefault="00CC6EF5">
            <w:pPr>
              <w:tabs>
                <w:tab w:val="left" w:pos="1242"/>
              </w:tabs>
              <w:spacing w:line="276" w:lineRule="auto"/>
              <w:ind w:right="-108"/>
              <w:rPr>
                <w:rFonts w:ascii="GHEA Grapalat" w:hAnsi="GHEA Grapalat"/>
                <w:bCs/>
                <w:sz w:val="22"/>
                <w:szCs w:val="22"/>
              </w:rPr>
            </w:pPr>
          </w:p>
          <w:p w:rsidR="00CC6EF5" w:rsidRDefault="00CC6EF5">
            <w:pPr>
              <w:tabs>
                <w:tab w:val="left" w:pos="1242"/>
              </w:tabs>
              <w:spacing w:line="276" w:lineRule="auto"/>
              <w:ind w:right="-108"/>
              <w:rPr>
                <w:rFonts w:ascii="GHEA Grapalat" w:hAnsi="GHEA Grapalat"/>
                <w:bCs/>
                <w:sz w:val="22"/>
                <w:szCs w:val="22"/>
              </w:rPr>
            </w:pPr>
          </w:p>
          <w:p w:rsidR="00CC6EF5" w:rsidRDefault="00CC6EF5">
            <w:pPr>
              <w:tabs>
                <w:tab w:val="left" w:pos="1242"/>
              </w:tabs>
              <w:spacing w:line="276" w:lineRule="auto"/>
              <w:ind w:right="-108"/>
              <w:rPr>
                <w:rFonts w:ascii="GHEA Grapalat" w:hAnsi="GHEA Grapalat"/>
                <w:bCs/>
                <w:sz w:val="22"/>
                <w:szCs w:val="22"/>
              </w:rPr>
            </w:pPr>
          </w:p>
          <w:p w:rsidR="00CC6EF5" w:rsidRDefault="00CC6EF5">
            <w:pPr>
              <w:tabs>
                <w:tab w:val="left" w:pos="1242"/>
              </w:tabs>
              <w:spacing w:line="276" w:lineRule="auto"/>
              <w:ind w:right="-108"/>
              <w:rPr>
                <w:rFonts w:ascii="GHEA Grapalat" w:hAnsi="GHEA Grapalat"/>
                <w:bCs/>
                <w:sz w:val="22"/>
                <w:szCs w:val="22"/>
              </w:rPr>
            </w:pPr>
          </w:p>
          <w:p w:rsidR="00CC6EF5" w:rsidRDefault="00CC6EF5">
            <w:pPr>
              <w:tabs>
                <w:tab w:val="left" w:pos="1242"/>
              </w:tabs>
              <w:spacing w:line="276" w:lineRule="auto"/>
              <w:ind w:right="-108"/>
              <w:rPr>
                <w:rFonts w:ascii="GHEA Grapalat" w:hAnsi="GHEA Grapalat"/>
                <w:bCs/>
                <w:sz w:val="22"/>
                <w:szCs w:val="22"/>
              </w:rPr>
            </w:pPr>
          </w:p>
          <w:p w:rsidR="00CC6EF5" w:rsidRDefault="00CC6EF5">
            <w:pPr>
              <w:tabs>
                <w:tab w:val="left" w:pos="1242"/>
              </w:tabs>
              <w:spacing w:line="276" w:lineRule="auto"/>
              <w:ind w:right="-108"/>
              <w:rPr>
                <w:rFonts w:ascii="GHEA Grapalat" w:hAnsi="GHEA Grapalat"/>
                <w:bCs/>
                <w:sz w:val="22"/>
                <w:szCs w:val="22"/>
              </w:rPr>
            </w:pPr>
          </w:p>
          <w:p w:rsidR="00CC6EF5" w:rsidRDefault="00CC6EF5">
            <w:pPr>
              <w:tabs>
                <w:tab w:val="left" w:pos="1242"/>
              </w:tabs>
              <w:spacing w:line="276" w:lineRule="auto"/>
              <w:ind w:right="-108"/>
              <w:rPr>
                <w:rFonts w:ascii="GHEA Grapalat" w:hAnsi="GHEA Grapalat"/>
                <w:bCs/>
                <w:sz w:val="22"/>
                <w:szCs w:val="22"/>
              </w:rPr>
            </w:pPr>
          </w:p>
          <w:p w:rsidR="00CC6EF5" w:rsidRDefault="00CC6EF5">
            <w:pPr>
              <w:tabs>
                <w:tab w:val="left" w:pos="1242"/>
              </w:tabs>
              <w:spacing w:line="276" w:lineRule="auto"/>
              <w:ind w:right="-108"/>
              <w:rPr>
                <w:rFonts w:ascii="GHEA Grapalat" w:hAnsi="GHEA Grapalat"/>
                <w:bCs/>
                <w:sz w:val="22"/>
                <w:szCs w:val="22"/>
              </w:rPr>
            </w:pPr>
          </w:p>
          <w:p w:rsidR="00CC6EF5" w:rsidRDefault="00CC6EF5">
            <w:pPr>
              <w:tabs>
                <w:tab w:val="left" w:pos="1242"/>
              </w:tabs>
              <w:spacing w:line="276" w:lineRule="auto"/>
              <w:ind w:right="-108"/>
              <w:rPr>
                <w:rFonts w:ascii="GHEA Grapalat" w:hAnsi="GHEA Grapalat"/>
                <w:bCs/>
                <w:sz w:val="22"/>
                <w:szCs w:val="22"/>
              </w:rPr>
            </w:pPr>
          </w:p>
          <w:p w:rsidR="00CC6EF5" w:rsidRDefault="00CC6EF5">
            <w:pPr>
              <w:tabs>
                <w:tab w:val="left" w:pos="1242"/>
              </w:tabs>
              <w:spacing w:line="276" w:lineRule="auto"/>
              <w:ind w:right="-108"/>
              <w:rPr>
                <w:rFonts w:ascii="GHEA Grapalat" w:hAnsi="GHEA Grapalat"/>
                <w:bCs/>
                <w:sz w:val="22"/>
                <w:szCs w:val="22"/>
              </w:rPr>
            </w:pPr>
          </w:p>
          <w:p w:rsidR="00CC6EF5" w:rsidRDefault="00CC6EF5">
            <w:pPr>
              <w:tabs>
                <w:tab w:val="left" w:pos="1242"/>
              </w:tabs>
              <w:spacing w:line="276" w:lineRule="auto"/>
              <w:ind w:right="-108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Ընդունվել է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5" w:rsidRDefault="00CC6EF5" w:rsidP="005C4102">
            <w:pPr>
              <w:numPr>
                <w:ilvl w:val="0"/>
                <w:numId w:val="3"/>
              </w:numPr>
              <w:spacing w:line="276" w:lineRule="auto"/>
              <w:ind w:left="72" w:right="-111" w:firstLine="0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Գույքի փոխանակման նպատակահարմարությունը պայմանավորված է նաև նրանով, որ փոխանակման արդյունքում պետությունը կունենա նոր պոմպակայան` որի կառուցման և տեղափոխման ծախսերն իրականացվելու են &lt;&lt;ԳՈԼԴԵՆ ՎԵՅ&gt;&gt; ՍՊԸ-ի կողմից:</w:t>
            </w:r>
          </w:p>
          <w:p w:rsidR="00CC6EF5" w:rsidRDefault="00CC6EF5" w:rsidP="005C4102">
            <w:pPr>
              <w:numPr>
                <w:ilvl w:val="0"/>
                <w:numId w:val="3"/>
              </w:numPr>
              <w:spacing w:line="276" w:lineRule="auto"/>
              <w:ind w:left="72" w:right="-111" w:firstLine="90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Նախագիծը խմբագրվել է</w:t>
            </w:r>
          </w:p>
        </w:tc>
      </w:tr>
      <w:tr w:rsidR="00CC6EF5" w:rsidTr="00CC6EF5">
        <w:trPr>
          <w:trHeight w:val="29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5" w:rsidRDefault="00CC6EF5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ՀՀ  ԷԵԲՊՆ ջրային տնտեսության պետական կոմիտե</w:t>
            </w: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17.11.2017թ.           N</w:t>
            </w:r>
            <w:r>
              <w:rPr>
                <w:rFonts w:ascii="GHEA Grapalat" w:hAnsi="GHEA Grapalat"/>
                <w:sz w:val="22"/>
                <w:szCs w:val="22"/>
              </w:rPr>
              <w:t>01/15/3487-17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5" w:rsidRDefault="00CC6EF5">
            <w:pPr>
              <w:ind w:firstLine="567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lastRenderedPageBreak/>
              <w:t xml:space="preserve">Առաջարկվել է նախագծի 4–րդ կետի 1-ին ենթակետը շարադրել նոր խմբագրությամբ՝ </w:t>
            </w: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lastRenderedPageBreak/>
              <w:t>&lt;&lt;1) եռամսյա ժամկետում իր միջոցների հաշվին իրականացնել պոմպակայանը այլ տարածք տեղափոխելու և վերազինելու հետ կապված աշխատանքները՝ ներառյալ տեղափոխման հետ կապված ծախսերը:&gt;&gt;: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5" w:rsidRDefault="00CC6EF5">
            <w:pPr>
              <w:spacing w:line="276" w:lineRule="auto"/>
              <w:ind w:right="-108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lastRenderedPageBreak/>
              <w:t>Ընդունվել է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5" w:rsidRDefault="00CC6EF5">
            <w:pPr>
              <w:spacing w:line="276" w:lineRule="auto"/>
              <w:ind w:left="72" w:right="-111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նախագծի 4–րդ կետի 1-ին ենթակետը խմբագրվել է</w:t>
            </w:r>
          </w:p>
        </w:tc>
      </w:tr>
      <w:tr w:rsidR="00CC6EF5" w:rsidTr="00CC6EF5">
        <w:trPr>
          <w:trHeight w:val="29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5" w:rsidRDefault="00CC6EF5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lastRenderedPageBreak/>
              <w:t>ՀՀ կառավարությանն առընթեր անշարժ գույքի կադաստրի պետական կոմիտե  12.309.2017թ.             ՄՍ/5548-17</w:t>
            </w:r>
          </w:p>
        </w:tc>
        <w:tc>
          <w:tcPr>
            <w:tcW w:w="7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5" w:rsidRDefault="00CC6EF5">
            <w:pPr>
              <w:spacing w:line="360" w:lineRule="auto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Առաջարկություններ և դիտողություններ չունի</w:t>
            </w:r>
          </w:p>
        </w:tc>
      </w:tr>
      <w:tr w:rsidR="00CC6EF5" w:rsidTr="00CC6EF5">
        <w:trPr>
          <w:trHeight w:val="29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5" w:rsidRDefault="00CC6EF5">
            <w:pPr>
              <w:spacing w:line="276" w:lineRule="auto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 xml:space="preserve">&lt;&lt;Գոլդեն Վեյ&gt;&gt; ՍՊԸ </w:t>
            </w: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20.11.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2017թ.                   </w:t>
            </w:r>
          </w:p>
        </w:tc>
        <w:tc>
          <w:tcPr>
            <w:tcW w:w="7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5" w:rsidRDefault="00CC6EF5">
            <w:pPr>
              <w:spacing w:line="360" w:lineRule="auto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Առաջարկություններ և դիտողություններ չունի</w:t>
            </w:r>
          </w:p>
        </w:tc>
      </w:tr>
      <w:tr w:rsidR="00CC6EF5" w:rsidTr="00CC6EF5">
        <w:trPr>
          <w:trHeight w:val="29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5" w:rsidRDefault="00CC6EF5">
            <w:pPr>
              <w:spacing w:line="276" w:lineRule="auto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ՀՀ արդարադատության նախարարություն 31.10.2017թ.           N01/19441-17</w:t>
            </w:r>
          </w:p>
        </w:tc>
        <w:tc>
          <w:tcPr>
            <w:tcW w:w="7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F5" w:rsidRDefault="00CC6EF5">
            <w:pPr>
              <w:spacing w:line="276" w:lineRule="auto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&lt;&lt;Գույքի փոխանակության թույլտվություն տալու մասին&gt;&gt; Հայաստանի Հանրապետության կառավարության որոշման նախագիծը համապատասխանում է ՀՀ օրենսդրության պահանջներին:</w:t>
            </w:r>
          </w:p>
        </w:tc>
      </w:tr>
    </w:tbl>
    <w:p w:rsidR="00CC6EF5" w:rsidRDefault="00CC6EF5" w:rsidP="00CC6EF5">
      <w:pPr>
        <w:rPr>
          <w:rFonts w:ascii="GHEA Grapalat" w:hAnsi="GHEA Grapalat"/>
          <w:bCs/>
        </w:rPr>
      </w:pPr>
    </w:p>
    <w:p w:rsidR="00CC6EF5" w:rsidRDefault="00CC6EF5" w:rsidP="00CC6EF5">
      <w:pPr>
        <w:spacing w:line="276" w:lineRule="auto"/>
        <w:ind w:firstLine="720"/>
        <w:jc w:val="center"/>
        <w:rPr>
          <w:rFonts w:ascii="GHEA Grapalat" w:hAnsi="GHEA Grapalat"/>
          <w:bCs/>
        </w:rPr>
      </w:pPr>
    </w:p>
    <w:p w:rsidR="008F2C29" w:rsidRDefault="008F2C29"/>
    <w:sectPr w:rsidR="008F2C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5E2F"/>
    <w:multiLevelType w:val="hybridMultilevel"/>
    <w:tmpl w:val="A2B0E4E0"/>
    <w:lvl w:ilvl="0" w:tplc="9ABA736E">
      <w:start w:val="1"/>
      <w:numFmt w:val="decimal"/>
      <w:lvlText w:val="%1)"/>
      <w:lvlJc w:val="left"/>
      <w:pPr>
        <w:ind w:left="1290" w:hanging="360"/>
      </w:pPr>
    </w:lvl>
    <w:lvl w:ilvl="1" w:tplc="04090019">
      <w:start w:val="1"/>
      <w:numFmt w:val="lowerLetter"/>
      <w:lvlText w:val="%2."/>
      <w:lvlJc w:val="left"/>
      <w:pPr>
        <w:ind w:left="2010" w:hanging="360"/>
      </w:pPr>
    </w:lvl>
    <w:lvl w:ilvl="2" w:tplc="0409001B">
      <w:start w:val="1"/>
      <w:numFmt w:val="lowerRoman"/>
      <w:lvlText w:val="%3."/>
      <w:lvlJc w:val="right"/>
      <w:pPr>
        <w:ind w:left="2730" w:hanging="180"/>
      </w:pPr>
    </w:lvl>
    <w:lvl w:ilvl="3" w:tplc="0409000F">
      <w:start w:val="1"/>
      <w:numFmt w:val="decimal"/>
      <w:lvlText w:val="%4."/>
      <w:lvlJc w:val="left"/>
      <w:pPr>
        <w:ind w:left="3450" w:hanging="360"/>
      </w:pPr>
    </w:lvl>
    <w:lvl w:ilvl="4" w:tplc="04090019">
      <w:start w:val="1"/>
      <w:numFmt w:val="lowerLetter"/>
      <w:lvlText w:val="%5."/>
      <w:lvlJc w:val="left"/>
      <w:pPr>
        <w:ind w:left="4170" w:hanging="360"/>
      </w:pPr>
    </w:lvl>
    <w:lvl w:ilvl="5" w:tplc="0409001B">
      <w:start w:val="1"/>
      <w:numFmt w:val="lowerRoman"/>
      <w:lvlText w:val="%6."/>
      <w:lvlJc w:val="right"/>
      <w:pPr>
        <w:ind w:left="4890" w:hanging="180"/>
      </w:pPr>
    </w:lvl>
    <w:lvl w:ilvl="6" w:tplc="0409000F">
      <w:start w:val="1"/>
      <w:numFmt w:val="decimal"/>
      <w:lvlText w:val="%7."/>
      <w:lvlJc w:val="left"/>
      <w:pPr>
        <w:ind w:left="5610" w:hanging="360"/>
      </w:pPr>
    </w:lvl>
    <w:lvl w:ilvl="7" w:tplc="04090019">
      <w:start w:val="1"/>
      <w:numFmt w:val="lowerLetter"/>
      <w:lvlText w:val="%8."/>
      <w:lvlJc w:val="left"/>
      <w:pPr>
        <w:ind w:left="6330" w:hanging="360"/>
      </w:pPr>
    </w:lvl>
    <w:lvl w:ilvl="8" w:tplc="0409001B">
      <w:start w:val="1"/>
      <w:numFmt w:val="lowerRoman"/>
      <w:lvlText w:val="%9."/>
      <w:lvlJc w:val="right"/>
      <w:pPr>
        <w:ind w:left="7050" w:hanging="180"/>
      </w:pPr>
    </w:lvl>
  </w:abstractNum>
  <w:abstractNum w:abstractNumId="1">
    <w:nsid w:val="294D32C5"/>
    <w:multiLevelType w:val="hybridMultilevel"/>
    <w:tmpl w:val="DE840E36"/>
    <w:lvl w:ilvl="0" w:tplc="FA7859FE">
      <w:start w:val="1"/>
      <w:numFmt w:val="decimal"/>
      <w:lvlText w:val="%1."/>
      <w:lvlJc w:val="left"/>
      <w:pPr>
        <w:ind w:left="555" w:hanging="405"/>
      </w:pPr>
    </w:lvl>
    <w:lvl w:ilvl="1" w:tplc="04090019">
      <w:start w:val="1"/>
      <w:numFmt w:val="lowerLetter"/>
      <w:lvlText w:val="%2."/>
      <w:lvlJc w:val="left"/>
      <w:pPr>
        <w:ind w:left="1230" w:hanging="360"/>
      </w:pPr>
    </w:lvl>
    <w:lvl w:ilvl="2" w:tplc="0409001B">
      <w:start w:val="1"/>
      <w:numFmt w:val="lowerRoman"/>
      <w:lvlText w:val="%3."/>
      <w:lvlJc w:val="right"/>
      <w:pPr>
        <w:ind w:left="1950" w:hanging="180"/>
      </w:pPr>
    </w:lvl>
    <w:lvl w:ilvl="3" w:tplc="0409000F">
      <w:start w:val="1"/>
      <w:numFmt w:val="decimal"/>
      <w:lvlText w:val="%4."/>
      <w:lvlJc w:val="left"/>
      <w:pPr>
        <w:ind w:left="2670" w:hanging="360"/>
      </w:pPr>
    </w:lvl>
    <w:lvl w:ilvl="4" w:tplc="04090019">
      <w:start w:val="1"/>
      <w:numFmt w:val="lowerLetter"/>
      <w:lvlText w:val="%5."/>
      <w:lvlJc w:val="left"/>
      <w:pPr>
        <w:ind w:left="3390" w:hanging="360"/>
      </w:pPr>
    </w:lvl>
    <w:lvl w:ilvl="5" w:tplc="0409001B">
      <w:start w:val="1"/>
      <w:numFmt w:val="lowerRoman"/>
      <w:lvlText w:val="%6."/>
      <w:lvlJc w:val="right"/>
      <w:pPr>
        <w:ind w:left="4110" w:hanging="180"/>
      </w:pPr>
    </w:lvl>
    <w:lvl w:ilvl="6" w:tplc="0409000F">
      <w:start w:val="1"/>
      <w:numFmt w:val="decimal"/>
      <w:lvlText w:val="%7."/>
      <w:lvlJc w:val="left"/>
      <w:pPr>
        <w:ind w:left="4830" w:hanging="360"/>
      </w:pPr>
    </w:lvl>
    <w:lvl w:ilvl="7" w:tplc="04090019">
      <w:start w:val="1"/>
      <w:numFmt w:val="lowerLetter"/>
      <w:lvlText w:val="%8."/>
      <w:lvlJc w:val="left"/>
      <w:pPr>
        <w:ind w:left="5550" w:hanging="360"/>
      </w:pPr>
    </w:lvl>
    <w:lvl w:ilvl="8" w:tplc="0409001B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4E3E57F3"/>
    <w:multiLevelType w:val="hybridMultilevel"/>
    <w:tmpl w:val="96EA3248"/>
    <w:lvl w:ilvl="0" w:tplc="AF76E324">
      <w:start w:val="1"/>
      <w:numFmt w:val="decimal"/>
      <w:lvlText w:val="%1)"/>
      <w:lvlJc w:val="left"/>
      <w:pPr>
        <w:ind w:left="720" w:hanging="360"/>
      </w:pPr>
      <w:rPr>
        <w:rFonts w:cs="Sylfae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0F"/>
    <w:rsid w:val="005260CA"/>
    <w:rsid w:val="006E31BA"/>
    <w:rsid w:val="00801DCF"/>
    <w:rsid w:val="008F2C29"/>
    <w:rsid w:val="009F190F"/>
    <w:rsid w:val="00CC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EF5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CC6EF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6EF5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NoSpacing">
    <w:name w:val="No Spacing"/>
    <w:uiPriority w:val="99"/>
    <w:qFormat/>
    <w:rsid w:val="00CC6EF5"/>
    <w:pPr>
      <w:spacing w:after="0" w:line="240" w:lineRule="auto"/>
    </w:pPr>
    <w:rPr>
      <w:rFonts w:ascii="GHEA Grapalat" w:eastAsia="Calibri" w:hAnsi="GHEA Grapalat" w:cs="Times New Roman"/>
      <w:lang w:val="en-US"/>
    </w:rPr>
  </w:style>
  <w:style w:type="paragraph" w:styleId="ListParagraph">
    <w:name w:val="List Paragraph"/>
    <w:basedOn w:val="Normal"/>
    <w:uiPriority w:val="34"/>
    <w:qFormat/>
    <w:rsid w:val="00CC6EF5"/>
    <w:pPr>
      <w:ind w:left="72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CC6EF5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CC6EF5"/>
    <w:pPr>
      <w:jc w:val="center"/>
    </w:pPr>
    <w:rPr>
      <w:rFonts w:eastAsiaTheme="minorHAnsi" w:cstheme="minorBid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EF5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CC6EF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6EF5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NoSpacing">
    <w:name w:val="No Spacing"/>
    <w:uiPriority w:val="99"/>
    <w:qFormat/>
    <w:rsid w:val="00CC6EF5"/>
    <w:pPr>
      <w:spacing w:after="0" w:line="240" w:lineRule="auto"/>
    </w:pPr>
    <w:rPr>
      <w:rFonts w:ascii="GHEA Grapalat" w:eastAsia="Calibri" w:hAnsi="GHEA Grapalat" w:cs="Times New Roman"/>
      <w:lang w:val="en-US"/>
    </w:rPr>
  </w:style>
  <w:style w:type="paragraph" w:styleId="ListParagraph">
    <w:name w:val="List Paragraph"/>
    <w:basedOn w:val="Normal"/>
    <w:uiPriority w:val="34"/>
    <w:qFormat/>
    <w:rsid w:val="00CC6EF5"/>
    <w:pPr>
      <w:ind w:left="72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CC6EF5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CC6EF5"/>
    <w:pPr>
      <w:jc w:val="center"/>
    </w:pPr>
    <w:rPr>
      <w:rFonts w:eastAsia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1405</Words>
  <Characters>8011</Characters>
  <Application>Microsoft Office Word</Application>
  <DocSecurity>0</DocSecurity>
  <Lines>66</Lines>
  <Paragraphs>18</Paragraphs>
  <ScaleCrop>false</ScaleCrop>
  <Company/>
  <LinksUpToDate>false</LinksUpToDate>
  <CharactersWithSpaces>9398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Bela Galstyan</cp:lastModifiedBy>
  <cp:revision>6</cp:revision>
  <dcterms:created xsi:type="dcterms:W3CDTF">2017-11-29T11:37:00Z</dcterms:created>
  <dcterms:modified xsi:type="dcterms:W3CDTF">2018-02-13T07:05:00Z</dcterms:modified>
</cp:coreProperties>
</file>