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1F" w:rsidRDefault="00B4091F" w:rsidP="00B4091F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Ո Ր Ո Շ Ո Ւ Մ 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-------- 2017 թվականի N  .... – Ա 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Pr="00806AF3" w:rsidRDefault="00806AF3" w:rsidP="00E94EE9">
      <w:pPr>
        <w:pStyle w:val="NormalWeb"/>
        <w:pBdr>
          <w:bottom w:val="single" w:sz="6" w:space="1" w:color="auto"/>
        </w:pBdr>
        <w:spacing w:before="0" w:beforeAutospacing="0" w:after="0" w:afterAutospacing="0" w:line="360" w:lineRule="auto"/>
        <w:ind w:firstLine="720"/>
        <w:jc w:val="center"/>
        <w:rPr>
          <w:rFonts w:cs="Times New Roman"/>
        </w:rPr>
      </w:pPr>
      <w:r>
        <w:rPr>
          <w:rStyle w:val="Strong"/>
          <w:rFonts w:ascii="GHEA Grapalat" w:hAnsi="GHEA Grapalat"/>
          <w:lang w:val="hy-AM"/>
        </w:rPr>
        <w:t xml:space="preserve">«ՀԱՅԱՍՏԱՆԻ ՀԱՆՐԱՊԵՏՈՒԹՅԱՆ ՔԱՂԱՔԱՑԻԱԿԱՆ ՕՐԵՆՍԳՐՔՈՒՄ ԼՐԱՑՈՒՄՆԵՐ ԿԱՏԱՐԵԼՈՒ ՄԱՍԻՆ», ««ՊԵՏԱԿԱՆ ԿԵՆՍԱԹՈՇԱԿՆԵՐԻ ՄԱՍԻՆ» ՀԱՅԱՍՏԱՆԻ ՀԱՆՐԱՊԵՏՈՒԹՅԱՆ ՕՐԵՆՔՈՒՄ ՓՈՓՈԽՈՒԹՅՈՒՆ ԿԱՏԱՐԵԼՈՒ ՄԱՍԻՆ», ««ՊԵՏԱԿԱՆ ՆՊԱՍՏՆԵՐԻ ՄԱՍԻՆ» ՀԱՅԱՍՏԱՆԻ ՀԱՆՐԱՊԵՏՈՒԹՅԱՆ ՕՐԵՆՔՈՒՄ ԼՐԱՑՈՒՄ </w:t>
      </w:r>
      <w:r>
        <w:rPr>
          <w:rStyle w:val="Strong"/>
          <w:rFonts w:ascii="GHEA Grapalat" w:hAnsi="GHEA Grapalat"/>
        </w:rPr>
        <w:t>ԵՎ</w:t>
      </w:r>
      <w:r>
        <w:rPr>
          <w:rStyle w:val="Strong"/>
          <w:rFonts w:ascii="GHEA Grapalat" w:hAnsi="GHEA Grapalat"/>
          <w:lang w:val="hy-AM"/>
        </w:rPr>
        <w:t xml:space="preserve"> ՓՈՓՈԽՈՒԹՅՈՒՆՆԵՐ ԿԱՏԱՐԵԼՈՒ ՄԱՍԻՆ» ՀՀ ՕՐԵՆՔՆԵՐԻ ՆԱԽԱԳԾԵՐԻ </w:t>
      </w:r>
      <w:r>
        <w:rPr>
          <w:rStyle w:val="Strong"/>
          <w:rFonts w:ascii="GHEA Grapalat" w:hAnsi="GHEA Grapalat"/>
        </w:rPr>
        <w:t xml:space="preserve">ՓԱԹԵԹԻ </w:t>
      </w:r>
      <w:r>
        <w:rPr>
          <w:rFonts w:ascii="GHEA Grapalat" w:hAnsi="GHEA Grapalat" w:cs="Sylfaen"/>
          <w:b/>
          <w:lang w:val="hy-AM"/>
        </w:rPr>
        <w:t>ՎԵՐԱԲԵՐՅԱԼ</w:t>
      </w:r>
    </w:p>
    <w:p w:rsidR="00B4091F" w:rsidRDefault="00B4091F" w:rsidP="00B4091F">
      <w:pPr>
        <w:jc w:val="center"/>
        <w:rPr>
          <w:rFonts w:ascii="GHEA Grapalat" w:hAnsi="GHEA Grapalat"/>
          <w:lang w:val="fr-FR"/>
        </w:rPr>
      </w:pPr>
    </w:p>
    <w:p w:rsidR="00B4091F" w:rsidRDefault="00B4091F" w:rsidP="00B4091F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«Ազգային ժողովի կանոնակարգ» Հայաստանի Հանրապետության օրենքի 65-րդ հոդվածի 3-րդ մասը՝ Հայաստանի Հանրապետության կառավարությունը որոշում է.  </w:t>
      </w:r>
    </w:p>
    <w:p w:rsidR="00B4091F" w:rsidRDefault="00B4091F" w:rsidP="00B4091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Հավանություն </w:t>
      </w:r>
      <w:r w:rsidRPr="00806AF3">
        <w:rPr>
          <w:rFonts w:ascii="GHEA Grapalat" w:hAnsi="GHEA Grapalat" w:cs="Sylfaen"/>
          <w:sz w:val="24"/>
          <w:szCs w:val="24"/>
          <w:lang w:val="hy-AM"/>
        </w:rPr>
        <w:t xml:space="preserve">տալ  </w:t>
      </w:r>
      <w:r w:rsidR="00806AF3" w:rsidRPr="00806AF3">
        <w:rPr>
          <w:rFonts w:ascii="GHEA Grapalat" w:hAnsi="GHEA Grapalat" w:cs="Sylfaen"/>
          <w:bCs/>
          <w:sz w:val="24"/>
          <w:szCs w:val="24"/>
        </w:rPr>
        <w:t xml:space="preserve">«Հայաստանի Հանրապետության քաղաքացիական օրենսգրքում լրացումներ կատարելու մասին», ««Պետական կենսաթոշակների մասին» Հայաստանի Հանրապետության օրենքում փոփոխություն կատարելու մասին», ««Պետական նպաստների մասին» Հայաստանի Հանրապետության օրենքում լրացում և փոփոխություններ կատարելու մասին» ՀՀ օրենքների նախագծերի </w:t>
      </w:r>
      <w:r w:rsidR="00806AF3" w:rsidRPr="00806AF3">
        <w:rPr>
          <w:rFonts w:ascii="GHEA Grapalat" w:hAnsi="GHEA Grapalat" w:cs="Sylfaen"/>
          <w:bCs/>
          <w:sz w:val="24"/>
          <w:szCs w:val="24"/>
          <w:lang w:val="hy-AM"/>
        </w:rPr>
        <w:t xml:space="preserve">փաթեթի </w:t>
      </w:r>
      <w:r w:rsidRPr="00806AF3">
        <w:rPr>
          <w:rFonts w:ascii="GHEA Grapalat" w:hAnsi="GHEA Grapalat" w:cs="Sylfaen"/>
          <w:sz w:val="24"/>
          <w:szCs w:val="24"/>
          <w:lang w:val="hy-AM"/>
        </w:rPr>
        <w:t>վերաբերյալ Հայաստանի Հանրապետու</w:t>
      </w:r>
      <w:r w:rsidRPr="00806AF3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կառավարու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B4091F" w:rsidRDefault="00B4091F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2.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օրենսդրական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ձեռ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նությունը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>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ներկայացնել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ժողով</w:t>
      </w:r>
      <w:r>
        <w:rPr>
          <w:rFonts w:ascii="GHEA Grapalat" w:hAnsi="GHEA Grapalat"/>
          <w:lang w:val="af-ZA"/>
        </w:rPr>
        <w:t>:</w:t>
      </w:r>
    </w:p>
    <w:p w:rsidR="00C355EB" w:rsidRPr="00E94EE9" w:rsidRDefault="00E94EE9" w:rsidP="00806AF3">
      <w:pPr>
        <w:jc w:val="center"/>
        <w:rPr>
          <w:rFonts w:ascii="GHEA Grapalat" w:hAnsi="GHEA Grapalat"/>
          <w:b/>
          <w:lang w:val="hy-AM"/>
        </w:rPr>
      </w:pPr>
      <w:r w:rsidRPr="00E94EE9">
        <w:rPr>
          <w:rFonts w:ascii="GHEA Grapalat" w:hAnsi="GHEA Grapalat"/>
          <w:b/>
          <w:lang w:val="hy-AM"/>
        </w:rPr>
        <w:t>ՀՀ աշխատանքի և սոցիալական հարցերի նախարար Արտեմ Ասատրյան</w:t>
      </w:r>
    </w:p>
    <w:sectPr w:rsidR="00C355EB" w:rsidRPr="00E94EE9" w:rsidSect="00C7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C76EB8"/>
    <w:rsid w:val="00806AF3"/>
    <w:rsid w:val="00B4091F"/>
    <w:rsid w:val="00C355EB"/>
    <w:rsid w:val="00C702E4"/>
    <w:rsid w:val="00C76EB8"/>
    <w:rsid w:val="00E9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409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091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E94EE9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unhideWhenUsed/>
    <w:qFormat/>
    <w:rsid w:val="00E94EE9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E94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tateviks</cp:lastModifiedBy>
  <cp:revision>5</cp:revision>
  <dcterms:created xsi:type="dcterms:W3CDTF">2017-07-28T08:14:00Z</dcterms:created>
  <dcterms:modified xsi:type="dcterms:W3CDTF">2017-09-27T08:42:00Z</dcterms:modified>
</cp:coreProperties>
</file>