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2A" w:rsidRPr="007C222A" w:rsidRDefault="007C222A" w:rsidP="007C222A">
      <w:pPr>
        <w:jc w:val="right"/>
        <w:rPr>
          <w:rFonts w:ascii="GHEA Grapalat" w:hAnsi="GHEA Grapalat" w:cs="Times Armenian"/>
          <w:sz w:val="22"/>
          <w:szCs w:val="22"/>
          <w:u w:val="single"/>
          <w:lang w:val="hy-AM"/>
        </w:rPr>
      </w:pPr>
      <w:r w:rsidRPr="007C222A">
        <w:rPr>
          <w:rFonts w:ascii="GHEA Grapalat" w:hAnsi="GHEA Grapalat" w:cs="Sylfaen"/>
          <w:sz w:val="22"/>
          <w:szCs w:val="22"/>
          <w:u w:val="single"/>
          <w:lang w:val="hy-AM"/>
        </w:rPr>
        <w:t>ՆԱԽԱԳԻԾ</w:t>
      </w:r>
    </w:p>
    <w:p w:rsidR="007C222A" w:rsidRPr="007C222A" w:rsidRDefault="007C222A" w:rsidP="007C222A">
      <w:pPr>
        <w:rPr>
          <w:rFonts w:ascii="GHEA Grapalat" w:hAnsi="GHEA Grapalat" w:cs="Times Armenian"/>
          <w:sz w:val="22"/>
          <w:szCs w:val="22"/>
          <w:lang w:val="hy-AM"/>
        </w:rPr>
      </w:pPr>
    </w:p>
    <w:p w:rsidR="007C222A" w:rsidRPr="007C222A" w:rsidRDefault="007C222A" w:rsidP="007C222A">
      <w:pPr>
        <w:jc w:val="center"/>
        <w:rPr>
          <w:rFonts w:ascii="GHEA Grapalat" w:hAnsi="GHEA Grapalat" w:cs="Times Armenian"/>
          <w:sz w:val="22"/>
          <w:szCs w:val="22"/>
          <w:lang w:val="hy-AM"/>
        </w:rPr>
      </w:pPr>
    </w:p>
    <w:p w:rsidR="007C222A" w:rsidRPr="007C222A" w:rsidRDefault="007C222A" w:rsidP="007C222A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7C222A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ԿԱՌԱՎԱՐՈՒԹՅՈՒՆ</w:t>
      </w:r>
    </w:p>
    <w:p w:rsidR="007C222A" w:rsidRPr="007C222A" w:rsidRDefault="007C222A" w:rsidP="007C222A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</w:p>
    <w:p w:rsidR="007C222A" w:rsidRPr="007C222A" w:rsidRDefault="007C222A" w:rsidP="007C222A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7C222A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Շ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Մ</w:t>
      </w:r>
    </w:p>
    <w:p w:rsidR="007C222A" w:rsidRPr="007C222A" w:rsidRDefault="007C222A" w:rsidP="007C222A">
      <w:pPr>
        <w:jc w:val="center"/>
        <w:rPr>
          <w:rFonts w:ascii="GHEA Grapalat" w:hAnsi="GHEA Grapalat" w:cs="Times Armenian"/>
          <w:sz w:val="22"/>
          <w:szCs w:val="22"/>
          <w:lang w:val="hy-AM"/>
        </w:rPr>
      </w:pPr>
    </w:p>
    <w:p w:rsidR="007C222A" w:rsidRPr="007C222A" w:rsidRDefault="007C222A" w:rsidP="007C222A">
      <w:pPr>
        <w:jc w:val="center"/>
        <w:rPr>
          <w:rFonts w:ascii="GHEA Grapalat" w:hAnsi="GHEA Grapalat" w:cs="Times Armenian"/>
          <w:sz w:val="22"/>
          <w:szCs w:val="22"/>
          <w:lang w:val="hy-AM"/>
        </w:rPr>
      </w:pPr>
      <w:r w:rsidRPr="007C222A">
        <w:rPr>
          <w:rFonts w:ascii="GHEA Grapalat" w:hAnsi="GHEA Grapalat" w:cs="Times Armenian"/>
          <w:sz w:val="22"/>
          <w:szCs w:val="22"/>
          <w:lang w:val="hy-AM"/>
        </w:rPr>
        <w:t>N       -</w:t>
      </w:r>
      <w:r w:rsidRPr="007C222A">
        <w:rPr>
          <w:rFonts w:ascii="GHEA Grapalat" w:hAnsi="GHEA Grapalat" w:cs="Sylfaen"/>
          <w:sz w:val="22"/>
          <w:szCs w:val="22"/>
          <w:lang w:val="hy-AM"/>
        </w:rPr>
        <w:t xml:space="preserve">Ն        </w:t>
      </w:r>
    </w:p>
    <w:p w:rsidR="007C222A" w:rsidRPr="007C222A" w:rsidRDefault="007C222A" w:rsidP="007C222A">
      <w:pPr>
        <w:jc w:val="center"/>
        <w:rPr>
          <w:rFonts w:ascii="GHEA Grapalat" w:hAnsi="GHEA Grapalat" w:cs="Times Armenian"/>
          <w:sz w:val="22"/>
          <w:szCs w:val="22"/>
          <w:lang w:val="hy-AM"/>
        </w:rPr>
      </w:pPr>
    </w:p>
    <w:p w:rsidR="007C222A" w:rsidRPr="007C222A" w:rsidRDefault="007C222A" w:rsidP="007C222A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7C222A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ԿԱՌԱՎԱՐՈՒԹՅԱՆ 2008 ԹՎԱԿԱՆԻ ՆՈՅԵՄԲԵՐԻ 13-Ի </w:t>
      </w:r>
    </w:p>
    <w:p w:rsidR="007C222A" w:rsidRDefault="007C222A" w:rsidP="007C222A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7C222A">
        <w:rPr>
          <w:rFonts w:ascii="GHEA Grapalat" w:hAnsi="GHEA Grapalat" w:cs="Sylfaen"/>
          <w:b/>
          <w:sz w:val="22"/>
          <w:szCs w:val="22"/>
          <w:lang w:val="hy-AM"/>
        </w:rPr>
        <w:t>N 1487-Ն ՈՐՈՇՄԱՆ ՄԵՋ ՓՈՓՈԽՈՒԹՅՈՒՆՆԵՐ ԿԱՏԱՐԵԼՈՒ ՄԱՍԻՆ</w:t>
      </w:r>
    </w:p>
    <w:p w:rsidR="007C222A" w:rsidRPr="007C222A" w:rsidRDefault="007C222A" w:rsidP="007C222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en-US"/>
        </w:rPr>
        <w:t>---------------------------------------------------------------------------------------------------------------------------------------</w:t>
      </w:r>
      <w:r w:rsidRPr="007C222A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7C222A" w:rsidRPr="007C222A" w:rsidRDefault="007C222A" w:rsidP="007C222A">
      <w:pPr>
        <w:jc w:val="center"/>
        <w:rPr>
          <w:rFonts w:ascii="GHEA Grapalat" w:hAnsi="GHEA Grapalat" w:cs="Times Armenian"/>
          <w:sz w:val="22"/>
          <w:szCs w:val="22"/>
          <w:lang w:val="hy-AM"/>
        </w:rPr>
      </w:pPr>
    </w:p>
    <w:p w:rsidR="007C222A" w:rsidRPr="007C222A" w:rsidRDefault="007C222A" w:rsidP="007C222A">
      <w:pPr>
        <w:ind w:firstLine="540"/>
        <w:jc w:val="center"/>
        <w:rPr>
          <w:rFonts w:ascii="GHEA Grapalat" w:hAnsi="GHEA Grapalat" w:cs="Times Armenian"/>
          <w:sz w:val="22"/>
          <w:szCs w:val="22"/>
          <w:lang w:val="hy-AM"/>
        </w:rPr>
      </w:pPr>
    </w:p>
    <w:p w:rsidR="007C222A" w:rsidRPr="007C222A" w:rsidRDefault="007C222A" w:rsidP="002E53E2">
      <w:pPr>
        <w:spacing w:line="360" w:lineRule="auto"/>
        <w:ind w:firstLine="360"/>
        <w:jc w:val="both"/>
        <w:rPr>
          <w:rFonts w:ascii="GHEA Grapalat" w:hAnsi="GHEA Grapalat" w:cs="Arial Armenian"/>
          <w:sz w:val="22"/>
          <w:szCs w:val="22"/>
          <w:lang w:val="hy-AM"/>
        </w:rPr>
      </w:pPr>
      <w:r w:rsidRPr="007C222A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7C222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7C222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sz w:val="22"/>
          <w:szCs w:val="22"/>
          <w:lang w:val="hy-AM"/>
        </w:rPr>
        <w:t xml:space="preserve">կառավարությունը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շ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ու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մ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 xml:space="preserve">    </w:t>
      </w:r>
      <w:r w:rsidRPr="007C222A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Pr="007C222A">
        <w:rPr>
          <w:rFonts w:ascii="GHEA Grapalat" w:hAnsi="GHEA Grapalat" w:cs="Arial Armenian"/>
          <w:b/>
          <w:sz w:val="22"/>
          <w:szCs w:val="22"/>
          <w:lang w:val="hy-AM"/>
        </w:rPr>
        <w:t>.</w:t>
      </w:r>
    </w:p>
    <w:p w:rsidR="002E53E2" w:rsidRPr="002E53E2" w:rsidRDefault="002E53E2" w:rsidP="002E53E2">
      <w:pPr>
        <w:pStyle w:val="BodyText"/>
        <w:spacing w:line="360" w:lineRule="auto"/>
        <w:ind w:firstLine="360"/>
        <w:jc w:val="both"/>
        <w:rPr>
          <w:rFonts w:ascii="GHEA Grapalat" w:hAnsi="GHEA Grapalat" w:cs="Times Armenian"/>
          <w:sz w:val="22"/>
          <w:szCs w:val="22"/>
          <w:lang w:val="hy-AM"/>
        </w:rPr>
      </w:pPr>
      <w:r>
        <w:rPr>
          <w:rFonts w:ascii="GHEA Grapalat" w:hAnsi="GHEA Grapalat"/>
          <w:bCs/>
          <w:iCs/>
          <w:sz w:val="22"/>
          <w:szCs w:val="22"/>
          <w:lang w:val="af-ZA"/>
        </w:rPr>
        <w:t>1.</w:t>
      </w:r>
      <w:r w:rsidR="007C222A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="007C222A" w:rsidRPr="007C222A">
        <w:rPr>
          <w:rFonts w:ascii="GHEA Grapalat" w:hAnsi="GHEA Grapalat"/>
          <w:bCs/>
          <w:iCs/>
          <w:sz w:val="22"/>
          <w:szCs w:val="22"/>
          <w:lang w:val="af-ZA"/>
        </w:rPr>
        <w:t xml:space="preserve">Հայաստանի Հանրապետության կառավարության 2008 թվականի նոյեմբերի 13-ի </w:t>
      </w:r>
      <w:r w:rsidR="007C222A" w:rsidRPr="007C222A">
        <w:rPr>
          <w:rFonts w:ascii="GHEA Grapalat" w:hAnsi="GHEA Grapalat" w:cs="Sylfaen"/>
          <w:sz w:val="22"/>
          <w:szCs w:val="22"/>
          <w:lang w:val="hy-AM"/>
        </w:rPr>
        <w:t>Կենսթոշակային բարեփոխումների ծրագիրը և կենսաթոշակային բարեփոխումների իրականացումն ապահովող միջոցառումների ժամանակացույցը հստատելու մասին</w:t>
      </w:r>
      <w:r w:rsidR="007C222A" w:rsidRPr="007C222A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="007C222A">
        <w:rPr>
          <w:rFonts w:ascii="GHEA Grapalat" w:hAnsi="GHEA Grapalat"/>
          <w:bCs/>
          <w:iCs/>
          <w:sz w:val="22"/>
          <w:szCs w:val="22"/>
          <w:lang w:val="af-ZA"/>
        </w:rPr>
        <w:t>N</w:t>
      </w:r>
      <w:r w:rsidR="007C222A" w:rsidRPr="007C222A">
        <w:rPr>
          <w:rFonts w:ascii="GHEA Grapalat" w:hAnsi="GHEA Grapalat"/>
          <w:bCs/>
          <w:iCs/>
          <w:sz w:val="22"/>
          <w:szCs w:val="22"/>
          <w:lang w:val="af-ZA"/>
        </w:rPr>
        <w:t xml:space="preserve"> 1487-Ն որոշմամբ հաստատված ծրագրի 118-րդ կետի</w:t>
      </w:r>
      <w:r>
        <w:rPr>
          <w:rFonts w:ascii="GHEA Grapalat" w:hAnsi="GHEA Grapalat"/>
          <w:bCs/>
          <w:iCs/>
          <w:sz w:val="22"/>
          <w:szCs w:val="22"/>
          <w:lang w:val="af-ZA"/>
        </w:rPr>
        <w:t>՝</w:t>
      </w:r>
    </w:p>
    <w:p w:rsidR="007C222A" w:rsidRPr="007C222A" w:rsidRDefault="002E53E2" w:rsidP="002E53E2">
      <w:pPr>
        <w:pStyle w:val="BodyText"/>
        <w:spacing w:line="360" w:lineRule="auto"/>
        <w:ind w:firstLine="360"/>
        <w:jc w:val="both"/>
        <w:rPr>
          <w:rFonts w:ascii="GHEA Grapalat" w:hAnsi="GHEA Grapalat" w:cs="Times Armenian"/>
          <w:sz w:val="22"/>
          <w:szCs w:val="22"/>
          <w:lang w:val="hy-AM"/>
        </w:rPr>
      </w:pPr>
      <w:r>
        <w:rPr>
          <w:rFonts w:ascii="GHEA Grapalat" w:hAnsi="GHEA Grapalat"/>
          <w:bCs/>
          <w:iCs/>
          <w:sz w:val="22"/>
          <w:szCs w:val="22"/>
          <w:lang w:val="af-ZA"/>
        </w:rPr>
        <w:t>1)</w:t>
      </w:r>
      <w:r w:rsidR="007C222A" w:rsidRPr="007C222A">
        <w:rPr>
          <w:rFonts w:ascii="GHEA Grapalat" w:hAnsi="GHEA Grapalat"/>
          <w:bCs/>
          <w:iCs/>
          <w:sz w:val="22"/>
          <w:szCs w:val="22"/>
          <w:lang w:val="af-ZA"/>
        </w:rPr>
        <w:t xml:space="preserve"> 1-ին </w:t>
      </w:r>
      <w:r w:rsidR="007C222A" w:rsidRPr="007C222A">
        <w:rPr>
          <w:rFonts w:ascii="GHEA Grapalat" w:hAnsi="GHEA Grapalat"/>
          <w:bCs/>
          <w:iCs/>
          <w:sz w:val="22"/>
          <w:szCs w:val="22"/>
          <w:lang w:val="hy-AM"/>
        </w:rPr>
        <w:t xml:space="preserve">ենթակետում </w:t>
      </w:r>
      <w:r w:rsidR="007C222A" w:rsidRPr="007C222A">
        <w:rPr>
          <w:rFonts w:ascii="GHEA Grapalat" w:hAnsi="GHEA Grapalat" w:cs="Sylfaen"/>
          <w:sz w:val="22"/>
          <w:szCs w:val="22"/>
          <w:lang w:val="hy-AM"/>
        </w:rPr>
        <w:t></w:t>
      </w:r>
      <w:r w:rsidR="007C222A" w:rsidRPr="007C222A">
        <w:rPr>
          <w:rFonts w:ascii="GHEA Grapalat" w:hAnsi="GHEA Grapalat"/>
          <w:sz w:val="22"/>
          <w:szCs w:val="22"/>
          <w:lang w:val="hy-AM"/>
        </w:rPr>
        <w:t>5 տոկոսը</w:t>
      </w:r>
      <w:r w:rsidR="007C222A" w:rsidRPr="007C222A">
        <w:rPr>
          <w:rFonts w:ascii="GHEA Grapalat" w:hAnsi="GHEA Grapalat" w:cs="Sylfaen"/>
          <w:sz w:val="22"/>
          <w:szCs w:val="22"/>
          <w:lang w:val="hy-AM"/>
        </w:rPr>
        <w:t></w:t>
      </w:r>
      <w:r w:rsidR="007C222A" w:rsidRPr="007C222A">
        <w:rPr>
          <w:rFonts w:ascii="GHEA Grapalat" w:hAnsi="GHEA Grapalat"/>
          <w:sz w:val="22"/>
          <w:szCs w:val="22"/>
          <w:lang w:val="hy-AM"/>
        </w:rPr>
        <w:t xml:space="preserve"> բառերը փոխարինել </w:t>
      </w:r>
      <w:r w:rsidR="007C222A" w:rsidRPr="007C222A">
        <w:rPr>
          <w:rFonts w:ascii="GHEA Grapalat" w:hAnsi="GHEA Grapalat" w:cs="Sylfaen"/>
          <w:sz w:val="22"/>
          <w:szCs w:val="22"/>
          <w:lang w:val="hy-AM"/>
        </w:rPr>
        <w:t></w:t>
      </w:r>
      <w:r w:rsidR="007C222A" w:rsidRPr="007C222A">
        <w:rPr>
          <w:rFonts w:ascii="GHEA Grapalat" w:hAnsi="GHEA Grapalat"/>
          <w:sz w:val="22"/>
          <w:szCs w:val="22"/>
          <w:lang w:val="hy-AM"/>
        </w:rPr>
        <w:t>10 տոկոսը</w:t>
      </w:r>
      <w:r w:rsidR="007C222A" w:rsidRPr="007C222A">
        <w:rPr>
          <w:rFonts w:ascii="GHEA Grapalat" w:hAnsi="GHEA Grapalat" w:cs="Sylfaen"/>
          <w:sz w:val="22"/>
          <w:szCs w:val="22"/>
          <w:lang w:val="hy-AM"/>
        </w:rPr>
        <w:t></w:t>
      </w:r>
      <w:r w:rsidR="007C222A" w:rsidRPr="007C222A">
        <w:rPr>
          <w:rFonts w:ascii="GHEA Grapalat" w:hAnsi="GHEA Grapalat"/>
          <w:sz w:val="22"/>
          <w:szCs w:val="22"/>
          <w:lang w:val="hy-AM"/>
        </w:rPr>
        <w:t xml:space="preserve"> բառերով, իսկ</w:t>
      </w:r>
      <w:r w:rsidR="007C222A"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="007C222A" w:rsidRPr="007C222A">
        <w:rPr>
          <w:rFonts w:ascii="GHEA Grapalat" w:hAnsi="GHEA Grapalat" w:cs="Sylfaen"/>
          <w:sz w:val="22"/>
          <w:szCs w:val="22"/>
          <w:lang w:val="hy-AM"/>
        </w:rPr>
        <w:t></w:t>
      </w:r>
      <w:r w:rsidR="007C222A" w:rsidRPr="007C222A">
        <w:rPr>
          <w:rFonts w:ascii="GHEA Grapalat" w:hAnsi="GHEA Grapalat" w:cs="Sylfaen"/>
          <w:sz w:val="22"/>
          <w:szCs w:val="22"/>
          <w:lang w:val="ro-RO"/>
        </w:rPr>
        <w:t>10 տոկոսը</w:t>
      </w:r>
      <w:r w:rsidR="007C222A" w:rsidRPr="007C222A">
        <w:rPr>
          <w:rFonts w:ascii="GHEA Grapalat" w:hAnsi="GHEA Grapalat" w:cs="Sylfaen"/>
          <w:sz w:val="22"/>
          <w:szCs w:val="22"/>
          <w:lang w:val="hy-AM"/>
        </w:rPr>
        <w:t> բառերը</w:t>
      </w:r>
      <w:r w:rsidR="007C222A" w:rsidRPr="007C222A">
        <w:rPr>
          <w:rFonts w:ascii="GHEA Grapalat" w:hAnsi="GHEA Grapalat" w:cs="Sylfaen"/>
          <w:sz w:val="22"/>
          <w:szCs w:val="22"/>
          <w:lang w:val="ro-RO"/>
        </w:rPr>
        <w:t xml:space="preserve">` </w:t>
      </w:r>
      <w:r w:rsidR="007C222A" w:rsidRPr="007C222A">
        <w:rPr>
          <w:rFonts w:ascii="GHEA Grapalat" w:hAnsi="GHEA Grapalat" w:cs="Sylfaen"/>
          <w:sz w:val="22"/>
          <w:szCs w:val="22"/>
          <w:lang w:val="hy-AM"/>
        </w:rPr>
        <w:t></w:t>
      </w:r>
      <w:r w:rsidR="007C222A" w:rsidRPr="007C222A">
        <w:rPr>
          <w:rFonts w:ascii="GHEA Grapalat" w:hAnsi="GHEA Grapalat" w:cs="Sylfaen"/>
          <w:sz w:val="22"/>
          <w:szCs w:val="22"/>
          <w:lang w:val="ro-RO"/>
        </w:rPr>
        <w:t>60 տոկոսը</w:t>
      </w:r>
      <w:r w:rsidR="007C222A" w:rsidRPr="007C222A">
        <w:rPr>
          <w:rFonts w:ascii="GHEA Grapalat" w:hAnsi="GHEA Grapalat" w:cs="Sylfaen"/>
          <w:sz w:val="22"/>
          <w:szCs w:val="22"/>
          <w:lang w:val="hy-AM"/>
        </w:rPr>
        <w:t> բառերով</w:t>
      </w:r>
      <w:r w:rsidR="007C222A" w:rsidRPr="007C222A">
        <w:rPr>
          <w:rFonts w:ascii="GHEA Grapalat" w:hAnsi="GHEA Grapalat"/>
          <w:sz w:val="22"/>
          <w:szCs w:val="22"/>
          <w:lang w:val="hy-AM"/>
        </w:rPr>
        <w:t>:</w:t>
      </w:r>
    </w:p>
    <w:p w:rsidR="007C222A" w:rsidRPr="007C222A" w:rsidRDefault="002E53E2" w:rsidP="002E53E2">
      <w:pPr>
        <w:pStyle w:val="BodyText"/>
        <w:spacing w:line="360" w:lineRule="auto"/>
        <w:ind w:firstLine="360"/>
        <w:jc w:val="both"/>
        <w:rPr>
          <w:rFonts w:ascii="GHEA Grapalat" w:hAnsi="GHEA Grapalat"/>
          <w:bCs/>
          <w:iCs/>
          <w:sz w:val="22"/>
          <w:szCs w:val="22"/>
          <w:lang w:val="af-ZA"/>
        </w:rPr>
      </w:pPr>
      <w:r>
        <w:rPr>
          <w:rFonts w:ascii="GHEA Grapalat" w:hAnsi="GHEA Grapalat"/>
          <w:bCs/>
          <w:iCs/>
          <w:sz w:val="22"/>
          <w:szCs w:val="22"/>
          <w:lang w:val="af-ZA"/>
        </w:rPr>
        <w:t>2)</w:t>
      </w:r>
      <w:r w:rsidR="007C222A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="007C222A" w:rsidRPr="007C222A">
        <w:rPr>
          <w:rFonts w:ascii="GHEA Grapalat" w:hAnsi="GHEA Grapalat"/>
          <w:bCs/>
          <w:iCs/>
          <w:sz w:val="22"/>
          <w:szCs w:val="22"/>
          <w:lang w:val="af-ZA"/>
        </w:rPr>
        <w:t xml:space="preserve"> 1)-ին ենթակետից հանել Այս սահմանափակումը չի տարածվում ներդրումային ընկերության արժեթղթերում կատարված ներդրումների վրա, եթե ներդրումային ընկերության ֆոնդն այլ կերպ բավարարում է այդ սահմանափակումներին (բացառությամբ պետական և Հայաստանի Հանրապետության կենտրոնական բանկի պարտատոմսերի) բառերը:</w:t>
      </w:r>
    </w:p>
    <w:p w:rsidR="007C222A" w:rsidRPr="007C222A" w:rsidRDefault="007C222A" w:rsidP="002E53E2">
      <w:pPr>
        <w:pStyle w:val="BodyText"/>
        <w:tabs>
          <w:tab w:val="left" w:pos="-4140"/>
        </w:tabs>
        <w:spacing w:line="360" w:lineRule="auto"/>
        <w:ind w:firstLine="360"/>
        <w:jc w:val="both"/>
        <w:rPr>
          <w:rFonts w:ascii="GHEA Grapalat" w:hAnsi="GHEA Grapalat"/>
          <w:bCs/>
          <w:iCs/>
          <w:sz w:val="22"/>
          <w:szCs w:val="22"/>
          <w:lang w:val="af-ZA"/>
        </w:rPr>
      </w:pPr>
      <w:r>
        <w:rPr>
          <w:rFonts w:ascii="GHEA Grapalat" w:hAnsi="GHEA Grapalat"/>
          <w:bCs/>
          <w:iCs/>
          <w:sz w:val="22"/>
          <w:szCs w:val="22"/>
          <w:lang w:val="af-ZA"/>
        </w:rPr>
        <w:t>3</w:t>
      </w:r>
      <w:r w:rsidR="002E53E2">
        <w:rPr>
          <w:rFonts w:ascii="GHEA Grapalat" w:hAnsi="GHEA Grapalat"/>
          <w:bCs/>
          <w:iCs/>
          <w:sz w:val="22"/>
          <w:szCs w:val="22"/>
          <w:lang w:val="af-ZA"/>
        </w:rPr>
        <w:t>)</w:t>
      </w:r>
      <w:r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7C222A">
        <w:rPr>
          <w:rFonts w:ascii="GHEA Grapalat" w:hAnsi="GHEA Grapalat"/>
          <w:bCs/>
          <w:iCs/>
          <w:sz w:val="22"/>
          <w:szCs w:val="22"/>
          <w:lang w:val="af-ZA"/>
        </w:rPr>
        <w:t xml:space="preserve">հանել 2)-րդ ենթակետը: </w:t>
      </w:r>
    </w:p>
    <w:p w:rsidR="007C222A" w:rsidRPr="007C222A" w:rsidRDefault="007C222A" w:rsidP="002E53E2">
      <w:pPr>
        <w:pStyle w:val="BodyText"/>
        <w:spacing w:line="360" w:lineRule="auto"/>
        <w:ind w:firstLine="360"/>
        <w:jc w:val="both"/>
        <w:rPr>
          <w:rFonts w:ascii="GHEA Grapalat" w:hAnsi="GHEA Grapalat"/>
          <w:bCs/>
          <w:iCs/>
          <w:sz w:val="22"/>
          <w:szCs w:val="22"/>
          <w:lang w:val="af-ZA"/>
        </w:rPr>
      </w:pPr>
      <w:r>
        <w:rPr>
          <w:rFonts w:ascii="GHEA Grapalat" w:hAnsi="GHEA Grapalat"/>
          <w:bCs/>
          <w:iCs/>
          <w:sz w:val="22"/>
          <w:szCs w:val="22"/>
          <w:lang w:val="af-ZA"/>
        </w:rPr>
        <w:t>4</w:t>
      </w:r>
      <w:r w:rsidR="002E53E2">
        <w:rPr>
          <w:rFonts w:ascii="GHEA Grapalat" w:hAnsi="GHEA Grapalat"/>
          <w:bCs/>
          <w:iCs/>
          <w:sz w:val="22"/>
          <w:szCs w:val="22"/>
          <w:lang w:val="af-ZA"/>
        </w:rPr>
        <w:t>)</w:t>
      </w:r>
      <w:r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7C222A">
        <w:rPr>
          <w:rFonts w:ascii="GHEA Grapalat" w:hAnsi="GHEA Grapalat"/>
          <w:bCs/>
          <w:iCs/>
          <w:sz w:val="22"/>
          <w:szCs w:val="22"/>
          <w:lang w:val="af-ZA"/>
        </w:rPr>
        <w:t>3)-րդ ենթակետերում 5 տոկոս բառերը փոխարինել 10 տոկոս բառերով:</w:t>
      </w:r>
    </w:p>
    <w:p w:rsidR="007C222A" w:rsidRPr="007C222A" w:rsidRDefault="002E53E2" w:rsidP="002E53E2">
      <w:pPr>
        <w:pStyle w:val="BodyText"/>
        <w:spacing w:line="360" w:lineRule="auto"/>
        <w:ind w:firstLine="360"/>
        <w:jc w:val="both"/>
        <w:rPr>
          <w:rFonts w:ascii="GHEA Grapalat" w:hAnsi="GHEA Grapalat"/>
          <w:bCs/>
          <w:iCs/>
          <w:sz w:val="22"/>
          <w:szCs w:val="22"/>
          <w:lang w:val="af-ZA"/>
        </w:rPr>
      </w:pPr>
      <w:r>
        <w:rPr>
          <w:rFonts w:ascii="GHEA Grapalat" w:hAnsi="GHEA Grapalat"/>
          <w:bCs/>
          <w:iCs/>
          <w:sz w:val="22"/>
          <w:szCs w:val="22"/>
          <w:lang w:val="af-ZA"/>
        </w:rPr>
        <w:t>2</w:t>
      </w:r>
      <w:r w:rsidR="007C222A">
        <w:rPr>
          <w:rFonts w:ascii="GHEA Grapalat" w:hAnsi="GHEA Grapalat"/>
          <w:bCs/>
          <w:iCs/>
          <w:sz w:val="22"/>
          <w:szCs w:val="22"/>
          <w:lang w:val="af-ZA"/>
        </w:rPr>
        <w:t xml:space="preserve">. </w:t>
      </w:r>
      <w:r w:rsidR="007C222A" w:rsidRPr="007C222A">
        <w:rPr>
          <w:rFonts w:ascii="GHEA Grapalat" w:hAnsi="GHEA Grapalat"/>
          <w:bCs/>
          <w:iCs/>
          <w:sz w:val="22"/>
          <w:szCs w:val="22"/>
          <w:lang w:val="af-ZA"/>
        </w:rPr>
        <w:t>Սույն որոշումն ուժի մեջ է մտնում պաշտոնական հրապարակմանը հաջորդող 10-րդ օրը:</w:t>
      </w:r>
    </w:p>
    <w:p w:rsidR="007C222A" w:rsidRPr="007C222A" w:rsidRDefault="007C222A" w:rsidP="007C222A">
      <w:pPr>
        <w:ind w:firstLine="547"/>
        <w:jc w:val="center"/>
        <w:rPr>
          <w:rFonts w:ascii="GHEA Grapalat" w:hAnsi="GHEA Grapalat" w:cs="Sylfaen"/>
          <w:b/>
          <w:sz w:val="22"/>
          <w:szCs w:val="22"/>
          <w:lang w:val="ro-RO"/>
        </w:rPr>
      </w:pPr>
    </w:p>
    <w:p w:rsidR="007C222A" w:rsidRPr="007C222A" w:rsidRDefault="007C222A" w:rsidP="007C222A">
      <w:pPr>
        <w:ind w:firstLine="720"/>
        <w:jc w:val="center"/>
        <w:rPr>
          <w:rFonts w:ascii="GHEA Grapalat" w:hAnsi="GHEA Grapalat" w:cs="Sylfaen"/>
          <w:b/>
          <w:sz w:val="22"/>
          <w:szCs w:val="22"/>
          <w:lang w:val="ro-RO"/>
        </w:rPr>
      </w:pPr>
    </w:p>
    <w:p w:rsidR="007C222A" w:rsidRPr="007C222A" w:rsidRDefault="007C222A" w:rsidP="007C222A">
      <w:pPr>
        <w:ind w:firstLine="720"/>
        <w:jc w:val="center"/>
        <w:rPr>
          <w:rFonts w:ascii="GHEA Grapalat" w:hAnsi="GHEA Grapalat" w:cs="Sylfaen"/>
          <w:b/>
          <w:sz w:val="22"/>
          <w:szCs w:val="22"/>
          <w:lang w:val="ro-RO"/>
        </w:rPr>
      </w:pPr>
    </w:p>
    <w:p w:rsidR="007C222A" w:rsidRDefault="009E200F" w:rsidP="009E200F">
      <w:pPr>
        <w:ind w:firstLine="720"/>
        <w:jc w:val="center"/>
        <w:rPr>
          <w:rFonts w:ascii="Arial Unicode" w:hAnsi="Arial Unicode" w:cs="Sylfaen"/>
          <w:sz w:val="22"/>
          <w:szCs w:val="22"/>
          <w:lang w:val="en-US"/>
        </w:rPr>
      </w:pPr>
      <w:r w:rsidRPr="009A68F8">
        <w:rPr>
          <w:rFonts w:ascii="Arial Unicode" w:hAnsi="Arial Unicode" w:cs="Sylfaen"/>
          <w:sz w:val="22"/>
          <w:szCs w:val="22"/>
        </w:rPr>
        <w:t>ՀՀ  ֆինանսների ն</w:t>
      </w:r>
      <w:r w:rsidRPr="00D71B4E">
        <w:rPr>
          <w:rFonts w:ascii="Arial Unicode" w:hAnsi="Arial Unicode" w:cs="Sylfaen"/>
          <w:b/>
          <w:sz w:val="22"/>
          <w:szCs w:val="22"/>
        </w:rPr>
        <w:t>ա</w:t>
      </w:r>
      <w:r w:rsidRPr="009A68F8">
        <w:rPr>
          <w:rFonts w:ascii="Arial Unicode" w:hAnsi="Arial Unicode" w:cs="Sylfaen"/>
          <w:sz w:val="22"/>
          <w:szCs w:val="22"/>
        </w:rPr>
        <w:t>խարար</w:t>
      </w:r>
      <w:r w:rsidRPr="009A68F8">
        <w:rPr>
          <w:rFonts w:ascii="Arial Unicode" w:hAnsi="Arial Unicode" w:cs="Sylfaen"/>
          <w:sz w:val="22"/>
          <w:szCs w:val="22"/>
        </w:rPr>
        <w:tab/>
      </w:r>
      <w:r w:rsidRPr="009A68F8">
        <w:rPr>
          <w:rFonts w:ascii="Arial Unicode" w:hAnsi="Arial Unicode" w:cs="Sylfaen"/>
          <w:sz w:val="22"/>
          <w:szCs w:val="22"/>
        </w:rPr>
        <w:tab/>
      </w:r>
      <w:r w:rsidRPr="009A68F8">
        <w:rPr>
          <w:rFonts w:ascii="Arial Unicode" w:hAnsi="Arial Unicode" w:cs="Sylfaen"/>
          <w:sz w:val="22"/>
          <w:szCs w:val="22"/>
        </w:rPr>
        <w:tab/>
      </w:r>
      <w:r w:rsidRPr="009A68F8">
        <w:rPr>
          <w:rFonts w:ascii="Arial Unicode" w:hAnsi="Arial Unicode" w:cs="Sylfaen"/>
          <w:sz w:val="22"/>
          <w:szCs w:val="22"/>
        </w:rPr>
        <w:tab/>
        <w:t>Վաչե Գաբրիելյան</w:t>
      </w:r>
    </w:p>
    <w:p w:rsidR="009E200F" w:rsidRPr="009E200F" w:rsidRDefault="009E200F" w:rsidP="009E200F">
      <w:pPr>
        <w:ind w:firstLine="720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3F4C7F" w:rsidRPr="00821973" w:rsidRDefault="009E200F" w:rsidP="003F4C7F">
      <w:pPr>
        <w:ind w:right="509"/>
        <w:jc w:val="center"/>
        <w:rPr>
          <w:rFonts w:ascii="GHEA Grapalat" w:hAnsi="GHEA Grapalat" w:cs="Times Armenia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ro-RO"/>
        </w:rPr>
        <w:br w:type="page"/>
      </w:r>
    </w:p>
    <w:p w:rsidR="007C222A" w:rsidRPr="003F4C7F" w:rsidRDefault="007C222A" w:rsidP="007C222A">
      <w:pPr>
        <w:ind w:firstLine="720"/>
        <w:jc w:val="center"/>
        <w:rPr>
          <w:rFonts w:ascii="GHEA Grapalat" w:hAnsi="GHEA Grapalat" w:cs="Sylfaen"/>
          <w:b/>
          <w:sz w:val="22"/>
          <w:szCs w:val="22"/>
          <w:lang w:val="ro-RO"/>
        </w:rPr>
      </w:pPr>
      <w:r w:rsidRPr="003F4C7F">
        <w:rPr>
          <w:rFonts w:ascii="GHEA Grapalat" w:hAnsi="GHEA Grapalat" w:cs="Sylfaen"/>
          <w:b/>
          <w:sz w:val="22"/>
          <w:szCs w:val="22"/>
          <w:lang w:val="ro-RO"/>
        </w:rPr>
        <w:lastRenderedPageBreak/>
        <w:t>ՏԵՂԵԿԱՆՔ</w:t>
      </w:r>
      <w:r w:rsidRPr="003F4C7F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3F4C7F">
        <w:rPr>
          <w:rFonts w:ascii="GHEA Grapalat" w:hAnsi="GHEA Grapalat" w:cs="Times Armenian"/>
          <w:b/>
          <w:sz w:val="22"/>
          <w:szCs w:val="22"/>
          <w:lang w:val="hy-AM"/>
        </w:rPr>
        <w:t>-</w:t>
      </w:r>
      <w:r w:rsidRPr="003F4C7F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3F4C7F">
        <w:rPr>
          <w:rFonts w:ascii="GHEA Grapalat" w:hAnsi="GHEA Grapalat" w:cs="Sylfaen"/>
          <w:b/>
          <w:sz w:val="22"/>
          <w:szCs w:val="22"/>
          <w:lang w:val="ro-RO"/>
        </w:rPr>
        <w:t>ՀԻՄՆԱՎՈՐՈՒՄ</w:t>
      </w:r>
    </w:p>
    <w:p w:rsidR="007C222A" w:rsidRPr="003F4C7F" w:rsidRDefault="007C222A" w:rsidP="007C222A">
      <w:pPr>
        <w:ind w:firstLine="720"/>
        <w:jc w:val="center"/>
        <w:rPr>
          <w:rFonts w:ascii="GHEA Grapalat" w:hAnsi="GHEA Grapalat" w:cs="Times Armenian"/>
          <w:b/>
          <w:sz w:val="22"/>
          <w:szCs w:val="22"/>
          <w:lang w:val="ro-RO"/>
        </w:rPr>
      </w:pPr>
    </w:p>
    <w:p w:rsidR="007C222A" w:rsidRPr="003F4C7F" w:rsidRDefault="007C222A" w:rsidP="007C222A">
      <w:pPr>
        <w:ind w:firstLine="720"/>
        <w:jc w:val="center"/>
        <w:rPr>
          <w:rFonts w:ascii="GHEA Grapalat" w:hAnsi="GHEA Grapalat" w:cs="Times Armenian"/>
          <w:b/>
          <w:sz w:val="22"/>
          <w:szCs w:val="22"/>
          <w:lang w:val="ro-RO"/>
        </w:rPr>
      </w:pPr>
    </w:p>
    <w:p w:rsidR="007C222A" w:rsidRPr="003F4C7F" w:rsidRDefault="007C222A" w:rsidP="007C222A">
      <w:pPr>
        <w:jc w:val="center"/>
        <w:rPr>
          <w:rFonts w:ascii="GHEA Grapalat" w:hAnsi="GHEA Grapalat" w:cs="Sylfaen"/>
          <w:sz w:val="22"/>
          <w:szCs w:val="22"/>
          <w:lang w:val="ro-RO"/>
        </w:rPr>
      </w:pPr>
      <w:r w:rsidRPr="003F4C7F">
        <w:rPr>
          <w:rFonts w:ascii="GHEA Grapalat" w:hAnsi="GHEA Grapalat"/>
          <w:b/>
          <w:sz w:val="22"/>
          <w:szCs w:val="22"/>
          <w:lang w:val="hy-AM"/>
        </w:rPr>
        <w:t>«</w:t>
      </w:r>
      <w:r w:rsidRPr="003F4C7F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3F4C7F">
        <w:rPr>
          <w:rFonts w:ascii="GHEA Grapalat" w:hAnsi="GHEA Grapalat" w:cs="Sylfaen"/>
          <w:b/>
          <w:sz w:val="22"/>
          <w:szCs w:val="22"/>
          <w:lang w:val="en-US"/>
        </w:rPr>
        <w:t>ԱՅԱՍՏԱՆԻ</w:t>
      </w:r>
      <w:r w:rsidRPr="003F4C7F">
        <w:rPr>
          <w:rFonts w:ascii="GHEA Grapalat" w:hAnsi="GHEA Grapalat" w:cs="Sylfaen"/>
          <w:b/>
          <w:sz w:val="22"/>
          <w:szCs w:val="22"/>
          <w:lang w:val="ro-RO"/>
        </w:rPr>
        <w:t xml:space="preserve"> </w:t>
      </w:r>
      <w:r w:rsidRPr="003F4C7F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3F4C7F">
        <w:rPr>
          <w:rFonts w:ascii="GHEA Grapalat" w:hAnsi="GHEA Grapalat" w:cs="Sylfaen"/>
          <w:b/>
          <w:sz w:val="22"/>
          <w:szCs w:val="22"/>
          <w:lang w:val="en-US"/>
        </w:rPr>
        <w:t>ԱՆՐԱՊԵՈՒԹՅԱՆ</w:t>
      </w:r>
      <w:r w:rsidRPr="003F4C7F">
        <w:rPr>
          <w:rFonts w:ascii="GHEA Grapalat" w:hAnsi="GHEA Grapalat" w:cs="Sylfaen"/>
          <w:b/>
          <w:sz w:val="22"/>
          <w:szCs w:val="22"/>
          <w:lang w:val="hy-AM"/>
        </w:rPr>
        <w:t xml:space="preserve"> ԿԱՌԱՎԱՐՈՒԹՅԱՆ 2008 ԹՎԱԿԱՆԻ</w:t>
      </w:r>
      <w:r w:rsidRPr="003F4C7F">
        <w:rPr>
          <w:rFonts w:ascii="GHEA Grapalat" w:hAnsi="GHEA Grapalat" w:cs="Sylfaen"/>
          <w:b/>
          <w:sz w:val="22"/>
          <w:szCs w:val="22"/>
          <w:lang w:val="ro-RO"/>
        </w:rPr>
        <w:t xml:space="preserve"> </w:t>
      </w:r>
      <w:r w:rsidRPr="003F4C7F">
        <w:rPr>
          <w:rFonts w:ascii="GHEA Grapalat" w:hAnsi="GHEA Grapalat" w:cs="Sylfaen"/>
          <w:b/>
          <w:sz w:val="22"/>
          <w:szCs w:val="22"/>
          <w:lang w:val="en-US"/>
        </w:rPr>
        <w:t>ՆՈՅԵՄԲԵՐԻ</w:t>
      </w:r>
      <w:r w:rsidRPr="003F4C7F">
        <w:rPr>
          <w:rFonts w:ascii="GHEA Grapalat" w:hAnsi="GHEA Grapalat" w:cs="Sylfaen"/>
          <w:b/>
          <w:sz w:val="22"/>
          <w:szCs w:val="22"/>
          <w:lang w:val="ro-RO"/>
        </w:rPr>
        <w:t xml:space="preserve"> 13-</w:t>
      </w:r>
      <w:r w:rsidRPr="003F4C7F">
        <w:rPr>
          <w:rFonts w:ascii="GHEA Grapalat" w:hAnsi="GHEA Grapalat" w:cs="Sylfaen"/>
          <w:b/>
          <w:sz w:val="22"/>
          <w:szCs w:val="22"/>
          <w:lang w:val="en-US"/>
        </w:rPr>
        <w:t>Ի</w:t>
      </w:r>
      <w:r w:rsidRPr="003F4C7F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3F4C7F">
        <w:rPr>
          <w:rFonts w:ascii="GHEA Grapalat" w:hAnsi="GHEA Grapalat" w:cs="Sylfaen"/>
          <w:b/>
          <w:sz w:val="22"/>
          <w:szCs w:val="22"/>
          <w:lang w:val="ro-RO"/>
        </w:rPr>
        <w:t>N 1487-</w:t>
      </w:r>
      <w:r w:rsidRPr="003F4C7F">
        <w:rPr>
          <w:rFonts w:ascii="GHEA Grapalat" w:hAnsi="GHEA Grapalat" w:cs="Sylfaen"/>
          <w:b/>
          <w:sz w:val="22"/>
          <w:szCs w:val="22"/>
          <w:lang w:val="hy-AM"/>
        </w:rPr>
        <w:t>Ն ՈՐՈՇՄԱՆ ՄԵՋ ՓՈՓՈԽՈՒԹՅՈՒՆՆԵՐ ԿԱՏԱՐԵԼՈՒ ՄԱՍԻՆ</w:t>
      </w:r>
      <w:r w:rsidRPr="003F4C7F">
        <w:rPr>
          <w:rFonts w:ascii="GHEA Grapalat" w:hAnsi="GHEA Grapalat" w:cs="Sylfaen"/>
          <w:b/>
          <w:sz w:val="22"/>
          <w:szCs w:val="22"/>
          <w:lang w:val="ro-RO"/>
        </w:rPr>
        <w:t xml:space="preserve"> </w:t>
      </w:r>
      <w:r w:rsidRPr="003F4C7F">
        <w:rPr>
          <w:rFonts w:ascii="GHEA Grapalat" w:hAnsi="GHEA Grapalat"/>
          <w:b/>
          <w:caps/>
          <w:sz w:val="22"/>
          <w:szCs w:val="22"/>
          <w:lang w:val="hy-AM"/>
        </w:rPr>
        <w:t>Հ</w:t>
      </w:r>
      <w:r w:rsidRPr="003F4C7F">
        <w:rPr>
          <w:rFonts w:ascii="GHEA Grapalat" w:hAnsi="GHEA Grapalat"/>
          <w:b/>
          <w:caps/>
          <w:sz w:val="22"/>
          <w:szCs w:val="22"/>
          <w:lang w:val="en-US"/>
        </w:rPr>
        <w:t>ԱՅԱՍՏԱՆԻ</w:t>
      </w:r>
      <w:r w:rsidRPr="003F4C7F">
        <w:rPr>
          <w:rFonts w:ascii="GHEA Grapalat" w:hAnsi="GHEA Grapalat"/>
          <w:b/>
          <w:caps/>
          <w:sz w:val="22"/>
          <w:szCs w:val="22"/>
          <w:lang w:val="ro-RO"/>
        </w:rPr>
        <w:t xml:space="preserve"> </w:t>
      </w:r>
      <w:r w:rsidRPr="003F4C7F">
        <w:rPr>
          <w:rFonts w:ascii="GHEA Grapalat" w:hAnsi="GHEA Grapalat"/>
          <w:b/>
          <w:caps/>
          <w:sz w:val="22"/>
          <w:szCs w:val="22"/>
          <w:lang w:val="hy-AM"/>
        </w:rPr>
        <w:t>Հ</w:t>
      </w:r>
      <w:r w:rsidRPr="003F4C7F">
        <w:rPr>
          <w:rFonts w:ascii="GHEA Grapalat" w:hAnsi="GHEA Grapalat"/>
          <w:b/>
          <w:caps/>
          <w:sz w:val="22"/>
          <w:szCs w:val="22"/>
          <w:lang w:val="en-US"/>
        </w:rPr>
        <w:t>ԱՆՐԱՊԵՏՈՒԹՅԱՆ</w:t>
      </w:r>
      <w:r w:rsidRPr="003F4C7F">
        <w:rPr>
          <w:rFonts w:ascii="GHEA Grapalat" w:hAnsi="GHEA Grapalat"/>
          <w:b/>
          <w:caps/>
          <w:sz w:val="22"/>
          <w:szCs w:val="22"/>
          <w:lang w:val="hy-AM"/>
        </w:rPr>
        <w:t xml:space="preserve"> կառավարության որոշման</w:t>
      </w:r>
      <w:r w:rsidRPr="003F4C7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F4C7F">
        <w:rPr>
          <w:rFonts w:ascii="GHEA Grapalat" w:hAnsi="GHEA Grapalat" w:cs="Sylfaen"/>
          <w:b/>
          <w:sz w:val="22"/>
          <w:szCs w:val="22"/>
          <w:lang w:val="ro-RO"/>
        </w:rPr>
        <w:t>ՆԱԽԱԳԾԻ</w:t>
      </w:r>
      <w:r w:rsidRPr="003F4C7F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3F4C7F">
        <w:rPr>
          <w:rFonts w:ascii="GHEA Grapalat" w:hAnsi="GHEA Grapalat" w:cs="Sylfaen"/>
          <w:b/>
          <w:sz w:val="22"/>
          <w:szCs w:val="22"/>
          <w:lang w:val="ro-RO"/>
        </w:rPr>
        <w:t>ՎԵՐԱԲԵՐՅԱԼ</w:t>
      </w:r>
    </w:p>
    <w:p w:rsidR="003F4C7F" w:rsidRPr="003F4C7F" w:rsidRDefault="003F4C7F" w:rsidP="003F4C7F">
      <w:pPr>
        <w:ind w:right="-31"/>
        <w:jc w:val="both"/>
        <w:rPr>
          <w:rFonts w:ascii="GHEA Grapalat" w:hAnsi="GHEA Grapalat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873"/>
      </w:tblGrid>
      <w:tr w:rsidR="003F4C7F" w:rsidRPr="003F4C7F" w:rsidTr="006D3EB0">
        <w:tc>
          <w:tcPr>
            <w:tcW w:w="10548" w:type="dxa"/>
            <w:gridSpan w:val="2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3F4C7F">
              <w:rPr>
                <w:rFonts w:ascii="GHEA Grapalat" w:hAnsi="GHEA Grapalat"/>
                <w:sz w:val="22"/>
                <w:szCs w:val="22"/>
                <w:lang w:val="ro-RO"/>
              </w:rPr>
              <w:t xml:space="preserve">               </w:t>
            </w:r>
            <w:r w:rsidRPr="003F4C7F">
              <w:rPr>
                <w:rFonts w:ascii="GHEA Grapalat" w:hAnsi="GHEA Grapalat"/>
                <w:b/>
                <w:sz w:val="22"/>
                <w:szCs w:val="22"/>
              </w:rPr>
              <w:t>Իրավական ակտի հիմնավորումը</w:t>
            </w:r>
          </w:p>
        </w:tc>
      </w:tr>
      <w:tr w:rsidR="003F4C7F" w:rsidRPr="003F4C7F" w:rsidTr="006D3EB0">
        <w:tc>
          <w:tcPr>
            <w:tcW w:w="675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F4C7F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Pr="003F4C7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9873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3F4C7F">
              <w:rPr>
                <w:rFonts w:ascii="GHEA Grapalat" w:hAnsi="GHEA Grapalat"/>
                <w:b/>
                <w:sz w:val="22"/>
                <w:szCs w:val="22"/>
              </w:rPr>
              <w:t>Անհրաժեշտությունը</w:t>
            </w:r>
          </w:p>
        </w:tc>
      </w:tr>
      <w:tr w:rsidR="003F4C7F" w:rsidRPr="003F4C7F" w:rsidTr="006D3EB0">
        <w:tc>
          <w:tcPr>
            <w:tcW w:w="675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873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F4C7F">
              <w:rPr>
                <w:rFonts w:ascii="GHEA Grapalat" w:hAnsi="GHEA Grapalat"/>
                <w:sz w:val="22"/>
                <w:szCs w:val="22"/>
              </w:rPr>
              <w:t xml:space="preserve">Առաջարկվող իրավական ակտի ընդունումը </w:t>
            </w: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պայմանավորված է նրանով, որ «ՀՀ կենսաթոշակային բարեփոխումների ծրագիրը և կենսաթոշակային բարեփոխումների իրականացումն ապահովող միջոցառումների ժամանակացույցը հաստատելու մասին» ՀՀ կառավարության </w:t>
            </w:r>
            <w:r w:rsidRPr="003F4C7F">
              <w:rPr>
                <w:rFonts w:ascii="GHEA Grapalat" w:hAnsi="GHEA Grapalat"/>
                <w:sz w:val="22"/>
                <w:szCs w:val="22"/>
              </w:rPr>
              <w:t>N</w:t>
            </w: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 xml:space="preserve"> 1487-Ն որոշումը</w:t>
            </w:r>
            <w:r w:rsidRPr="003F4C7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ընդունվել է 2008 թվականին, որից հետո իրականացվել է համաշխարհային փորձի մանրակրկիտ ուսումնասիրութուն և միջազգային պրակտիկայում օգտագործվող </w:t>
            </w: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>քանակական և արժութային սահմանափակումներից ընտրվել է առավել ռացիոնալ տարբերակը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Արդյունքում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անհրաժեշտություն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առաջացրել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Ծրագրում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կատարել</w:t>
            </w: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համապատասխան փոփոխություն:</w:t>
            </w:r>
          </w:p>
        </w:tc>
      </w:tr>
      <w:tr w:rsidR="003F4C7F" w:rsidRPr="003F4C7F" w:rsidTr="006D3EB0">
        <w:tc>
          <w:tcPr>
            <w:tcW w:w="675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3F4C7F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9873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3F4C7F">
              <w:rPr>
                <w:rFonts w:ascii="GHEA Grapalat" w:hAnsi="GHEA Grapalat"/>
                <w:b/>
                <w:sz w:val="22"/>
                <w:szCs w:val="22"/>
              </w:rPr>
              <w:t>Ընթացիկ իրավիճակը և խնդիրները</w:t>
            </w:r>
          </w:p>
        </w:tc>
      </w:tr>
      <w:tr w:rsidR="003F4C7F" w:rsidRPr="003F4C7F" w:rsidTr="006D3EB0">
        <w:tc>
          <w:tcPr>
            <w:tcW w:w="675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873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>ՀՀ-ում բ</w:t>
            </w:r>
            <w:r w:rsidRPr="003F4C7F">
              <w:rPr>
                <w:rFonts w:ascii="GHEA Grapalat" w:hAnsi="GHEA Grapalat"/>
                <w:sz w:val="22"/>
                <w:szCs w:val="22"/>
              </w:rPr>
              <w:t>ազմաստիճան կենսաթոշակային համակարգի ներդրման նպատակով Հայաստանի Հանրապետության կառավարության 2008-2012 թվականների գործունեության միջոցառումների ծրագրում նախատեսվել է</w:t>
            </w: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>ր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կենսաթոշակային բարեփոխումների իրականացում</w:t>
            </w: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 xml:space="preserve">, որի արդյունքում 2008թ. ընդունվեց «ՀՀ կենսաթոշակային բարեփոխումների ծրագիրը և կենսաթոշակային բարեփոխումների իրականացումն ապահովող միջոցառումների ժամանակացույցը հաստատելու մասին» ՀՀ կառավարության </w:t>
            </w:r>
            <w:r w:rsidRPr="003F4C7F">
              <w:rPr>
                <w:rFonts w:ascii="GHEA Grapalat" w:hAnsi="GHEA Grapalat"/>
                <w:sz w:val="22"/>
                <w:szCs w:val="22"/>
              </w:rPr>
              <w:t>N</w:t>
            </w: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 xml:space="preserve"> 1487-Ն որոշումը, այնուհետև արդեն 201</w:t>
            </w:r>
            <w:r w:rsidRPr="003F4C7F">
              <w:rPr>
                <w:rFonts w:ascii="GHEA Grapalat" w:hAnsi="GHEA Grapalat"/>
                <w:sz w:val="22"/>
                <w:szCs w:val="22"/>
              </w:rPr>
              <w:t>0</w:t>
            </w: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 xml:space="preserve">թ.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դեկտեմբերին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ժողովի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հավանությանն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արժանացավ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կենսաթոշակային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բարեփոխումների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օրենսդրական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փաթեթը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որի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մեջ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ներառված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էր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նաև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ro-RO"/>
              </w:rPr>
              <w:t></w:t>
            </w:r>
            <w:r w:rsidRPr="003F4C7F">
              <w:rPr>
                <w:rFonts w:ascii="GHEA Grapalat" w:hAnsi="GHEA Grapalat"/>
                <w:sz w:val="22"/>
                <w:szCs w:val="22"/>
              </w:rPr>
              <w:t>Կուտակային կենսաթոշակների մասին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ro-RO"/>
              </w:rPr>
              <w:t>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ՀՀ</w:t>
            </w: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 xml:space="preserve"> օրենքը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>այսուհետ` Օրենք</w:t>
            </w:r>
            <w:r w:rsidRPr="003F4C7F">
              <w:rPr>
                <w:rFonts w:ascii="GHEA Grapalat" w:hAnsi="GHEA Grapalat"/>
                <w:sz w:val="22"/>
                <w:szCs w:val="22"/>
              </w:rPr>
              <w:t>)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: Ընդհանուր կուտակային կենսաթոշակային համակարգի գործունեության ապահովման համար մշակվել է Օրենքի կիրարկումն ապահովող միջոցառումների ցանկ, որն էլ հաստատվել է ՀՀ վարչապետի սույն թվականի փետրվարի 16-ի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113-Ա որոշմամբ: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Ներկայիս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դրությամբ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ակտիվ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աշխատանքներ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տարվում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կամավոր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կենսաթոշակային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բաղադրիչի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աշխատելու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իրավական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դաշտի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ամբողջականությունն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ապահովելու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3F4C7F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</w:p>
        </w:tc>
      </w:tr>
      <w:tr w:rsidR="003F4C7F" w:rsidRPr="003F4C7F" w:rsidTr="006D3EB0">
        <w:tc>
          <w:tcPr>
            <w:tcW w:w="675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3F4C7F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9873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F4C7F">
              <w:rPr>
                <w:rFonts w:ascii="GHEA Grapalat" w:hAnsi="GHEA Grapalat"/>
                <w:b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3F4C7F" w:rsidRPr="003F4C7F" w:rsidTr="006D3EB0">
        <w:tc>
          <w:tcPr>
            <w:tcW w:w="675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873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F4C7F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Կամավոր և պարտադիր կուտակային կենսաթոշակային բաղադրիչների  արդյունավետ և անխափան գործունեության համար անհրաժեշտ է ձևավորել համապատասխան ենթաօրենսդրական դաշտ: </w:t>
            </w:r>
          </w:p>
        </w:tc>
      </w:tr>
      <w:tr w:rsidR="003F4C7F" w:rsidRPr="003F4C7F" w:rsidTr="006D3EB0">
        <w:tc>
          <w:tcPr>
            <w:tcW w:w="675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3F4C7F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9873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3F4C7F">
              <w:rPr>
                <w:rFonts w:ascii="GHEA Grapalat" w:hAnsi="GHEA Grapalat"/>
                <w:b/>
                <w:sz w:val="22"/>
                <w:szCs w:val="22"/>
              </w:rPr>
              <w:t>Կարգավորման նպատակը և բնույթը</w:t>
            </w:r>
          </w:p>
        </w:tc>
      </w:tr>
      <w:tr w:rsidR="003F4C7F" w:rsidRPr="003F4C7F" w:rsidTr="006D3EB0">
        <w:tc>
          <w:tcPr>
            <w:tcW w:w="675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873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>Նախագծի ընդուն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ման</w:t>
            </w: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նպատակն</w:t>
            </w: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 xml:space="preserve"> է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Ծրագրում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չափանիշները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համապատասխանեցնել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լավագույն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միջազգային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փորձին</w:t>
            </w:r>
            <w:r w:rsidRPr="003F4C7F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3F4C7F" w:rsidRPr="003F4C7F" w:rsidTr="006D3EB0">
        <w:tc>
          <w:tcPr>
            <w:tcW w:w="675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3F4C7F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  <w:tc>
          <w:tcPr>
            <w:tcW w:w="9873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3F4C7F">
              <w:rPr>
                <w:rFonts w:ascii="GHEA Grapalat" w:hAnsi="GHEA Grapalat"/>
                <w:b/>
                <w:sz w:val="22"/>
                <w:szCs w:val="22"/>
              </w:rPr>
              <w:t>Նախագծի մշակման գործընթացում ներգրավված ինստիտուտները և անձիք</w:t>
            </w:r>
          </w:p>
        </w:tc>
      </w:tr>
      <w:tr w:rsidR="003F4C7F" w:rsidRPr="003F4C7F" w:rsidTr="006D3EB0">
        <w:tc>
          <w:tcPr>
            <w:tcW w:w="675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873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Pr="003F4C7F">
              <w:rPr>
                <w:rFonts w:ascii="GHEA Grapalat" w:hAnsi="GHEA Grapalat"/>
                <w:sz w:val="22"/>
                <w:szCs w:val="22"/>
              </w:rPr>
              <w:t>ախագիծը մշակվել է ՀՀ ֆինանսների նախարարության աշխատակազմի ֆինանսական շուկայի զարգացման վարչության կողմից</w:t>
            </w: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3F4C7F" w:rsidRPr="003F4C7F" w:rsidTr="006D3EB0">
        <w:tc>
          <w:tcPr>
            <w:tcW w:w="675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3F4C7F">
              <w:rPr>
                <w:rFonts w:ascii="GHEA Grapalat" w:hAnsi="GHEA Grapalat"/>
                <w:b/>
                <w:sz w:val="22"/>
                <w:szCs w:val="22"/>
              </w:rPr>
              <w:t>6.</w:t>
            </w:r>
          </w:p>
        </w:tc>
        <w:tc>
          <w:tcPr>
            <w:tcW w:w="9873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3F4C7F">
              <w:rPr>
                <w:rFonts w:ascii="GHEA Grapalat" w:hAnsi="GHEA Grapalat"/>
                <w:b/>
                <w:sz w:val="22"/>
                <w:szCs w:val="22"/>
              </w:rPr>
              <w:t>Ակնկալվող արդյունքը</w:t>
            </w:r>
          </w:p>
        </w:tc>
      </w:tr>
      <w:tr w:rsidR="003F4C7F" w:rsidRPr="003F4C7F" w:rsidTr="006D3EB0">
        <w:tc>
          <w:tcPr>
            <w:tcW w:w="675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873" w:type="dxa"/>
          </w:tcPr>
          <w:p w:rsidR="003F4C7F" w:rsidRPr="003F4C7F" w:rsidRDefault="003F4C7F" w:rsidP="006D3EB0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  <w:lang w:val="ro-RO"/>
              </w:rPr>
            </w:pPr>
            <w:r w:rsidRPr="003F4C7F">
              <w:rPr>
                <w:rFonts w:ascii="GHEA Grapalat" w:hAnsi="GHEA Grapalat"/>
                <w:sz w:val="22"/>
                <w:szCs w:val="22"/>
                <w:lang w:val="hy-AM"/>
              </w:rPr>
              <w:t>Նախագծի ընդուն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ուման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արդյունքում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ակնկալվում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կամավոր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կուտակային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կենսաթոշակային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համակարգի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արդյունավետ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գործունեության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գործուն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ենթաօրենսդրական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դաշտի</w:t>
            </w:r>
            <w:r w:rsidRPr="003F4C7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4C7F">
              <w:rPr>
                <w:rFonts w:ascii="GHEA Grapalat" w:hAnsi="GHEA Grapalat"/>
                <w:sz w:val="22"/>
                <w:szCs w:val="22"/>
                <w:lang w:val="en-US"/>
              </w:rPr>
              <w:t>ապահովում</w:t>
            </w:r>
            <w:r w:rsidRPr="003F4C7F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:rsidR="003F4C7F" w:rsidRPr="003F4C7F" w:rsidRDefault="003F4C7F" w:rsidP="003F4C7F">
      <w:pPr>
        <w:pStyle w:val="BodyText"/>
        <w:ind w:right="-31" w:firstLine="567"/>
        <w:jc w:val="both"/>
        <w:rPr>
          <w:rFonts w:ascii="GHEA Grapalat" w:hAnsi="GHEA Grapalat"/>
          <w:sz w:val="22"/>
          <w:szCs w:val="22"/>
          <w:lang w:val="ru-RU"/>
        </w:rPr>
      </w:pPr>
    </w:p>
    <w:p w:rsidR="0076193C" w:rsidRDefault="009E200F" w:rsidP="003F4C7F">
      <w:pPr>
        <w:jc w:val="center"/>
        <w:rPr>
          <w:rFonts w:ascii="GHEA Grapalat" w:hAnsi="GHEA Grapalat" w:cs="Sylfaen"/>
          <w:b/>
          <w:sz w:val="22"/>
          <w:szCs w:val="22"/>
          <w:lang w:val="ro-RO"/>
        </w:rPr>
      </w:pPr>
      <w:r w:rsidRPr="009A68F8">
        <w:rPr>
          <w:rFonts w:ascii="Arial Unicode" w:hAnsi="Arial Unicode" w:cs="Sylfaen"/>
          <w:sz w:val="22"/>
          <w:szCs w:val="22"/>
        </w:rPr>
        <w:t>ՀՀ  ֆինանսների ն</w:t>
      </w:r>
      <w:r w:rsidRPr="00D71B4E">
        <w:rPr>
          <w:rFonts w:ascii="Arial Unicode" w:hAnsi="Arial Unicode" w:cs="Sylfaen"/>
          <w:b/>
          <w:sz w:val="22"/>
          <w:szCs w:val="22"/>
        </w:rPr>
        <w:t>ա</w:t>
      </w:r>
      <w:r w:rsidRPr="009A68F8">
        <w:rPr>
          <w:rFonts w:ascii="Arial Unicode" w:hAnsi="Arial Unicode" w:cs="Sylfaen"/>
          <w:sz w:val="22"/>
          <w:szCs w:val="22"/>
        </w:rPr>
        <w:t>խարար</w:t>
      </w:r>
      <w:r w:rsidRPr="009A68F8">
        <w:rPr>
          <w:rFonts w:ascii="Arial Unicode" w:hAnsi="Arial Unicode" w:cs="Sylfaen"/>
          <w:sz w:val="22"/>
          <w:szCs w:val="22"/>
        </w:rPr>
        <w:tab/>
      </w:r>
      <w:r w:rsidRPr="009A68F8">
        <w:rPr>
          <w:rFonts w:ascii="Arial Unicode" w:hAnsi="Arial Unicode" w:cs="Sylfaen"/>
          <w:sz w:val="22"/>
          <w:szCs w:val="22"/>
        </w:rPr>
        <w:tab/>
      </w:r>
      <w:r w:rsidRPr="009A68F8">
        <w:rPr>
          <w:rFonts w:ascii="Arial Unicode" w:hAnsi="Arial Unicode" w:cs="Sylfaen"/>
          <w:sz w:val="22"/>
          <w:szCs w:val="22"/>
        </w:rPr>
        <w:tab/>
      </w:r>
      <w:r w:rsidRPr="009A68F8">
        <w:rPr>
          <w:rFonts w:ascii="Arial Unicode" w:hAnsi="Arial Unicode" w:cs="Sylfaen"/>
          <w:sz w:val="22"/>
          <w:szCs w:val="22"/>
        </w:rPr>
        <w:tab/>
        <w:t>Վաչե Գաբրիելյան</w:t>
      </w:r>
      <w:r w:rsidR="0076193C">
        <w:rPr>
          <w:rFonts w:ascii="GHEA Grapalat" w:hAnsi="GHEA Grapalat" w:cs="Sylfaen"/>
          <w:b/>
          <w:sz w:val="22"/>
          <w:szCs w:val="22"/>
          <w:lang w:val="ro-RO"/>
        </w:rPr>
        <w:br w:type="page"/>
      </w:r>
    </w:p>
    <w:p w:rsidR="007C222A" w:rsidRPr="00A42936" w:rsidRDefault="007C222A" w:rsidP="007C222A">
      <w:pPr>
        <w:jc w:val="center"/>
        <w:rPr>
          <w:rFonts w:ascii="GHEA Grapalat" w:hAnsi="GHEA Grapalat" w:cs="Sylfaen"/>
          <w:b/>
          <w:sz w:val="22"/>
          <w:szCs w:val="22"/>
          <w:lang w:val="ro-RO"/>
        </w:rPr>
      </w:pPr>
      <w:r w:rsidRPr="00A42936">
        <w:rPr>
          <w:rFonts w:ascii="GHEA Grapalat" w:hAnsi="GHEA Grapalat" w:cs="Sylfaen"/>
          <w:b/>
          <w:sz w:val="22"/>
          <w:szCs w:val="22"/>
          <w:lang w:val="ro-RO"/>
        </w:rPr>
        <w:lastRenderedPageBreak/>
        <w:t>ՏԵՂԵԿԱՆՔ</w:t>
      </w:r>
    </w:p>
    <w:p w:rsidR="007C222A" w:rsidRPr="00A42936" w:rsidRDefault="007C222A" w:rsidP="007C222A">
      <w:pPr>
        <w:jc w:val="center"/>
        <w:rPr>
          <w:rFonts w:ascii="GHEA Grapalat" w:hAnsi="GHEA Grapalat" w:cs="Sylfaen"/>
          <w:b/>
          <w:sz w:val="22"/>
          <w:szCs w:val="22"/>
          <w:lang w:val="ro-RO"/>
        </w:rPr>
      </w:pPr>
    </w:p>
    <w:p w:rsidR="007C222A" w:rsidRPr="00A42936" w:rsidRDefault="007C222A" w:rsidP="007C222A">
      <w:pPr>
        <w:jc w:val="center"/>
        <w:rPr>
          <w:rFonts w:ascii="GHEA Grapalat" w:hAnsi="GHEA Grapalat" w:cs="Times Armenian"/>
          <w:b/>
          <w:sz w:val="22"/>
          <w:szCs w:val="22"/>
          <w:lang w:val="ro-RO"/>
        </w:rPr>
      </w:pPr>
    </w:p>
    <w:p w:rsidR="003F4C7F" w:rsidRDefault="007C222A" w:rsidP="007C222A">
      <w:pPr>
        <w:jc w:val="center"/>
        <w:rPr>
          <w:rFonts w:ascii="GHEA Grapalat" w:hAnsi="GHEA Grapalat" w:cs="Sylfaen"/>
          <w:b/>
          <w:sz w:val="22"/>
          <w:szCs w:val="22"/>
          <w:lang w:val="ro-RO"/>
        </w:rPr>
      </w:pPr>
      <w:r w:rsidRPr="00A42936">
        <w:rPr>
          <w:rFonts w:ascii="GHEA Grapalat" w:hAnsi="GHEA Grapalat"/>
          <w:b/>
          <w:sz w:val="22"/>
          <w:szCs w:val="22"/>
          <w:lang w:val="hy-AM"/>
        </w:rPr>
        <w:t>«</w:t>
      </w:r>
      <w:r w:rsidRPr="00A42936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A42936">
        <w:rPr>
          <w:rFonts w:ascii="GHEA Grapalat" w:hAnsi="GHEA Grapalat" w:cs="Sylfaen"/>
          <w:b/>
          <w:sz w:val="22"/>
          <w:szCs w:val="22"/>
          <w:lang w:val="en-US"/>
        </w:rPr>
        <w:t>ԱՅԱՍՏԱՆԻ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A42936">
        <w:rPr>
          <w:rFonts w:ascii="GHEA Grapalat" w:hAnsi="GHEA Grapalat" w:cs="Sylfaen"/>
          <w:b/>
          <w:sz w:val="22"/>
          <w:szCs w:val="22"/>
          <w:lang w:val="en-US"/>
        </w:rPr>
        <w:t>ԱՆՐԱՊԵՏՈՒԹՅԱՆ</w:t>
      </w:r>
      <w:r w:rsidRPr="00A42936">
        <w:rPr>
          <w:rFonts w:ascii="GHEA Grapalat" w:hAnsi="GHEA Grapalat" w:cs="Sylfaen"/>
          <w:b/>
          <w:sz w:val="22"/>
          <w:szCs w:val="22"/>
          <w:lang w:val="hy-AM"/>
        </w:rPr>
        <w:t xml:space="preserve"> ԿԱՌԱՎԱՐՈՒԹՅԱՆ 2008 ԹՎԱԿԱՆԻ </w:t>
      </w:r>
      <w:r w:rsidRPr="00A42936">
        <w:rPr>
          <w:rFonts w:ascii="GHEA Grapalat" w:hAnsi="GHEA Grapalat" w:cs="Sylfaen"/>
          <w:b/>
          <w:sz w:val="22"/>
          <w:szCs w:val="22"/>
          <w:lang w:val="en-US"/>
        </w:rPr>
        <w:t>ՆՈՅԵՄԲԵՐԻ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 xml:space="preserve"> 13-</w:t>
      </w:r>
      <w:r w:rsidRPr="00A42936">
        <w:rPr>
          <w:rFonts w:ascii="GHEA Grapalat" w:hAnsi="GHEA Grapalat" w:cs="Sylfaen"/>
          <w:b/>
          <w:sz w:val="22"/>
          <w:szCs w:val="22"/>
          <w:lang w:val="en-US"/>
        </w:rPr>
        <w:t>Ի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 xml:space="preserve"> </w:t>
      </w:r>
    </w:p>
    <w:p w:rsidR="007C222A" w:rsidRPr="00A42936" w:rsidRDefault="007C222A" w:rsidP="007C222A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A42936">
        <w:rPr>
          <w:rFonts w:ascii="GHEA Grapalat" w:hAnsi="GHEA Grapalat" w:cs="Sylfaen"/>
          <w:b/>
          <w:sz w:val="22"/>
          <w:szCs w:val="22"/>
          <w:lang w:val="ro-RO"/>
        </w:rPr>
        <w:t>N 1487-</w:t>
      </w:r>
      <w:r w:rsidRPr="00A42936">
        <w:rPr>
          <w:rFonts w:ascii="GHEA Grapalat" w:hAnsi="GHEA Grapalat" w:cs="Sylfaen"/>
          <w:b/>
          <w:sz w:val="22"/>
          <w:szCs w:val="22"/>
          <w:lang w:val="hy-AM"/>
        </w:rPr>
        <w:t>Ն ՈՐՈՇՄԱՆ ՄԵՋ ՓՈՓՈԽՈՒԹՅՈՒՆՆԵՐ ԿԱՏԱՐԵԼՈՒ ՄԱՍԻՆ</w:t>
      </w:r>
      <w:r w:rsidRPr="00A42936">
        <w:rPr>
          <w:rFonts w:ascii="GHEA Grapalat" w:hAnsi="GHEA Grapalat"/>
          <w:b/>
          <w:sz w:val="22"/>
          <w:szCs w:val="22"/>
          <w:lang w:val="hy-AM"/>
        </w:rPr>
        <w:t>»</w:t>
      </w:r>
      <w:r w:rsidRPr="00A42936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A42936">
        <w:rPr>
          <w:rFonts w:ascii="GHEA Grapalat" w:hAnsi="GHEA Grapalat"/>
          <w:b/>
          <w:caps/>
          <w:sz w:val="22"/>
          <w:szCs w:val="22"/>
          <w:lang w:val="hy-AM"/>
        </w:rPr>
        <w:t xml:space="preserve"> Հ</w:t>
      </w:r>
      <w:r w:rsidRPr="00A42936">
        <w:rPr>
          <w:rFonts w:ascii="GHEA Grapalat" w:hAnsi="GHEA Grapalat"/>
          <w:b/>
          <w:caps/>
          <w:sz w:val="22"/>
          <w:szCs w:val="22"/>
          <w:lang w:val="en-US"/>
        </w:rPr>
        <w:t>ԱՅԱՍՏԱՆԻ</w:t>
      </w:r>
      <w:r w:rsidRPr="00A42936">
        <w:rPr>
          <w:rFonts w:ascii="GHEA Grapalat" w:hAnsi="GHEA Grapalat"/>
          <w:b/>
          <w:caps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/>
          <w:b/>
          <w:caps/>
          <w:sz w:val="22"/>
          <w:szCs w:val="22"/>
          <w:lang w:val="hy-AM"/>
        </w:rPr>
        <w:t>Հ</w:t>
      </w:r>
      <w:r w:rsidRPr="00A42936">
        <w:rPr>
          <w:rFonts w:ascii="GHEA Grapalat" w:hAnsi="GHEA Grapalat"/>
          <w:b/>
          <w:caps/>
          <w:sz w:val="22"/>
          <w:szCs w:val="22"/>
          <w:lang w:val="en-US"/>
        </w:rPr>
        <w:t>ԱՆՐԱՊԵՏՈՒԹՅԱՆ</w:t>
      </w:r>
      <w:r w:rsidRPr="00A42936">
        <w:rPr>
          <w:rFonts w:ascii="GHEA Grapalat" w:hAnsi="GHEA Grapalat"/>
          <w:b/>
          <w:caps/>
          <w:sz w:val="22"/>
          <w:szCs w:val="22"/>
          <w:lang w:val="hy-AM"/>
        </w:rPr>
        <w:t xml:space="preserve"> կառավարության որոշման</w:t>
      </w:r>
      <w:r w:rsidRPr="00A4293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ՆԱԽԱԳԾԻ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ԸՆԴՈՒՆՄԱՆ ԿԱՊԱԿՑՈՒԹՅԱՄԲ ԱՅԼ ԻՐԱՎԱԿԱՆ ԱԿՏԵՐՈՒՄ ՓՈՓՈԽՈՒԹՅՈՒՆՆԵՐ ԵՎ ԼՐԱՑՈՒՄՆԵՐ ԿԱՏԱՐԵԼՈՒ ԱՆՀՐԱԺԵՇՏՈՒԹՅԱՆ</w:t>
      </w:r>
      <w:r w:rsidRPr="00A42936">
        <w:rPr>
          <w:rFonts w:ascii="GHEA Grapalat" w:hAnsi="GHEA Grapalat" w:cs="Sylfaen"/>
          <w:b/>
          <w:sz w:val="22"/>
          <w:szCs w:val="22"/>
          <w:lang w:val="hy-AM"/>
        </w:rPr>
        <w:t xml:space="preserve"> ԲԱՑԱԿԱՅՈՒԹՅԱՆ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 xml:space="preserve"> ՄԱՍԻՆ</w:t>
      </w:r>
    </w:p>
    <w:p w:rsidR="007C222A" w:rsidRPr="007C222A" w:rsidRDefault="007C222A" w:rsidP="007C222A">
      <w:pPr>
        <w:jc w:val="center"/>
        <w:rPr>
          <w:rFonts w:ascii="GHEA Grapalat" w:hAnsi="GHEA Grapalat" w:cs="Sylfaen"/>
          <w:sz w:val="22"/>
          <w:szCs w:val="22"/>
          <w:lang w:val="ro-RO"/>
        </w:rPr>
      </w:pPr>
    </w:p>
    <w:p w:rsidR="007C222A" w:rsidRPr="007C222A" w:rsidRDefault="007C222A" w:rsidP="007C222A">
      <w:pPr>
        <w:jc w:val="center"/>
        <w:rPr>
          <w:rFonts w:ascii="GHEA Grapalat" w:hAnsi="GHEA Grapalat" w:cs="Sylfaen"/>
          <w:sz w:val="22"/>
          <w:szCs w:val="22"/>
          <w:lang w:val="ro-RO"/>
        </w:rPr>
      </w:pPr>
    </w:p>
    <w:p w:rsidR="007C222A" w:rsidRPr="007C222A" w:rsidRDefault="007C222A" w:rsidP="007C222A">
      <w:pPr>
        <w:pStyle w:val="BodyText"/>
        <w:spacing w:line="360" w:lineRule="auto"/>
        <w:ind w:firstLine="720"/>
        <w:jc w:val="both"/>
        <w:rPr>
          <w:rFonts w:ascii="GHEA Grapalat" w:hAnsi="GHEA Grapalat" w:cs="Times Armenian"/>
          <w:sz w:val="22"/>
          <w:szCs w:val="22"/>
          <w:lang w:val="ro-RO"/>
        </w:rPr>
      </w:pPr>
      <w:r w:rsidRPr="007C222A">
        <w:rPr>
          <w:rFonts w:ascii="GHEA Grapalat" w:hAnsi="GHEA Grapalat"/>
          <w:sz w:val="22"/>
          <w:szCs w:val="22"/>
          <w:lang w:val="hy-AM"/>
        </w:rPr>
        <w:t xml:space="preserve">«ՀՀ կենսաթոշակային բարեփոխումների ծրագիրը և կենսաթոշակային բարեփոխումների իրականացումն ապահովող միջոցառումների ժամանակացույցը հաստատելու մասին» ՀՀ կառավարության 2008 թվականի </w:t>
      </w:r>
      <w:r w:rsidRPr="007C222A">
        <w:rPr>
          <w:rFonts w:ascii="GHEA Grapalat" w:hAnsi="GHEA Grapalat"/>
          <w:sz w:val="22"/>
          <w:szCs w:val="22"/>
        </w:rPr>
        <w:t>նոյեմբերի</w:t>
      </w:r>
      <w:r w:rsidRPr="007C222A">
        <w:rPr>
          <w:rFonts w:ascii="GHEA Grapalat" w:hAnsi="GHEA Grapalat"/>
          <w:sz w:val="22"/>
          <w:szCs w:val="22"/>
          <w:lang w:val="ro-RO"/>
        </w:rPr>
        <w:t xml:space="preserve"> 13-</w:t>
      </w:r>
      <w:r w:rsidRPr="007C222A">
        <w:rPr>
          <w:rFonts w:ascii="GHEA Grapalat" w:hAnsi="GHEA Grapalat"/>
          <w:sz w:val="22"/>
          <w:szCs w:val="22"/>
        </w:rPr>
        <w:t>ի</w:t>
      </w:r>
      <w:r w:rsidRPr="007C222A">
        <w:rPr>
          <w:rFonts w:ascii="GHEA Grapalat" w:hAnsi="GHEA Grapalat"/>
          <w:sz w:val="22"/>
          <w:szCs w:val="22"/>
          <w:lang w:val="ro-RO"/>
        </w:rPr>
        <w:t xml:space="preserve"> N</w:t>
      </w:r>
      <w:r w:rsidRPr="007C222A">
        <w:rPr>
          <w:rFonts w:ascii="GHEA Grapalat" w:hAnsi="GHEA Grapalat"/>
          <w:sz w:val="22"/>
          <w:szCs w:val="22"/>
          <w:lang w:val="hy-AM"/>
        </w:rPr>
        <w:t xml:space="preserve"> 1487-Ն որոշման մեջ փոփոխություններ կատարելու մասին» ՀՀ կառավարության որոշման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նախագծի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ընդունումը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այլ իրավական ակտերում փոփոխություններ և լրացումներ կատարելու անհրաժեշտություն չի առաջացնում: </w:t>
      </w:r>
    </w:p>
    <w:p w:rsidR="007C222A" w:rsidRPr="007C222A" w:rsidRDefault="007C222A" w:rsidP="007C222A">
      <w:pPr>
        <w:jc w:val="center"/>
        <w:rPr>
          <w:rFonts w:ascii="GHEA Grapalat" w:hAnsi="GHEA Grapalat" w:cs="Sylfaen"/>
          <w:b/>
          <w:sz w:val="22"/>
          <w:szCs w:val="22"/>
          <w:lang w:val="ro-RO"/>
        </w:rPr>
      </w:pPr>
    </w:p>
    <w:p w:rsidR="007C222A" w:rsidRPr="00A42936" w:rsidRDefault="007C222A" w:rsidP="007C222A">
      <w:pPr>
        <w:jc w:val="center"/>
        <w:rPr>
          <w:rFonts w:ascii="GHEA Grapalat" w:hAnsi="GHEA Grapalat" w:cs="Sylfaen"/>
          <w:b/>
          <w:sz w:val="22"/>
          <w:szCs w:val="22"/>
          <w:lang w:val="ro-RO"/>
        </w:rPr>
      </w:pPr>
      <w:r w:rsidRPr="00A42936">
        <w:rPr>
          <w:rFonts w:ascii="GHEA Grapalat" w:hAnsi="GHEA Grapalat" w:cs="Sylfaen"/>
          <w:b/>
          <w:sz w:val="22"/>
          <w:szCs w:val="22"/>
          <w:lang w:val="ro-RO"/>
        </w:rPr>
        <w:t>ՏԵՂԵԿԱՆՔ</w:t>
      </w:r>
    </w:p>
    <w:p w:rsidR="007C222A" w:rsidRPr="00A42936" w:rsidRDefault="007C222A" w:rsidP="007C222A">
      <w:pPr>
        <w:jc w:val="center"/>
        <w:rPr>
          <w:rFonts w:ascii="GHEA Grapalat" w:hAnsi="GHEA Grapalat" w:cs="Sylfaen"/>
          <w:b/>
          <w:sz w:val="22"/>
          <w:szCs w:val="22"/>
          <w:lang w:val="ro-RO"/>
        </w:rPr>
      </w:pPr>
    </w:p>
    <w:p w:rsidR="003F4C7F" w:rsidRDefault="007C222A" w:rsidP="007C222A">
      <w:pPr>
        <w:jc w:val="center"/>
        <w:rPr>
          <w:rFonts w:ascii="GHEA Grapalat" w:hAnsi="GHEA Grapalat" w:cs="Sylfaen"/>
          <w:b/>
          <w:sz w:val="22"/>
          <w:szCs w:val="22"/>
          <w:lang w:val="ro-RO"/>
        </w:rPr>
      </w:pPr>
      <w:r w:rsidRPr="00A42936">
        <w:rPr>
          <w:rFonts w:ascii="GHEA Grapalat" w:hAnsi="GHEA Grapalat"/>
          <w:b/>
          <w:sz w:val="22"/>
          <w:szCs w:val="22"/>
          <w:lang w:val="hy-AM"/>
        </w:rPr>
        <w:t>«</w:t>
      </w:r>
      <w:r w:rsidRPr="00A42936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A42936">
        <w:rPr>
          <w:rFonts w:ascii="GHEA Grapalat" w:hAnsi="GHEA Grapalat" w:cs="Sylfaen"/>
          <w:b/>
          <w:sz w:val="22"/>
          <w:szCs w:val="22"/>
          <w:lang w:val="en-US"/>
        </w:rPr>
        <w:t>ԱՅԱՍՏԱՆԻ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A42936">
        <w:rPr>
          <w:rFonts w:ascii="GHEA Grapalat" w:hAnsi="GHEA Grapalat" w:cs="Sylfaen"/>
          <w:b/>
          <w:sz w:val="22"/>
          <w:szCs w:val="22"/>
          <w:lang w:val="en-US"/>
        </w:rPr>
        <w:t>ԱՆՐԱՊԵՏՈՒԹՅԱՆ</w:t>
      </w:r>
      <w:r w:rsidRPr="00A42936">
        <w:rPr>
          <w:rFonts w:ascii="GHEA Grapalat" w:hAnsi="GHEA Grapalat" w:cs="Sylfaen"/>
          <w:b/>
          <w:sz w:val="22"/>
          <w:szCs w:val="22"/>
          <w:lang w:val="hy-AM"/>
        </w:rPr>
        <w:t xml:space="preserve"> ԿԱՌԱՎԱՐՈՒԹՅԱՆ 2008 ԹՎԱԿԱՆԻ </w:t>
      </w:r>
      <w:r w:rsidRPr="00A42936">
        <w:rPr>
          <w:rFonts w:ascii="GHEA Grapalat" w:hAnsi="GHEA Grapalat" w:cs="Sylfaen"/>
          <w:b/>
          <w:sz w:val="22"/>
          <w:szCs w:val="22"/>
          <w:lang w:val="en-US"/>
        </w:rPr>
        <w:t>ՆՈՅԵՄԲԵՐԻ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 xml:space="preserve"> 13-</w:t>
      </w:r>
      <w:r w:rsidRPr="00A42936">
        <w:rPr>
          <w:rFonts w:ascii="GHEA Grapalat" w:hAnsi="GHEA Grapalat" w:cs="Sylfaen"/>
          <w:b/>
          <w:sz w:val="22"/>
          <w:szCs w:val="22"/>
          <w:lang w:val="en-US"/>
        </w:rPr>
        <w:t>Ի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 xml:space="preserve"> </w:t>
      </w:r>
    </w:p>
    <w:p w:rsidR="007C222A" w:rsidRPr="00A42936" w:rsidRDefault="007C222A" w:rsidP="007C222A">
      <w:pPr>
        <w:jc w:val="center"/>
        <w:rPr>
          <w:rFonts w:ascii="GHEA Grapalat" w:hAnsi="GHEA Grapalat" w:cs="Times Armenian"/>
          <w:b/>
          <w:sz w:val="22"/>
          <w:szCs w:val="22"/>
          <w:lang w:val="ro-RO"/>
        </w:rPr>
      </w:pPr>
      <w:r w:rsidRPr="00A42936">
        <w:rPr>
          <w:rFonts w:ascii="GHEA Grapalat" w:hAnsi="GHEA Grapalat" w:cs="Sylfaen"/>
          <w:b/>
          <w:sz w:val="22"/>
          <w:szCs w:val="22"/>
          <w:lang w:val="ro-RO"/>
        </w:rPr>
        <w:t>N 1487-</w:t>
      </w:r>
      <w:r w:rsidRPr="00A42936">
        <w:rPr>
          <w:rFonts w:ascii="GHEA Grapalat" w:hAnsi="GHEA Grapalat" w:cs="Sylfaen"/>
          <w:b/>
          <w:sz w:val="22"/>
          <w:szCs w:val="22"/>
          <w:lang w:val="hy-AM"/>
        </w:rPr>
        <w:t>Ն ՈՐՈՇՄԱՆ ՄԵՋ ՓՈՓՈԽՈՒԹՅՈՒՆՆԵՐ ԿԱՏԱՐԵԼՈՒ ՄԱՍԻՆ</w:t>
      </w:r>
      <w:r w:rsidRPr="00A42936">
        <w:rPr>
          <w:rFonts w:ascii="GHEA Grapalat" w:hAnsi="GHEA Grapalat"/>
          <w:b/>
          <w:sz w:val="22"/>
          <w:szCs w:val="22"/>
          <w:lang w:val="hy-AM"/>
        </w:rPr>
        <w:t>»</w:t>
      </w:r>
      <w:r w:rsidRPr="00A42936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A42936">
        <w:rPr>
          <w:rFonts w:ascii="GHEA Grapalat" w:hAnsi="GHEA Grapalat"/>
          <w:b/>
          <w:caps/>
          <w:sz w:val="22"/>
          <w:szCs w:val="22"/>
          <w:lang w:val="hy-AM"/>
        </w:rPr>
        <w:t xml:space="preserve"> Հ</w:t>
      </w:r>
      <w:r w:rsidRPr="00A42936">
        <w:rPr>
          <w:rFonts w:ascii="GHEA Grapalat" w:hAnsi="GHEA Grapalat"/>
          <w:b/>
          <w:caps/>
          <w:sz w:val="22"/>
          <w:szCs w:val="22"/>
          <w:lang w:val="en-US"/>
        </w:rPr>
        <w:t>ԱՅԱՍՏԱՆԻ</w:t>
      </w:r>
      <w:r w:rsidRPr="00A42936">
        <w:rPr>
          <w:rFonts w:ascii="GHEA Grapalat" w:hAnsi="GHEA Grapalat"/>
          <w:b/>
          <w:caps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/>
          <w:b/>
          <w:caps/>
          <w:sz w:val="22"/>
          <w:szCs w:val="22"/>
          <w:lang w:val="hy-AM"/>
        </w:rPr>
        <w:t>Հ</w:t>
      </w:r>
      <w:r w:rsidRPr="00A42936">
        <w:rPr>
          <w:rFonts w:ascii="GHEA Grapalat" w:hAnsi="GHEA Grapalat"/>
          <w:b/>
          <w:caps/>
          <w:sz w:val="22"/>
          <w:szCs w:val="22"/>
          <w:lang w:val="en-US"/>
        </w:rPr>
        <w:t>ԱՆՐԱՊԵՏՈՒԹՅԱՆ</w:t>
      </w:r>
      <w:r w:rsidRPr="00A42936">
        <w:rPr>
          <w:rFonts w:ascii="GHEA Grapalat" w:hAnsi="GHEA Grapalat"/>
          <w:b/>
          <w:caps/>
          <w:sz w:val="22"/>
          <w:szCs w:val="22"/>
          <w:lang w:val="hy-AM"/>
        </w:rPr>
        <w:t xml:space="preserve"> կառավարության որոշման</w:t>
      </w:r>
      <w:r w:rsidRPr="00A4293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ՆԱԽԱԳԾԻ ԸՆԴՈՒՆՄԱՆ ԿԱՊԱԿՑՈՒԹՅԱՄԲ ՊԵՏԱԿԱՆ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ԿԱՌԱՎԱՐՄԱՆ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ԿԱՄ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ՏԵՂԱԿԱՆ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ԻՆՔՆԱԿԱՌԱՎԱՐՄԱՆ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ՄԱՐՄԻՆՆԵՐԻ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ԲՅՈԻՋԵՈՒՄ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ԾԱԽՍԵՐԻ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ԵՎ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ԵԿԱՄՈՒՏՆԵՐԻ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ԷԱԿԱՆ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ԱՎԵԼԱՑՄԱՆ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ԿԱՄ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ՆՎԱԶՄԱՆ</w:t>
      </w:r>
      <w:r w:rsidRPr="00A42936">
        <w:rPr>
          <w:rFonts w:ascii="GHEA Grapalat" w:hAnsi="GHEA Grapalat" w:cs="Times Armenian"/>
          <w:b/>
          <w:sz w:val="22"/>
          <w:szCs w:val="22"/>
          <w:lang w:val="ro-RO"/>
        </w:rPr>
        <w:t xml:space="preserve"> </w:t>
      </w:r>
      <w:r w:rsidRPr="00A42936">
        <w:rPr>
          <w:rFonts w:ascii="GHEA Grapalat" w:hAnsi="GHEA Grapalat" w:cs="Sylfaen"/>
          <w:b/>
          <w:sz w:val="22"/>
          <w:szCs w:val="22"/>
          <w:lang w:val="ro-RO"/>
        </w:rPr>
        <w:t>ՄԱՍԻՆ</w:t>
      </w:r>
    </w:p>
    <w:p w:rsidR="007C222A" w:rsidRPr="00A42936" w:rsidRDefault="007C222A" w:rsidP="007C222A">
      <w:pPr>
        <w:pStyle w:val="BodyText"/>
        <w:spacing w:line="360" w:lineRule="auto"/>
        <w:jc w:val="both"/>
        <w:rPr>
          <w:rFonts w:ascii="GHEA Grapalat" w:hAnsi="GHEA Grapalat" w:cs="Times Armenian"/>
          <w:b/>
          <w:sz w:val="22"/>
          <w:szCs w:val="22"/>
          <w:lang w:val="ro-RO" w:eastAsia="ru-RU"/>
        </w:rPr>
      </w:pPr>
    </w:p>
    <w:p w:rsidR="007C222A" w:rsidRPr="007C222A" w:rsidRDefault="007C222A" w:rsidP="007C222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o-RO"/>
        </w:rPr>
      </w:pPr>
      <w:r w:rsidRPr="007C222A">
        <w:rPr>
          <w:rFonts w:ascii="GHEA Grapalat" w:hAnsi="GHEA Grapalat"/>
          <w:sz w:val="22"/>
          <w:szCs w:val="22"/>
          <w:lang w:val="hy-AM"/>
        </w:rPr>
        <w:t xml:space="preserve">«ՀՀ կենսաթոշակային բարեփոխումների ծրագիրը և կենսաթոշակային բարեփոխումների իրականացումն ապահովող միջոցառումների ժամանակացույցը հաստատելու մասին» ՀՀ կառավարության 2008 թվականի </w:t>
      </w:r>
      <w:r w:rsidRPr="007C222A">
        <w:rPr>
          <w:rFonts w:ascii="GHEA Grapalat" w:hAnsi="GHEA Grapalat"/>
          <w:sz w:val="22"/>
          <w:szCs w:val="22"/>
        </w:rPr>
        <w:t>նոյեմբերի</w:t>
      </w:r>
      <w:r w:rsidRPr="007C222A">
        <w:rPr>
          <w:rFonts w:ascii="GHEA Grapalat" w:hAnsi="GHEA Grapalat"/>
          <w:sz w:val="22"/>
          <w:szCs w:val="22"/>
          <w:lang w:val="ro-RO"/>
        </w:rPr>
        <w:t xml:space="preserve"> 13-</w:t>
      </w:r>
      <w:r w:rsidRPr="007C222A">
        <w:rPr>
          <w:rFonts w:ascii="GHEA Grapalat" w:hAnsi="GHEA Grapalat"/>
          <w:sz w:val="22"/>
          <w:szCs w:val="22"/>
        </w:rPr>
        <w:t>ի</w:t>
      </w:r>
      <w:r w:rsidRPr="007C222A">
        <w:rPr>
          <w:rFonts w:ascii="GHEA Grapalat" w:hAnsi="GHEA Grapalat"/>
          <w:sz w:val="22"/>
          <w:szCs w:val="22"/>
          <w:lang w:val="ro-RO"/>
        </w:rPr>
        <w:t xml:space="preserve"> N</w:t>
      </w:r>
      <w:r w:rsidRPr="007C222A">
        <w:rPr>
          <w:rFonts w:ascii="GHEA Grapalat" w:hAnsi="GHEA Grapalat"/>
          <w:sz w:val="22"/>
          <w:szCs w:val="22"/>
          <w:lang w:val="hy-AM"/>
        </w:rPr>
        <w:t xml:space="preserve"> 1487-Ն որոշման մեջ փոփոխություններ կատարելու մասին» ՀՀ կառավարության որոշման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նախագծի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ընդունումը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Հայաստանի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Հանրապետության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պետական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կառավարման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կամ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տեղական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ինքնակառավարման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մարմինների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201</w:t>
      </w:r>
      <w:r w:rsidRPr="007C222A">
        <w:rPr>
          <w:rFonts w:ascii="GHEA Grapalat" w:hAnsi="GHEA Grapalat" w:cs="Sylfaen"/>
          <w:sz w:val="22"/>
          <w:szCs w:val="22"/>
          <w:lang w:val="hy-AM"/>
        </w:rPr>
        <w:t>1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թվականի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բյուջեներում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ծախսերի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և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եկամուտների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էական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ավելացում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կամ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նվազում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չի</w:t>
      </w:r>
      <w:r w:rsidRPr="007C222A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7C222A">
        <w:rPr>
          <w:rFonts w:ascii="GHEA Grapalat" w:hAnsi="GHEA Grapalat" w:cs="Sylfaen"/>
          <w:sz w:val="22"/>
          <w:szCs w:val="22"/>
        </w:rPr>
        <w:t>պահանջում</w:t>
      </w:r>
      <w:r w:rsidRPr="007C222A">
        <w:rPr>
          <w:rFonts w:ascii="GHEA Grapalat" w:hAnsi="GHEA Grapalat" w:cs="Sylfaen"/>
          <w:sz w:val="22"/>
          <w:szCs w:val="22"/>
          <w:lang w:val="ro-RO"/>
        </w:rPr>
        <w:t>:</w:t>
      </w:r>
    </w:p>
    <w:p w:rsidR="007C222A" w:rsidRPr="007C222A" w:rsidRDefault="007C222A" w:rsidP="007C222A">
      <w:pPr>
        <w:ind w:firstLine="540"/>
        <w:rPr>
          <w:rFonts w:ascii="GHEA Grapalat" w:hAnsi="GHEA Grapalat" w:cs="Sylfaen"/>
          <w:sz w:val="22"/>
          <w:szCs w:val="22"/>
          <w:lang w:val="ro-RO"/>
        </w:rPr>
      </w:pPr>
    </w:p>
    <w:p w:rsidR="007C222A" w:rsidRPr="007C222A" w:rsidRDefault="007C222A" w:rsidP="007C222A">
      <w:pPr>
        <w:ind w:firstLine="540"/>
        <w:rPr>
          <w:rFonts w:ascii="GHEA Grapalat" w:hAnsi="GHEA Grapalat" w:cs="Sylfaen"/>
          <w:sz w:val="22"/>
          <w:szCs w:val="22"/>
          <w:lang w:val="ro-RO"/>
        </w:rPr>
      </w:pPr>
    </w:p>
    <w:p w:rsidR="007C222A" w:rsidRPr="007C222A" w:rsidRDefault="0076193C" w:rsidP="0076193C">
      <w:pPr>
        <w:jc w:val="center"/>
        <w:rPr>
          <w:rFonts w:ascii="GHEA Grapalat" w:hAnsi="GHEA Grapalat" w:cs="Sylfaen"/>
          <w:sz w:val="22"/>
          <w:szCs w:val="22"/>
          <w:lang w:val="ro-RO"/>
        </w:rPr>
      </w:pPr>
      <w:r w:rsidRPr="009A68F8">
        <w:rPr>
          <w:rFonts w:ascii="Arial Unicode" w:hAnsi="Arial Unicode" w:cs="Sylfaen"/>
          <w:sz w:val="22"/>
          <w:szCs w:val="22"/>
        </w:rPr>
        <w:t>ՀՀ  ֆինանսների ն</w:t>
      </w:r>
      <w:r w:rsidRPr="00D71B4E">
        <w:rPr>
          <w:rFonts w:ascii="Arial Unicode" w:hAnsi="Arial Unicode" w:cs="Sylfaen"/>
          <w:b/>
          <w:sz w:val="22"/>
          <w:szCs w:val="22"/>
        </w:rPr>
        <w:t>ա</w:t>
      </w:r>
      <w:r w:rsidRPr="009A68F8">
        <w:rPr>
          <w:rFonts w:ascii="Arial Unicode" w:hAnsi="Arial Unicode" w:cs="Sylfaen"/>
          <w:sz w:val="22"/>
          <w:szCs w:val="22"/>
        </w:rPr>
        <w:t>խարար</w:t>
      </w:r>
      <w:r w:rsidRPr="009A68F8">
        <w:rPr>
          <w:rFonts w:ascii="Arial Unicode" w:hAnsi="Arial Unicode" w:cs="Sylfaen"/>
          <w:sz w:val="22"/>
          <w:szCs w:val="22"/>
        </w:rPr>
        <w:tab/>
      </w:r>
      <w:r w:rsidRPr="009A68F8">
        <w:rPr>
          <w:rFonts w:ascii="Arial Unicode" w:hAnsi="Arial Unicode" w:cs="Sylfaen"/>
          <w:sz w:val="22"/>
          <w:szCs w:val="22"/>
        </w:rPr>
        <w:tab/>
      </w:r>
      <w:r w:rsidRPr="009A68F8">
        <w:rPr>
          <w:rFonts w:ascii="Arial Unicode" w:hAnsi="Arial Unicode" w:cs="Sylfaen"/>
          <w:sz w:val="22"/>
          <w:szCs w:val="22"/>
        </w:rPr>
        <w:tab/>
      </w:r>
      <w:r w:rsidRPr="009A68F8">
        <w:rPr>
          <w:rFonts w:ascii="Arial Unicode" w:hAnsi="Arial Unicode" w:cs="Sylfaen"/>
          <w:sz w:val="22"/>
          <w:szCs w:val="22"/>
        </w:rPr>
        <w:tab/>
        <w:t>Վաչե Գաբրիելյան</w:t>
      </w:r>
    </w:p>
    <w:p w:rsidR="007C222A" w:rsidRPr="007C222A" w:rsidRDefault="007C222A" w:rsidP="007C222A">
      <w:pPr>
        <w:jc w:val="right"/>
        <w:rPr>
          <w:rFonts w:ascii="GHEA Grapalat" w:hAnsi="GHEA Grapalat" w:cs="Sylfaen"/>
          <w:sz w:val="22"/>
          <w:szCs w:val="22"/>
          <w:lang w:val="ro-RO"/>
        </w:rPr>
        <w:sectPr w:rsidR="007C222A" w:rsidRPr="007C222A" w:rsidSect="003F4C7F">
          <w:pgSz w:w="11909" w:h="16834" w:code="9"/>
          <w:pgMar w:top="720" w:right="749" w:bottom="567" w:left="720" w:header="720" w:footer="720" w:gutter="0"/>
          <w:cols w:space="720"/>
          <w:docGrid w:linePitch="360"/>
        </w:sectPr>
      </w:pPr>
    </w:p>
    <w:p w:rsidR="003B057C" w:rsidRPr="0065163C" w:rsidRDefault="003B057C" w:rsidP="003B057C">
      <w:pPr>
        <w:pStyle w:val="Header"/>
        <w:spacing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5163C">
        <w:rPr>
          <w:rFonts w:ascii="GHEA Grapalat" w:hAnsi="GHEA Grapalat"/>
          <w:sz w:val="20"/>
          <w:szCs w:val="20"/>
          <w:lang w:val="hy-AM"/>
        </w:rPr>
        <w:lastRenderedPageBreak/>
        <w:t>ԱՄՓՈՓԱԹԵՐԹ</w:t>
      </w:r>
    </w:p>
    <w:p w:rsidR="003B057C" w:rsidRDefault="003B057C" w:rsidP="003B057C">
      <w:pPr>
        <w:pStyle w:val="Header"/>
        <w:jc w:val="center"/>
        <w:rPr>
          <w:rFonts w:ascii="GHEA Grapalat" w:hAnsi="GHEA Grapalat"/>
          <w:sz w:val="20"/>
          <w:szCs w:val="20"/>
          <w:lang w:val="en-US"/>
        </w:rPr>
      </w:pPr>
      <w:r w:rsidRPr="0065163C">
        <w:rPr>
          <w:rFonts w:ascii="GHEA Grapalat" w:hAnsi="GHEA Grapalat"/>
          <w:sz w:val="20"/>
          <w:szCs w:val="20"/>
          <w:lang w:val="hy-AM"/>
        </w:rPr>
        <w:t xml:space="preserve"> «ԿԱՄԱՎՈՐ ԿԵՆՍԱԹՈՇԱԿԱՅԻՆ ՖՈՆԴԵՐԻ ԱԿՏԻՎՆԵՐԻ ՖԻՆԱՆՍԱԿԱՆ ԳՈՐԾԻՔՆԵՐՈՒՄ ՆԵՐԴՐՄԱՆ ՔԱՆԱԿԱԿԱՆ ԵՎ ԱՐԺՈՒԹԱՅԻՆ ՍԱՀՄԱՆԱՓԱԿՈՒՄՆԵՐԸ ՍԱՀՄԱՆԵԼՈՒ ՄԱՍԻՆ» ՀՀ ԿԱՌԱՎԱՐՈՒԹՅԱՆ ՈՐՈՇՄԱՆ ՆԱԽԱԳԾԻ ՎԵՐԱԲԵՐՅԱԼ ՇԱՀԱԳՐԳԻՌ ՄԱՐՄԻՆՆԵՐԻ ԱՌԱՐԿՈՒԹՅՈՒՆՆԵՐԻ ԵՎ ԱՌԱՋԱՐԿՈՒԹՅՈՒՆՆԵՐԻ</w:t>
      </w:r>
    </w:p>
    <w:p w:rsidR="003B057C" w:rsidRPr="003B057C" w:rsidRDefault="003B057C" w:rsidP="003B057C">
      <w:pPr>
        <w:pStyle w:val="Header"/>
        <w:jc w:val="center"/>
        <w:rPr>
          <w:rFonts w:ascii="GHEA Grapalat" w:hAnsi="GHEA Grapalat"/>
          <w:sz w:val="20"/>
          <w:szCs w:val="20"/>
          <w:lang w:val="en-US"/>
        </w:rPr>
      </w:pPr>
    </w:p>
    <w:tbl>
      <w:tblPr>
        <w:tblW w:w="147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70"/>
        <w:gridCol w:w="5996"/>
        <w:gridCol w:w="1620"/>
        <w:gridCol w:w="4534"/>
      </w:tblGrid>
      <w:tr w:rsidR="003B057C" w:rsidRPr="0065163C" w:rsidTr="003B057C">
        <w:trPr>
          <w:trHeight w:val="845"/>
        </w:trPr>
        <w:tc>
          <w:tcPr>
            <w:tcW w:w="540" w:type="dxa"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</w:t>
            </w:r>
            <w:r w:rsidRPr="0065163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</w:t>
            </w:r>
          </w:p>
        </w:tc>
        <w:tc>
          <w:tcPr>
            <w:tcW w:w="2070" w:type="dxa"/>
            <w:noWrap/>
            <w:vAlign w:val="center"/>
          </w:tcPr>
          <w:p w:rsidR="003B057C" w:rsidRPr="0065163C" w:rsidRDefault="003B057C" w:rsidP="006D3EB0">
            <w:pPr>
              <w:pStyle w:val="BodyText"/>
              <w:spacing w:line="23" w:lineRule="atLeas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</w:t>
            </w:r>
          </w:p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996" w:type="dxa"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1620" w:type="dxa"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4534" w:type="dxa"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փոփոխությունները</w:t>
            </w:r>
          </w:p>
        </w:tc>
      </w:tr>
      <w:tr w:rsidR="003B057C" w:rsidRPr="0065163C" w:rsidTr="003B057C">
        <w:trPr>
          <w:trHeight w:val="368"/>
        </w:trPr>
        <w:tc>
          <w:tcPr>
            <w:tcW w:w="540" w:type="dxa"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noWrap/>
            <w:vAlign w:val="center"/>
          </w:tcPr>
          <w:p w:rsidR="003B057C" w:rsidRPr="0065163C" w:rsidRDefault="003B057C" w:rsidP="006D3EB0">
            <w:pPr>
              <w:pStyle w:val="BodyText"/>
              <w:spacing w:line="23" w:lineRule="atLeas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996" w:type="dxa"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4534" w:type="dxa"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</w:tr>
      <w:tr w:rsidR="003B057C" w:rsidRPr="0065163C" w:rsidTr="003B057C">
        <w:trPr>
          <w:trHeight w:val="771"/>
        </w:trPr>
        <w:tc>
          <w:tcPr>
            <w:tcW w:w="540" w:type="dxa"/>
            <w:vMerge w:val="restart"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070" w:type="dxa"/>
            <w:vMerge w:val="restart"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կենտրոնական բանկ  </w:t>
            </w:r>
          </w:p>
          <w:p w:rsidR="003B057C" w:rsidRPr="0065163C" w:rsidRDefault="003B057C" w:rsidP="006D3EB0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(01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>.04.2011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N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 15.1-07/0371-11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)  </w:t>
            </w:r>
          </w:p>
          <w:p w:rsidR="003B057C" w:rsidRPr="0065163C" w:rsidRDefault="003B057C" w:rsidP="006D3EB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252"/>
                <w:tab w:val="left" w:pos="432"/>
                <w:tab w:val="left" w:pos="612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1. Առաջարկում ենք Նախագծով սահմանվող քանակական սահմանափակումները սահմանելիս ելնել միասնական սկզբունքներից` չտարանջատելով նշված սահմանափակումները ըստ արտասահմանյան և հայաստանյան ներդրումների: Այսինքն` արտասահմանում ներդրումներ կատարելիս ֆոնդը պետք է առաջնորդվի ռիսկերի բաշխման նույն սկզբունքներով, ինչ Հայաստանում: Ընդ որում, արտասահմանում ներդրումների սահմանաչափերը անհրաժեշտ է տարբերակել` կախված արտասահմանյան թողարկողների և բանկերի վարկանիշներից (հստակ նշելով վարկանիշը և վարկանշող գործակալությունը)` ցածր վարկանիշ ունեցող թողարկողների և բանկերի համար որպես ներդրման առավելագույն չափ սահմանելով 0-ն (եթե նպատակը նման թողարկողների (բանկերի) մոտ ներդրումների արգելքն է): Բացի այդ, հիշյալ քանակական սահմանափակումները սահմանելիս անհրաժեշտ է հաշվի առնել նաև այն հանգամանքը, որ օրենքով կամավոր կենսաթոշակային ֆոնդերին թույլատրված է ներդրումներ կատարել նաև Ռուսաստանի Դաշնության այն արժեթղթերում, որոնք բավարարում են Կենտրոնական բանկի սահմանած չափանիշներին:</w:t>
            </w:r>
          </w:p>
          <w:p w:rsidR="003B057C" w:rsidRPr="0065163C" w:rsidRDefault="003B057C" w:rsidP="006D3EB0">
            <w:pPr>
              <w:tabs>
                <w:tab w:val="left" w:pos="252"/>
                <w:tab w:val="left" w:pos="432"/>
                <w:tab w:val="left" w:pos="612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Նման չտարանջատված կարգավորումը թույլ կտա խուսափել հետևյալ իրավական խնդիրներից.</w:t>
            </w:r>
          </w:p>
          <w:p w:rsidR="003B057C" w:rsidRPr="0065163C" w:rsidRDefault="003B057C" w:rsidP="003B057C">
            <w:pPr>
              <w:numPr>
                <w:ilvl w:val="0"/>
                <w:numId w:val="1"/>
              </w:numPr>
              <w:tabs>
                <w:tab w:val="clear" w:pos="792"/>
                <w:tab w:val="left" w:pos="175"/>
                <w:tab w:val="left" w:pos="252"/>
                <w:tab w:val="left" w:pos="432"/>
                <w:tab w:val="left" w:pos="612"/>
                <w:tab w:val="left" w:pos="6120"/>
              </w:tabs>
              <w:ind w:left="-5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 հավելվածի 6-րդ կետի 1-ին ենթակետը կարգավորում է բանկային ավանդի և հաշվի նկատմամբ կիրառվող սահմանափակումները, ուստի նույն ենթակետով 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դեպոզիտային սերտիֆիկատներում ներդրումների սահմանափակումների հետ (որոնց համար սահմանված են այլ սահմանաչափեր): Այդ իսկ պատճառով, ավելի ճիշտ է սույն ենթակետով սահմանել այն ֆինանսական կազմակերպություններում ներդրումների սահմանափակումները, որոնք, արտասահմանյան օրենսդրության համաձայն, իրավասու են բանկային ավանդներ ներգրավել:</w:t>
            </w:r>
          </w:p>
          <w:p w:rsidR="003B057C" w:rsidRPr="0065163C" w:rsidRDefault="003B057C" w:rsidP="003B057C">
            <w:pPr>
              <w:numPr>
                <w:ilvl w:val="0"/>
                <w:numId w:val="1"/>
              </w:numPr>
              <w:tabs>
                <w:tab w:val="clear" w:pos="792"/>
                <w:tab w:val="left" w:pos="175"/>
                <w:tab w:val="left" w:pos="252"/>
                <w:tab w:val="left" w:pos="432"/>
                <w:tab w:val="left" w:pos="612"/>
                <w:tab w:val="left" w:pos="6120"/>
              </w:tabs>
              <w:ind w:left="-5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Համաձայն օրենքի` ՀՀ կառավարության կողմից ֆինանսական գործիքներում ներդրման համար կարող են սահմանվել միայն քանակական սահմանափակումներ, մինչդեռ Նախագծի հավելվածի 6-րդ կետի 4-րդ ենթակետով սահմանվում են համայնքային այն արժեթղթերը, որոնցում թույլատրվում են ներդրումները: Ինչպես վերևում նշել ենք, դա կարող է իրականացվել որպես համապատասխան համայնքային արժեթղթերում ներդրումների սահմանաչափ սահմանելով 0-ն:</w:t>
            </w:r>
          </w:p>
          <w:p w:rsidR="003B057C" w:rsidRPr="0065163C" w:rsidRDefault="003B057C" w:rsidP="003B057C">
            <w:pPr>
              <w:numPr>
                <w:ilvl w:val="0"/>
                <w:numId w:val="1"/>
              </w:numPr>
              <w:tabs>
                <w:tab w:val="clear" w:pos="792"/>
                <w:tab w:val="left" w:pos="175"/>
                <w:tab w:val="left" w:pos="252"/>
                <w:tab w:val="left" w:pos="432"/>
                <w:tab w:val="left" w:pos="612"/>
                <w:tab w:val="left" w:pos="6120"/>
              </w:tabs>
              <w:ind w:left="-5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Նախագծի հավելվածի 6-րդ կետի 5-րդ ենթակետից անհրաժեշտ է հանել «Արտասահմանյան պետություններում գրանցված թողարկողների բաժնային արժեթղթերում և» բառերը: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1.1 Ընդունվել է: 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Կատարվել են համապատասխան փոփոխություններ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252"/>
                <w:tab w:val="left" w:pos="432"/>
                <w:tab w:val="left" w:pos="612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2. Առաջարկում ենք միասնական ռիսկային խմբում դիտարկել պետության և համայնքների կողմից թողարկված կամ երաշխավորված արժեթղթերը` սահմանելով ներդրման միևնույն առավելագույն սահմանաչափը, ինչը համապատասխանում է Եվրադիրեկտիվի պահանջներին: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1.2 Չի ընդունվել: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Համաձայնեցվել է ԿԲ-ի հետ: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3. Նախագծի հավելվածի 2-րդ կետում «օրենքով» բառից հետո առաջարկում ենք ավելացնել «, «Ներդրումային ֆոնդերի մասին» Հայաստանի Հանրապետության օրենքով, «Արժեթղթերի շուկայի մասին» Հայաստանի Հանրապետության օրենքով» բառերը: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1.3 Չի ընդունվել: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Համաձայնեցվել է ԿԲ-ի հետ: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612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4. Անհրաժեշտ ենք համարում վերախմբագրել Նախագծի հավելվածի 5-րդ կետի առաջին պարբերությունը, քանի որ ներկա ձևակերպմամբ ստացվում է, որ կոնկրետ կենսաթոշակային ֆոնդի կանոններով (կանոնադրությամբ) չեն կարող սահմանվել լրացուցիչ ներդրումային սահմանափակումներ, ինչը հակասում է օրենքին: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1.4 Ընդունվել է: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Կատարվել են համապատասխան փոփոխություններ: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5. Նախագծի հավելվածի 5-րդ կետի 1-ին ենթակետում բանկային հաշիվներում և ավանդներում կատարվող կամավոր կենսաթոշակային ֆոնդի ներդրումների 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առավելագույն սահմանաչափն առաջարկում ենք հանել կամ սահմանել 100 տոկոսի չափով: Միջոցների պահպանումը բանկային հաշիվներում ու կամ դրանց ներդրումը ավանդներում համարվում են բարձր իրացվելի և ցածր ռիսկային: Բացի դրանից, կենսաթոշակային, և ընդհանրապես, այլ տեսակի ներդրումային ֆոնդերի մոտ միշտ առաջանում են այնպիսի իրավիճակներ, որոնց դեպքում ակտիվների պահումը դրամական միջոցների կամ բանկային ավանդի տեսքով անխուսափելի է, օրինակ` կենսաթոշակային վճարների ստացում, կենսաթոշակային փայերի մարման (այդ թվում` փոխանակման նպատակով) համար դրամական միջոցների կուտակում, ներդրումների օպտիմալ գործիքների փնտրման (կամ պոտենցիալ վնասներից խուսափելու) համար միջոցների ժամանակավոր տեղաբաշխում ավանդներում և այլն: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1.5  Չի ընդունվել: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Համաձայնեցվել է ԿԲ-ի հետ: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6. Առաջարկում ենք նաև մեկ բանկում ֆոնդերի ներդրումների առավելագույն չափը ֆոնդի ակտիվների նկատմամբ 3 տոկոսի փոխարեն սահմանել 10 տոկոս: Սա հատկապես կարևոր է, հաշվի առնելով այն հանգամանքը, որ ֆոնդի պահառուն հանդիսանալու է առևտրային բանկը, որը պահելու է ֆոնդի միջոցները: Իսկ ցածր սահմանաչափը կարող է հանգեցնել անհարկի բանկային փոխհատուցումներ, որոնց ծախսերը, ի վերջո, կրելու են ֆոնդի մասնակիցները: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1.6 Չի ընդունվել: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Համաձայնեցվել է ԿԲ-ի հետ: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7. Նախագծի Հավելվածի 5-րդ կետի 2-րդ ենթակետում նախատեսված` պետական կամ կենտրոնական բանկի կողմից թողարկված կամ երաշխավորված արժեթղթերում կատարվող ներդրումների առավելագույն սահմանաչափն առաջարկում ենք սահմանել 100 տոկոսի չափով, քանի որ դրանք հանդիսանում են ոչ ռիսկային ներդրումներ: Դրա հետ մեկտեղ դիվերսիֆիկացիայի նպատակով անհրաժեշտ է սահմանել, որ նշված արժեթղթերում ներդրումները կարող են կազմել ֆոնդի ակտիվների 100 տոկոսը, եթե դրանք ներդրված են առնվազն 6 տարբեր թողարկումներում (տրանշներում), ընդ որում դրանցից յուրաքանչյուրում ներդրումների արժեքը չպետք է գերազանցի ֆոնդի ակտիվների 30 տոկոսը: Նման մոտեցումը բխում է Եվրադիրեկտիվի պահանջներից: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1.7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Չի ը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նդունվել: 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Համաձայնեցվել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է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ԿԲ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ի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հետ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8. Նախագծի Հավելվածի 5-րդ կետի 3-րդ ենթակետում առաջարկում ենք «տեղական ինքնակառավարման մարմինների» բառերը փոխարինել  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«համայնքների» բառով, ինչպես նաև հանել 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«, որոնք ամբողջությամբ երաշխավորված 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չեն Հայաստանի Հանրապետությունում կամ Հայաստանի Հանրապետության կենտրոնական բանկի կողմից,» բառերը: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1.8 Ընդունվել է: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sz w:val="20"/>
                <w:szCs w:val="20"/>
              </w:rPr>
              <w:t xml:space="preserve">Կատարվել են համապատասխան փոփոխություններ:  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9. Հավելվածի 5-րդ կետի 4-րդ ենթակետն անհրաժեշտ ենք համարում վերախմբագրել` ելնելով հետևյալ դիրքերից.</w:t>
            </w:r>
          </w:p>
          <w:p w:rsidR="003B057C" w:rsidRPr="0065163C" w:rsidRDefault="003B057C" w:rsidP="003B057C">
            <w:pPr>
              <w:numPr>
                <w:ilvl w:val="0"/>
                <w:numId w:val="2"/>
              </w:numPr>
              <w:tabs>
                <w:tab w:val="clear" w:pos="1437"/>
                <w:tab w:val="num" w:pos="72"/>
                <w:tab w:val="left" w:pos="252"/>
                <w:tab w:val="left" w:pos="432"/>
                <w:tab w:val="left" w:pos="6120"/>
              </w:tabs>
              <w:ind w:left="72" w:firstLine="18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նախ, օրենքի համաձայն` ՀՀ կառավարության կողմից ֆինանսական գործիքներում ներդրման համար կարող են սահմանվել միայն քանակական սահմանափակումներ, մինչդեռ տվյալ ենթակետով սահմանափակվել են այն արժեթղթերի  տեսակները, որոնցում կարող են ներդրվել ֆոնդի միջոցները.</w:t>
            </w:r>
          </w:p>
          <w:p w:rsidR="003B057C" w:rsidRPr="0065163C" w:rsidRDefault="003B057C" w:rsidP="003B057C">
            <w:pPr>
              <w:numPr>
                <w:ilvl w:val="0"/>
                <w:numId w:val="2"/>
              </w:numPr>
              <w:tabs>
                <w:tab w:val="clear" w:pos="1437"/>
                <w:tab w:val="num" w:pos="72"/>
                <w:tab w:val="left" w:pos="252"/>
                <w:tab w:val="left" w:pos="432"/>
                <w:tab w:val="left" w:pos="6120"/>
              </w:tabs>
              <w:ind w:left="72" w:firstLine="18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առաջարկում ենք առանձնացնել արժեթղթավորման հիմնադրամների կողմից թողարկված ակտիվներով ապահովված արժեթղթերում և բանկերի և վարկային կազմակերպությունների կողմից թողարկված ապահովված հիփոթեքային պարտատոմսերում ներդրումների առավելագույն սահմանաչափերը, քանի որ դրանք էապես տարբեր գործիքներ են ռիսկայնության տեսանկյունից: Ընդ որում, բանկերի և վարկային կազմակերպությունների կողմից թողարկված ապահովված հիփոթեքային պարտատոմսերում ներդրումների առավելագույն սահմանաչափը առաջարկում ենք 10 տոկոսի փոխարեն սահմանել 40 տոկոս: Վերջիններս, ի տարբերություն ակտիվներով ապահովված արժեթղթերի, ունեն բանկի սնանկացման ռիսկից զուրկ ապահովագրություն: Ավելին, նույնիսկ եթե նման պարտարոմսերի ապահովություն հանդիսացող ակտիվներն անորակ են, այնուամենայնիվ  դրանք թողարկող բանկը պետք է կատարի այդ արժեթղթերի գծով իր պարտավորությունները` իր այլ ակտիվների հաշվին:</w:t>
            </w:r>
          </w:p>
          <w:p w:rsidR="003B057C" w:rsidRPr="0065163C" w:rsidRDefault="003B057C" w:rsidP="003B057C">
            <w:pPr>
              <w:numPr>
                <w:ilvl w:val="0"/>
                <w:numId w:val="2"/>
              </w:numPr>
              <w:tabs>
                <w:tab w:val="clear" w:pos="1437"/>
                <w:tab w:val="num" w:pos="72"/>
                <w:tab w:val="left" w:pos="252"/>
                <w:tab w:val="left" w:pos="432"/>
                <w:tab w:val="left" w:pos="6120"/>
              </w:tabs>
              <w:ind w:left="72" w:firstLine="18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Դրա հետ մեկտեղ մեկ անձի հետ կապված ռիսկերի զսպման նպատակով անհրաժեշտ է սահմանել, որ ֆոնդի ակտիվներում ընդգրկված մեկ անձի կողմից թողարկված արժեթղթերի` այդ թվում ապահովված հիփոթեքային պարտատոմսերի, ներդրված բանկային ավանդների և տվյալ անձի հետ կնքված ածանցյալ գործիքների ընդհանուր արժեքը չպետք է գերազանցի ֆոնդի ակտիվների ընդհանուր արժեքի 25 տոկոսը: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1.9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Չի ընդունվել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Համաձայնեցվել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է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ԿԲ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ի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հետ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10. Նախագծի հավելվածի 5-րդ կետի 5-րդ ենթակետում առաջարկում ենք  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>«Հայաստանի Հանրապետությունում գրանցված թողարկողների բաժնային արժեթղթերում և» բառերը հանել, իսկ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>«մասնակցություն» բառը փոխարինել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«առևտրին» բառով: Միևնույն ժամանակ, առաջարկում ենք բաժնային արժեթղթերում ներդրումների առավելագույն սահմանաչափը 40 տոկոսի փոխարեն սահմանել 50 տոկոսից բարձր: Հակառակ դեպքում, ստացվում է, որ կամավոր կենսաթոշակային ֆոնդերը կլինեն ավելի կոնսերվատիվ, քան պարտադիր կենսաթոշակային ֆոնդերը: Այս առումով, առաջարկում ենք միավորել Հավելվածի 5-րդ կետի 5-րդ ենթակետը և 7-րդ կետը: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 xml:space="preserve">1.10 </w:t>
            </w:r>
          </w:p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Ընդունվել է: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Կատարվել են համապատասխան փոփոխություններ: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11. Նախագծի հավելվածի 5-րդ կետի 6-րդ ենթակետում առաջարկում ենք  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«Հայաստանի Հանրապետության կենտրոնական բանկի կողմից թողարկված» բառերից հետո լրացնել 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>«կամ ամբողջությամբ երաշխավորված» բառերով: Միևնույն ժամանակ, առաջարկում ենք նվազեցնել մեկ թողարկողի բաժնային արժեթղթերում ներդրումների` տվյալ թողարկման ծավալի նկատմամբ առավելագույն սահմանաչափը` 25 տոկոսի փոխարեն սահմանելով 10 տոկոս` նշանակալից մասնակցություն ձեռք բերելուց խուսափելու համար (ինչը առավելապես բնորոշ է վենչուրային ֆոնդերին):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1.11 Ընդունվել է: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Կատարվել են համապատասխան փոփոխություններ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12. Նախագծի հավելվածի 5-րդ կետի 7-րդ ենթակետում և 7-րդ կետում  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>«միավորներում» բառը անհրաժեշտ է փոխարինել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>«բաժնետոմսերում» բառով: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1.12 Չի ընդունվել: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Համաձայնեցվել է ԿԲ-ի հետ: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13. Նախագծի հավելվածի 5-րդ կետի 8-րդ ենթակետն առաջարկում ենք վերախմբագրել: Այն նախատեսում է սահմանափակում` ոչ թե ըստ կենսաթոշակային ֆոնդի, այլ ըստ կառավարչի, ինչն անհասկանալի է: Ըստ այդմ, առաջարկում ենք սահմանել կենսաթոշակային ֆոնդի ակտիվների` մեկ թողարկողի արժեթղթերում առավելագույն սահմանաչափ (10 տոկոս)` սահմանելով բացառություններ, օրինակ` պետական, համայնքային և կենտրոնական բանկերի (100 տոկոս), միջազգային կազմակերպությունների կողմից թողարկված արժեթղթերի (100 տոկոս), ապահովված հիփոթեքային պարտատոմսերի (20 տոկոս) համար: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1.13 Չի ընդունվել: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Համաձայնեցվել է ԿԲ-ի հետ: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14. Առաջարկում ենք նաև Նախագծի հավելվածի 8-րդ կետում նախատեսել նաև սահմանաչափեր մեկ անձի հետ կնքված ածանցյալ գործիքների համար, մասնավորապես, սահմանելով, որ մեկ անձի հետ ածանցյալ գործիքով կնքված գործարքի կողմի հետ կապված ռիսկի ծավալը չպետք է գերազանցի ֆոնդի ակտիվների 10 տոկոսը, եթե գործարքի կողմը բանկ է, և 5 տոկոսը, եթե գործարքի կողմը այլ կազմակերպություն է: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1.14 Ընդունվել է: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Կատարվել են համապատասխան փոփոխություններ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15.Նախագծի հավելվածի 9-րդ կետն առաջարկում ենք հանել, քանի որ սույն կարգը կոչված է սահմանել կենսաթոշակային ֆոնդերի միջոցների ներդրման ռիսկայնությանն ուղղված սահմանափակումներ, այնինչ սույն կետով սահմանված դրույթը վերաբերում է ֆոնդերի եկամտաբերությանը, ինչը ֆոնդի կառավարչի խնդիրն է: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1.15 Ընդունվել է: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Կատարվել են համապատասխան փոփոխություններ: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16. Նախագծի հավելվածի 10-րդ կետն առաջարկում ենք շարադրել հետևյալ բովանդակությամբ` 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>«10. Սույն որոշմամբ սահմանված քանակական սահմանափակումները տարածվում են տվյալ կամավոր կենսաթոշակային ֆոնդի առաջին կուտակային վճարը կատարելու օրվանից 6 ամիս հետո»: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1.16 Չի ընդունվել: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Համաձայնեցվել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է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ԿԲ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ի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հետ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17. Առաջարկում ենք նախագծում հստակեցնել, թե կամավոր կենսաթոշակային ֆոնդի ակտիվները կոնկրետ ինչպիսի ներդրումային ֆոնդերում կարող են ներդրվել: Օրինակ, առաջարկում ենք սահմանել, որ կամավոր կենսաթոշակային ֆոնդի ակտիվների 5 տոկոսից ավելին չի կարող ներդրվել բաց և հրապարակային ֆոնդ չհամարվող ֆոնդերում: Ընդ որում, այդ սահմանափակումները պետք է լինեն այնպիսին, որ կիրառելի լինեն նաև արտասահմանյան ֆոնդերի նկատմամբ: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1.17 Ընդունվել է: 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Կատարվել են համապատասխան փոփոխություններ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18. Առաջարկում ենք նախագծում հստակեցնել այն, թե քանակական և արժութային սահմանափակումների հաշվարկման համար հիմք են ընդունվում ֆոնդում ներառված ակտիվների ընդհանուր շուկայական արժեքը, թե զուտ ակտիվների արժեքը: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1.18 Ընդունվել է: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Կատարվել են համապատասխան փոփոխություն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</w:tr>
      <w:tr w:rsidR="003B057C" w:rsidRPr="0065163C" w:rsidTr="003B057C">
        <w:trPr>
          <w:trHeight w:val="645"/>
        </w:trPr>
        <w:tc>
          <w:tcPr>
            <w:tcW w:w="540" w:type="dxa"/>
            <w:vMerge w:val="restart"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070" w:type="dxa"/>
            <w:vMerge w:val="restart"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աշխատանքի և սոցիալական հարցերի նախարարություն 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(25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>.03.2011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N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ԱԳԳ/ՍՍ/2313-11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)  </w:t>
            </w:r>
          </w:p>
          <w:p w:rsidR="003B057C" w:rsidRPr="0065163C" w:rsidRDefault="003B057C" w:rsidP="006D3EB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autoSpaceDE w:val="0"/>
              <w:autoSpaceDN w:val="0"/>
              <w:adjustRightInd w:val="0"/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1. Ծրագրի 118-րդ կետի 1-ին ենթակետի համաձայն` մեկ թողարկողի և նրա հետ փոխկապակցված թողարկողների արժեթղթերում ներդրումների առավելագույն չափը պետք է կազմի նրանց թողարկած արժեթղթերի ընդհանուր ծավալի 5 տոկոuը` բաժնետոմuերի, 10 տոկոuը` պարտատոմuերի համար: Իսկ նախագծի 5-րդ կետի 6-րդ ենթակետի համաձայն` մեկ թողարկողի եւ նրա հետ փոխկապակցված թողարկողների արժեթղթերում ներդրումների առավելագույն չափաքանակներ են սահմանված նրանց թողարկած արժեթղթերի ընդհանուր ծավալի 25 տոկոսը` բաժնետոմսերի համար և 60 տոկոսը` պարտատոմսերի համար:</w:t>
            </w:r>
          </w:p>
          <w:p w:rsidR="003B057C" w:rsidRPr="0065163C" w:rsidRDefault="003B057C" w:rsidP="006D3EB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Միաժամանակ, նախագծում արտացոլված չէ ծրագրի 118-րդ կետի 1-ին ենթակետի` ներդրումային ընկերության արժեթղթերում կատարված ներդրումների համար սահմանված բացառությունը: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2.1 Ընդունվել է: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>Կենսթոշակային բարեփոխումների ծրագիրը և կենսաթոշակային բարեփոխումների իրականացումն ապահովող միջոցառումների ժամանակացույցը հստատելու մասին</w:t>
            </w:r>
            <w:r w:rsidRPr="0065163C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թիվ 1487-Ն որոշմամբ հաստատված ծրագիրն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ընդունվել է 2008 թվականին, որից հետո մեծ փոփոխություններ են եղել միջազգային ֆինանսական շուկայում, ելնելով վերոգրյալից և կամավոր կենսաթոշակային համակարգի համար գործուն իրավական դաշտ ապահովելու անհրաժեշտությունից մշակվել է նաև 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Հայաստանի Հանրապետության կառավարության 2008 թվականի նեյեմբերի 13-ի N 1487-Ն որոշման մեջ փոփոխություններ կատարելու մասին որոշման նախագիծը, որը 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կքննակվի սույն նախագծի հետ միասին: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  <w:tr w:rsidR="003B057C" w:rsidRPr="0065163C" w:rsidTr="003B057C">
        <w:trPr>
          <w:trHeight w:val="645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2. Ծրագրի 118-րդ կետի 3-րդ ենթակետի համաձայն` կենuաթոշակային ֆոնդում մեկ կամ փոխկապակցված թողարկողների արժեթղթերի չափը չպետք է գերազանցի ֆոնդի 5 տոկոuը: Իսկ նախագծի 5-րդ կետի 8-րդ ենթակետի համաձայն` կենuաթոշակային ֆոնդում մեկ կամ փոխկապակցված թողարկողների արժեթղթերի առավելագույն չափաքանակ է սահմանվել կենսաթոշակային ֆոնդերի ակտիվների 10 տոկոսը: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2.2 Ընդունվել է: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Տես նախորդ կետը:</w:t>
            </w:r>
          </w:p>
        </w:tc>
      </w:tr>
      <w:tr w:rsidR="003B057C" w:rsidRPr="0065163C" w:rsidTr="003B057C">
        <w:trPr>
          <w:trHeight w:val="53"/>
        </w:trPr>
        <w:tc>
          <w:tcPr>
            <w:tcW w:w="540" w:type="dxa"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70" w:type="dxa"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5163C">
              <w:rPr>
                <w:rFonts w:ascii="GHEA Grapalat" w:hAnsi="GHEA Grapalat" w:cs="Sylfaen"/>
                <w:sz w:val="20"/>
                <w:szCs w:val="20"/>
              </w:rPr>
              <w:t>ՀՀ էկոնոմիկայի նախարարություն</w:t>
            </w:r>
          </w:p>
          <w:p w:rsidR="003B057C" w:rsidRPr="0065163C" w:rsidRDefault="003B057C" w:rsidP="006D3EB0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65163C">
              <w:rPr>
                <w:rFonts w:ascii="GHEA Grapalat" w:hAnsi="GHEA Grapalat"/>
                <w:sz w:val="20"/>
                <w:szCs w:val="20"/>
              </w:rPr>
              <w:t>13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>.0</w:t>
            </w:r>
            <w:r w:rsidRPr="0065163C">
              <w:rPr>
                <w:rFonts w:ascii="GHEA Grapalat" w:hAnsi="GHEA Grapalat" w:cs="Arial Armenian"/>
                <w:sz w:val="20"/>
                <w:szCs w:val="20"/>
              </w:rPr>
              <w:t>4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>.2011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N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5163C">
              <w:rPr>
                <w:rFonts w:ascii="GHEA Grapalat" w:hAnsi="GHEA Grapalat"/>
                <w:sz w:val="20"/>
                <w:szCs w:val="20"/>
              </w:rPr>
              <w:t>01/2017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-11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)  </w:t>
            </w:r>
          </w:p>
          <w:p w:rsidR="003B057C" w:rsidRPr="0065163C" w:rsidRDefault="003B057C" w:rsidP="006D3EB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5163C">
              <w:rPr>
                <w:rFonts w:ascii="GHEA Grapalat" w:hAnsi="GHEA Grapalat" w:cs="Sylfaen"/>
                <w:sz w:val="20"/>
                <w:szCs w:val="20"/>
              </w:rPr>
              <w:t xml:space="preserve">Առաջարկում ենք </w:t>
            </w:r>
            <w:r w:rsidRPr="0065163C">
              <w:rPr>
                <w:rFonts w:ascii="GHEA Grapalat" w:hAnsi="GHEA Grapalat"/>
                <w:sz w:val="20"/>
                <w:szCs w:val="20"/>
              </w:rPr>
              <w:t>հստակեցնել</w:t>
            </w:r>
            <w:r w:rsidRPr="0065163C">
              <w:rPr>
                <w:rFonts w:ascii="GHEA Grapalat" w:hAnsi="GHEA Grapalat" w:cs="Sylfaen"/>
                <w:sz w:val="20"/>
                <w:szCs w:val="20"/>
              </w:rPr>
              <w:t xml:space="preserve"> ն</w:t>
            </w:r>
            <w:r w:rsidRPr="0065163C">
              <w:rPr>
                <w:rFonts w:ascii="GHEA Grapalat" w:hAnsi="GHEA Grapalat"/>
                <w:sz w:val="20"/>
                <w:szCs w:val="20"/>
              </w:rPr>
              <w:t>ախագծի հավելվածի 6-րդ կետի 4-րդ ենթակետում նշված Moody’s Corporation կամ Fitch Ratings կազմակերպությունների կողմից շնորհվող ներդրումային վարկանիշները` մասնավորապես, Fitch Ratings կամ Standard and Poor’s կազմակերպությունների դեպքում «BBB-» աստիճանից ոչ ցածր, իսկ Moody’s Corporation կազմակերպության դեպքում «</w:t>
            </w:r>
            <w:r w:rsidRPr="0065163C">
              <w:rPr>
                <w:rFonts w:ascii="GHEA Grapalat" w:hAnsi="GHEA Grapalat" w:cs="Tahoma"/>
                <w:color w:val="000000"/>
                <w:sz w:val="20"/>
                <w:szCs w:val="20"/>
              </w:rPr>
              <w:t>Ваа3</w:t>
            </w:r>
            <w:r w:rsidRPr="0065163C">
              <w:rPr>
                <w:rFonts w:ascii="GHEA Grapalat" w:hAnsi="GHEA Grapalat"/>
                <w:sz w:val="20"/>
                <w:szCs w:val="20"/>
              </w:rPr>
              <w:t>» աստիճանից ոչ ցածր:</w:t>
            </w: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 xml:space="preserve">3.1 Ընդունվել է: 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Կատարվել է համապատասխան փոփոխություն:</w:t>
            </w:r>
          </w:p>
        </w:tc>
      </w:tr>
      <w:tr w:rsidR="003B057C" w:rsidRPr="0065163C" w:rsidTr="003B057C">
        <w:trPr>
          <w:trHeight w:val="2257"/>
        </w:trPr>
        <w:tc>
          <w:tcPr>
            <w:tcW w:w="540" w:type="dxa"/>
            <w:vMerge w:val="restart"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070" w:type="dxa"/>
            <w:vMerge w:val="restart"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ՀՀ արդարադատու-</w:t>
            </w:r>
          </w:p>
          <w:p w:rsidR="003B057C" w:rsidRPr="0065163C" w:rsidRDefault="003B057C" w:rsidP="006D3EB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թյան նախարարություն</w:t>
            </w:r>
          </w:p>
          <w:p w:rsidR="003B057C" w:rsidRPr="0065163C" w:rsidRDefault="003B057C" w:rsidP="006D3EB0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(17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>.04.2011</w:t>
            </w:r>
            <w:r w:rsidRPr="0065163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N</w:t>
            </w: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 15879-11</w:t>
            </w:r>
            <w:r w:rsidRPr="0065163C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)  </w:t>
            </w:r>
          </w:p>
          <w:p w:rsidR="003B057C" w:rsidRPr="0065163C" w:rsidRDefault="003B057C" w:rsidP="006D3EB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  <w:r w:rsidRPr="0065163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1</w:t>
            </w:r>
            <w:r w:rsidRPr="0065163C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. Որոշման նախագծով հաստատվող հավելվածի /այսուհետ հավելված/ 5-րդ կետի 6-րդ ենթակետն անհրաժեշտ է խմբագրել և համապատասխանեցնել Հայաստանի Հանրապետության կառավարության 2008 թվականի նոյեմբերի 13-ի թիվ 1487-Ն որոշմամբ հաստատված ծրագրի 118-րդ կետի 1-ին ենթակետի պահանջներին, համաձայն որոնց` մեկ թողարկողի և նրա հետ փոխկապակցված թողարկողների արժեթղթերում ներդրումների առավելագույն չափը պետք է կազմի նրանց թողարկած արժեթղթերի ընդհանուր ծավալի 5 տոկոսը բաժնետոմսերի, 10 տոկոսը` պարտատոմսերի համար:  </w:t>
            </w:r>
          </w:p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1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Ընդունվել է: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Տես 2-րդ կետը:</w:t>
            </w:r>
          </w:p>
        </w:tc>
      </w:tr>
      <w:tr w:rsidR="003B057C" w:rsidRPr="0065163C" w:rsidTr="003B057C">
        <w:trPr>
          <w:trHeight w:val="2256"/>
        </w:trPr>
        <w:tc>
          <w:tcPr>
            <w:tcW w:w="540" w:type="dxa"/>
            <w:vMerge/>
            <w:noWrap/>
            <w:vAlign w:val="center"/>
          </w:tcPr>
          <w:p w:rsidR="003B057C" w:rsidRPr="0065163C" w:rsidRDefault="003B057C" w:rsidP="006D3E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Merge/>
            <w:noWrap/>
            <w:vAlign w:val="center"/>
          </w:tcPr>
          <w:p w:rsidR="003B057C" w:rsidRPr="0065163C" w:rsidRDefault="003B057C" w:rsidP="006D3EB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996" w:type="dxa"/>
            <w:noWrap/>
          </w:tcPr>
          <w:p w:rsidR="003B057C" w:rsidRPr="0065163C" w:rsidRDefault="003B057C" w:rsidP="006D3EB0">
            <w:pPr>
              <w:ind w:left="74"/>
              <w:jc w:val="both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  <w:r w:rsidRPr="0065163C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65163C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Հավելվածի 5-րդ կետի 9-րդ ենթակետը նույնպես անհրաժեշտ է խմբագրել` հաշվի առնելով Հայաստանի Հանրապետության կառավարության 2008 թվականի նոյեմբերի 13-ի թիվ 1487-Ն որոշմամբ հաստատված ծրագրի 118-րդ կետի 3-րդ ենթակետը, համաձայն որի` կենսաթոշակային ֆոնդում մեկ կամ փոխկապակցված թողարկողների արժեթղթերի չափը չպետք է գերազանցի ֆոնդի 5 տոկոսը:</w:t>
            </w:r>
          </w:p>
          <w:p w:rsidR="003B057C" w:rsidRPr="0065163C" w:rsidRDefault="003B057C" w:rsidP="006D3EB0">
            <w:pPr>
              <w:tabs>
                <w:tab w:val="left" w:pos="360"/>
                <w:tab w:val="left" w:pos="5400"/>
                <w:tab w:val="left" w:pos="612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3B057C" w:rsidRPr="0065163C" w:rsidRDefault="003B057C" w:rsidP="006D3EB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5.2 </w:t>
            </w: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Ընդունվել է մասամբ:</w:t>
            </w:r>
          </w:p>
        </w:tc>
        <w:tc>
          <w:tcPr>
            <w:tcW w:w="4534" w:type="dxa"/>
            <w:shd w:val="clear" w:color="auto" w:fill="auto"/>
          </w:tcPr>
          <w:p w:rsidR="003B057C" w:rsidRPr="0065163C" w:rsidRDefault="003B057C" w:rsidP="006D3EB0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5163C">
              <w:rPr>
                <w:rFonts w:ascii="GHEA Grapalat" w:hAnsi="GHEA Grapalat"/>
                <w:color w:val="000000"/>
                <w:sz w:val="20"/>
                <w:szCs w:val="20"/>
              </w:rPr>
              <w:t>Տես նախորդ կետ:</w:t>
            </w:r>
          </w:p>
        </w:tc>
      </w:tr>
    </w:tbl>
    <w:p w:rsidR="00C53FD8" w:rsidRDefault="00C53FD8">
      <w:pPr>
        <w:rPr>
          <w:rFonts w:ascii="GHEA Grapalat" w:hAnsi="GHEA Grapalat"/>
          <w:sz w:val="22"/>
          <w:szCs w:val="22"/>
          <w:lang w:val="en-US"/>
        </w:rPr>
      </w:pPr>
    </w:p>
    <w:p w:rsidR="00C53FD8" w:rsidRPr="00C53FD8" w:rsidRDefault="00C53FD8" w:rsidP="00C53FD8">
      <w:pPr>
        <w:jc w:val="center"/>
        <w:rPr>
          <w:rFonts w:ascii="GHEA Grapalat" w:hAnsi="GHEA Grapalat"/>
          <w:sz w:val="22"/>
          <w:szCs w:val="22"/>
          <w:lang w:val="en-US"/>
        </w:rPr>
      </w:pPr>
      <w:r w:rsidRPr="009A68F8">
        <w:rPr>
          <w:rFonts w:ascii="Arial Unicode" w:hAnsi="Arial Unicode" w:cs="Sylfaen"/>
          <w:sz w:val="22"/>
          <w:szCs w:val="22"/>
        </w:rPr>
        <w:t>ՀՀ  ֆինանսների ն</w:t>
      </w:r>
      <w:r w:rsidRPr="00D71B4E">
        <w:rPr>
          <w:rFonts w:ascii="Arial Unicode" w:hAnsi="Arial Unicode" w:cs="Sylfaen"/>
          <w:b/>
          <w:sz w:val="22"/>
          <w:szCs w:val="22"/>
        </w:rPr>
        <w:t>ա</w:t>
      </w:r>
      <w:r w:rsidRPr="009A68F8">
        <w:rPr>
          <w:rFonts w:ascii="Arial Unicode" w:hAnsi="Arial Unicode" w:cs="Sylfaen"/>
          <w:sz w:val="22"/>
          <w:szCs w:val="22"/>
        </w:rPr>
        <w:t>խարար</w:t>
      </w:r>
      <w:r w:rsidRPr="009A68F8">
        <w:rPr>
          <w:rFonts w:ascii="Arial Unicode" w:hAnsi="Arial Unicode" w:cs="Sylfaen"/>
          <w:sz w:val="22"/>
          <w:szCs w:val="22"/>
        </w:rPr>
        <w:tab/>
      </w:r>
      <w:r w:rsidRPr="009A68F8">
        <w:rPr>
          <w:rFonts w:ascii="Arial Unicode" w:hAnsi="Arial Unicode" w:cs="Sylfaen"/>
          <w:sz w:val="22"/>
          <w:szCs w:val="22"/>
        </w:rPr>
        <w:tab/>
      </w:r>
      <w:r w:rsidRPr="009A68F8">
        <w:rPr>
          <w:rFonts w:ascii="Arial Unicode" w:hAnsi="Arial Unicode" w:cs="Sylfaen"/>
          <w:sz w:val="22"/>
          <w:szCs w:val="22"/>
        </w:rPr>
        <w:tab/>
      </w:r>
      <w:r w:rsidRPr="009A68F8">
        <w:rPr>
          <w:rFonts w:ascii="Arial Unicode" w:hAnsi="Arial Unicode" w:cs="Sylfaen"/>
          <w:sz w:val="22"/>
          <w:szCs w:val="22"/>
        </w:rPr>
        <w:tab/>
        <w:t>Վաչե Գաբրիելյան</w:t>
      </w:r>
    </w:p>
    <w:sectPr w:rsidR="00C53FD8" w:rsidRPr="00C53FD8" w:rsidSect="003B057C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44239"/>
    <w:multiLevelType w:val="hybridMultilevel"/>
    <w:tmpl w:val="76504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B609AE"/>
    <w:multiLevelType w:val="hybridMultilevel"/>
    <w:tmpl w:val="2DAC6F5E"/>
    <w:lvl w:ilvl="0" w:tplc="60120344">
      <w:start w:val="1"/>
      <w:numFmt w:val="bullet"/>
      <w:lvlText w:val="-"/>
      <w:lvlJc w:val="left"/>
      <w:pPr>
        <w:tabs>
          <w:tab w:val="num" w:pos="1437"/>
        </w:tabs>
        <w:ind w:left="1437" w:hanging="10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>
    <w:nsid w:val="7C773826"/>
    <w:multiLevelType w:val="hybridMultilevel"/>
    <w:tmpl w:val="8D8A7242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C222A"/>
    <w:rsid w:val="000E6504"/>
    <w:rsid w:val="002E53E2"/>
    <w:rsid w:val="003B057C"/>
    <w:rsid w:val="003F4C7F"/>
    <w:rsid w:val="004749DF"/>
    <w:rsid w:val="005C020B"/>
    <w:rsid w:val="00674A42"/>
    <w:rsid w:val="006C0DDD"/>
    <w:rsid w:val="0076193C"/>
    <w:rsid w:val="007C222A"/>
    <w:rsid w:val="008B73BA"/>
    <w:rsid w:val="009E200F"/>
    <w:rsid w:val="00A42936"/>
    <w:rsid w:val="00C5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(Main Text),date"/>
    <w:basedOn w:val="Normal"/>
    <w:link w:val="BodyTextChar"/>
    <w:rsid w:val="007C222A"/>
    <w:pPr>
      <w:spacing w:after="120"/>
    </w:pPr>
    <w:rPr>
      <w:lang w:val="en-US" w:eastAsia="en-US"/>
    </w:rPr>
  </w:style>
  <w:style w:type="character" w:customStyle="1" w:styleId="BodyTextChar">
    <w:name w:val="Body Text Char"/>
    <w:aliases w:val="(Main Text) Char,date Char"/>
    <w:basedOn w:val="DefaultParagraphFont"/>
    <w:link w:val="BodyText"/>
    <w:rsid w:val="007C222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7C2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C222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TigranH</dc:creator>
  <cp:lastModifiedBy>TigranH</cp:lastModifiedBy>
  <cp:revision>10</cp:revision>
  <cp:lastPrinted>2011-07-14T11:05:00Z</cp:lastPrinted>
  <dcterms:created xsi:type="dcterms:W3CDTF">2011-06-02T07:50:00Z</dcterms:created>
  <dcterms:modified xsi:type="dcterms:W3CDTF">2011-07-14T11:12:00Z</dcterms:modified>
</cp:coreProperties>
</file>