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AF" w:rsidRDefault="006C37AF" w:rsidP="003646AA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ԱՄՓՈՓԱԹԵՐԹ</w:t>
      </w:r>
    </w:p>
    <w:p w:rsidR="003646AA" w:rsidRPr="002A3C5A" w:rsidRDefault="003646AA" w:rsidP="003646AA">
      <w:pPr>
        <w:jc w:val="center"/>
        <w:rPr>
          <w:rFonts w:ascii="GHEA Grapalat" w:hAnsi="GHEA Grapalat"/>
          <w:b/>
        </w:rPr>
      </w:pPr>
      <w:r w:rsidRPr="002A3C5A">
        <w:rPr>
          <w:rFonts w:ascii="GHEA Grapalat" w:hAnsi="GHEA Grapalat"/>
          <w:b/>
        </w:rPr>
        <w:t>«ՀԱՅԱՍՏԱՆԻ ՀԱՆՐԱՊԵՏՈՒԹՅԱՆ ԱՇԽԱՏԱՆՔԱՅԻՆ ՕՐԵՆՍԳՐՔՈՒՄ ՓՈՓՈԽՈՒԹՅՈՒՆՆԵՐ ԵՎ ԼՐԱՑՈՒՄՆԵՐ ԿԱՏԱՐԵԼՈՒ ՄԱՍԻՆ» ՀՀ ՕՐԵՆՔԻ ՆԱԽԱԳԾԻ</w:t>
      </w:r>
      <w:r>
        <w:rPr>
          <w:rFonts w:ascii="GHEA Grapalat" w:hAnsi="GHEA Grapalat"/>
          <w:b/>
        </w:rPr>
        <w:t xml:space="preserve"> </w:t>
      </w:r>
      <w:r w:rsidRPr="002A3C5A">
        <w:rPr>
          <w:rFonts w:ascii="GHEA Grapalat" w:hAnsi="GHEA Grapalat"/>
          <w:b/>
        </w:rPr>
        <w:t xml:space="preserve">ՎԵՐԱԲԵՐՅԱԼ ՀՀ ԿԱՌԱՎԱՐՈՒԹՅԱՆ ԱՇԽԱՏԱԿԱԶՄԻ ԱՌԱՋԱՐԿՈՒԹՅՈՒՆՆԵՐԻ </w:t>
      </w:r>
    </w:p>
    <w:tbl>
      <w:tblPr>
        <w:tblStyle w:val="TableGrid"/>
        <w:tblpPr w:leftFromText="180" w:rightFromText="180" w:vertAnchor="page" w:horzAnchor="margin" w:tblpXSpec="center" w:tblpY="2828"/>
        <w:tblW w:w="0" w:type="auto"/>
        <w:tblLook w:val="04A0"/>
      </w:tblPr>
      <w:tblGrid>
        <w:gridCol w:w="828"/>
        <w:gridCol w:w="5310"/>
        <w:gridCol w:w="6120"/>
      </w:tblGrid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rPr>
                <w:rFonts w:ascii="GHEA Grapalat" w:hAnsi="GHEA Grapalat"/>
                <w:b/>
              </w:rPr>
            </w:pPr>
            <w:r w:rsidRPr="00FD4BDA">
              <w:rPr>
                <w:rFonts w:ascii="GHEA Grapalat" w:hAnsi="GHEA Grapalat"/>
                <w:b/>
              </w:rPr>
              <w:t>ՀՀ ԿԱՌԱՎԱՐՈՒԹՅԱՆ ԱՇԽԱՏԱԿԱԶՄԻ ԱՌԱՋԱՐԿՈՒԹՅՈՒՆԸ</w:t>
            </w:r>
          </w:p>
        </w:tc>
        <w:tc>
          <w:tcPr>
            <w:tcW w:w="6120" w:type="dxa"/>
          </w:tcPr>
          <w:p w:rsidR="003646AA" w:rsidRPr="00FD4BDA" w:rsidRDefault="003646AA" w:rsidP="003646AA">
            <w:pPr>
              <w:rPr>
                <w:rFonts w:ascii="GHEA Grapalat" w:hAnsi="GHEA Grapalat"/>
                <w:b/>
              </w:rPr>
            </w:pPr>
            <w:r w:rsidRPr="00FD4BDA">
              <w:rPr>
                <w:rFonts w:ascii="GHEA Grapalat" w:hAnsi="GHEA Grapalat"/>
                <w:b/>
              </w:rPr>
              <w:t>ԵԶՐԱԿԱՑՈՒԹՅՈՒՆ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rPr>
                <w:rFonts w:ascii="GHEA Grapalat" w:hAnsi="GHEA Grapalat"/>
              </w:rPr>
            </w:pPr>
            <w:r w:rsidRPr="00FD4BDA">
              <w:rPr>
                <w:rFonts w:ascii="GHEA Grapalat" w:hAnsi="GHEA Grapalat"/>
              </w:rPr>
              <w:t>«Հայաստանի Հանրապետության աշխատանքային օրենսգրքում փոփոխություններ և լրացումներ կատարելու մասին» ՀՀ օրենքի նախագծի (այսուհետ՝ Նախագիծ)</w:t>
            </w:r>
            <w:r w:rsidRPr="00FD4BDA">
              <w:rPr>
                <w:rFonts w:ascii="GHEA Grapalat" w:hAnsi="GHEA Grapalat"/>
                <w:b/>
              </w:rPr>
              <w:t xml:space="preserve"> </w:t>
            </w:r>
            <w:r w:rsidRPr="00FD4BDA">
              <w:rPr>
                <w:rFonts w:ascii="GHEA Grapalat" w:hAnsi="GHEA Grapalat"/>
              </w:rPr>
              <w:t>4-րդ հոդվածի 2-րդ մասում «վնասի» բառը փոխարինել «խոչընդոտի» բառով:</w:t>
            </w:r>
          </w:p>
        </w:tc>
        <w:tc>
          <w:tcPr>
            <w:tcW w:w="6120" w:type="dxa"/>
          </w:tcPr>
          <w:p w:rsidR="003646AA" w:rsidRPr="007109F3" w:rsidRDefault="003646AA" w:rsidP="003E06C2">
            <w:pPr>
              <w:rPr>
                <w:rFonts w:ascii="GHEA Grapalat" w:hAnsi="GHEA Grapalat"/>
              </w:rPr>
            </w:pPr>
            <w:r w:rsidRPr="007109F3">
              <w:rPr>
                <w:rFonts w:ascii="GHEA Grapalat" w:hAnsi="GHEA Grapalat"/>
              </w:rPr>
              <w:t>Ընդունվել է</w:t>
            </w:r>
            <w:r w:rsidR="003E06C2">
              <w:rPr>
                <w:rFonts w:ascii="GHEA Grapalat" w:hAnsi="GHEA Grapalat"/>
              </w:rPr>
              <w:t>:</w:t>
            </w:r>
            <w:r w:rsidRPr="007109F3">
              <w:rPr>
                <w:rFonts w:ascii="GHEA Grapalat" w:hAnsi="GHEA Grapalat"/>
              </w:rPr>
              <w:t xml:space="preserve"> 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ind w:right="180"/>
              <w:jc w:val="both"/>
              <w:rPr>
                <w:rFonts w:ascii="GHEA Grapalat" w:hAnsi="GHEA Grapalat"/>
              </w:rPr>
            </w:pPr>
            <w:r w:rsidRPr="00FD4BDA">
              <w:rPr>
                <w:rFonts w:ascii="GHEA Grapalat" w:hAnsi="GHEA Grapalat"/>
              </w:rPr>
              <w:t>20-րդ հոդվածում հստակեցնել «այլ ժամանակահատվածներ» հասկացությունը:</w:t>
            </w:r>
          </w:p>
          <w:p w:rsidR="003646AA" w:rsidRPr="00FD4BDA" w:rsidRDefault="003646AA" w:rsidP="003646AA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3646AA" w:rsidRDefault="00DA78E8" w:rsidP="004055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աշխատանքային օրենսգրքի 20-րդ հոդված</w:t>
            </w:r>
            <w:r w:rsidR="00405560">
              <w:rPr>
                <w:rFonts w:ascii="GHEA Grapalat" w:hAnsi="GHEA Grapalat"/>
              </w:rPr>
              <w:t xml:space="preserve">ով սահմանվում է, որ աշխատանքային ստաժում հաշվարկվում են նաև </w:t>
            </w:r>
            <w:r>
              <w:rPr>
                <w:rFonts w:ascii="GHEA Grapalat" w:hAnsi="GHEA Grapalat"/>
              </w:rPr>
              <w:t>այլ ժամանակահատվածներ</w:t>
            </w:r>
            <w:r w:rsidR="00405560">
              <w:rPr>
                <w:rFonts w:ascii="GHEA Grapalat" w:hAnsi="GHEA Grapalat"/>
              </w:rPr>
              <w:t xml:space="preserve">, որոնք, նորմատիվ իրավական ակտերին կամ կոլեկտիվ պայմանագրերին համապատասխան, կարող են հաշվարկվել աշխատանքային ստաժում: </w:t>
            </w:r>
          </w:p>
          <w:p w:rsidR="00405560" w:rsidRPr="00FD4BDA" w:rsidRDefault="00405560" w:rsidP="004055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Նշված ժամանակահատվածների ամբողջական սահմանումը հնարավոր չէ տալ:</w:t>
            </w:r>
          </w:p>
        </w:tc>
      </w:tr>
      <w:tr w:rsidR="003646AA" w:rsidRPr="00FD4BDA" w:rsidTr="00B077AB">
        <w:trPr>
          <w:trHeight w:val="1286"/>
        </w:trPr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ind w:right="180"/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ind w:right="18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</w:t>
            </w:r>
            <w:r w:rsidRPr="00FD4BDA">
              <w:rPr>
                <w:rFonts w:ascii="GHEA Grapalat" w:hAnsi="GHEA Grapalat"/>
              </w:rPr>
              <w:t xml:space="preserve">ռաջարկվել է Նախագծի 6-րդ հոդվածի 5-րդ մասում «Կողմերի համաձայնությամբ» բառերը թողնել անփոփոխ: </w:t>
            </w:r>
          </w:p>
          <w:p w:rsidR="003646AA" w:rsidRPr="00FD4BDA" w:rsidRDefault="003646AA" w:rsidP="003646AA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3646AA" w:rsidRPr="00FD4BDA" w:rsidRDefault="00F76DDC" w:rsidP="001F263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Ընդունվել է: 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rPr>
                <w:rFonts w:ascii="GHEA Grapalat" w:hAnsi="GHEA Grapalat"/>
              </w:rPr>
            </w:pPr>
            <w:r w:rsidRPr="00FD4BDA">
              <w:rPr>
                <w:rFonts w:ascii="GHEA Grapalat" w:hAnsi="GHEA Grapalat"/>
              </w:rPr>
              <w:t>Առաջարկվել է խմբագրական փոփոխություն կատարել Նախագծի 7-րդ</w:t>
            </w:r>
            <w:r>
              <w:rPr>
                <w:rFonts w:ascii="GHEA Grapalat" w:hAnsi="GHEA Grapalat"/>
              </w:rPr>
              <w:t xml:space="preserve"> հոդվածի</w:t>
            </w:r>
            <w:r w:rsidRPr="00FD4BDA">
              <w:rPr>
                <w:rFonts w:ascii="GHEA Grapalat" w:hAnsi="GHEA Grapalat"/>
              </w:rPr>
              <w:t xml:space="preserve"> 2-րդ մաս</w:t>
            </w:r>
            <w:r>
              <w:rPr>
                <w:rFonts w:ascii="GHEA Grapalat" w:hAnsi="GHEA Grapalat"/>
              </w:rPr>
              <w:t>ում և առավել հստակեցնել այն:</w:t>
            </w:r>
          </w:p>
        </w:tc>
        <w:tc>
          <w:tcPr>
            <w:tcW w:w="6120" w:type="dxa"/>
          </w:tcPr>
          <w:p w:rsidR="003646AA" w:rsidRPr="00FD4BDA" w:rsidRDefault="003646AA" w:rsidP="00D07FB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</w:t>
            </w:r>
            <w:r w:rsidRPr="009828E1">
              <w:rPr>
                <w:rFonts w:ascii="GHEA Grapalat" w:hAnsi="GHEA Grapalat"/>
              </w:rPr>
              <w:t xml:space="preserve">նդունվել է: 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Default="003646AA" w:rsidP="003646AA">
            <w:pPr>
              <w:ind w:right="18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քննարկել Նախագծի 8-րդ հոդվածի 3-րդ մասում սահմանված ա</w:t>
            </w:r>
            <w:r w:rsidRPr="003454BD">
              <w:rPr>
                <w:rFonts w:ascii="GHEA Grapalat" w:hAnsi="GHEA Grapalat"/>
                <w:lang w:val="hy-AM"/>
              </w:rPr>
              <w:t>նհրաժեշտության դեպքում գործատուի և աշխատողի համաձայնությամբ աշխատող</w:t>
            </w:r>
            <w:r>
              <w:rPr>
                <w:rFonts w:ascii="GHEA Grapalat" w:hAnsi="GHEA Grapalat"/>
              </w:rPr>
              <w:t>ի</w:t>
            </w:r>
            <w:r w:rsidRPr="003454B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 xml:space="preserve">կողմից </w:t>
            </w:r>
            <w:r w:rsidRPr="003454BD">
              <w:rPr>
                <w:rFonts w:ascii="GHEA Grapalat" w:hAnsi="GHEA Grapalat"/>
                <w:lang w:val="hy-AM"/>
              </w:rPr>
              <w:t xml:space="preserve">իր նախկին աշխատանքային գործունեության </w:t>
            </w:r>
            <w:r w:rsidRPr="009828E1">
              <w:rPr>
                <w:rFonts w:ascii="GHEA Grapalat" w:hAnsi="GHEA Grapalat"/>
                <w:lang w:val="hy-AM"/>
              </w:rPr>
              <w:t>վերաբերյալ տեղեկանք</w:t>
            </w:r>
            <w:r>
              <w:rPr>
                <w:rFonts w:ascii="GHEA Grapalat" w:hAnsi="GHEA Grapalat"/>
              </w:rPr>
              <w:t xml:space="preserve"> ներկայացնելու կարգը ՀՀ կառավարության կողմից սահմանելու դրույթով լրացնելու հարցը</w:t>
            </w:r>
            <w:r w:rsidRPr="003454BD">
              <w:rPr>
                <w:rFonts w:ascii="GHEA Grapalat" w:hAnsi="GHEA Grapalat"/>
                <w:lang w:val="hy-AM"/>
              </w:rPr>
              <w:t>:</w:t>
            </w:r>
          </w:p>
          <w:p w:rsidR="003646AA" w:rsidRPr="00FD4BDA" w:rsidRDefault="003646AA" w:rsidP="003646AA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3646AA" w:rsidRDefault="00F07F4F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Ներկայացված փոփոխության անհրաժեշտությունը չկա:</w:t>
            </w:r>
          </w:p>
          <w:p w:rsidR="00F07F4F" w:rsidRPr="00FD4BDA" w:rsidRDefault="00F07F4F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Հոդվածում «տեղեկանք» եզրույթն օգտագործվում է այն դեպքերի համար, երբ գործատուն անհրաժեշտության դեպքում ցանկություն կունենա ավելի մանրամասն </w:t>
            </w:r>
            <w:r>
              <w:rPr>
                <w:rFonts w:ascii="GHEA Grapalat" w:hAnsi="GHEA Grapalat"/>
              </w:rPr>
              <w:lastRenderedPageBreak/>
              <w:t>ծանոթանալու աշխատողի մինչ այդ իրականացրած աշխատանքային գործունեությանը, ինչը կարող է ներկայացվել տեղեկանքի տեսքով: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քննարկել նախագծի 12-րդ հոդվածով Օրենսգրքի 94-րդ հոդվածում առաջարկվող լրացման առաջին նախադասությունը հանելու հարցը:</w:t>
            </w:r>
          </w:p>
        </w:tc>
        <w:tc>
          <w:tcPr>
            <w:tcW w:w="6120" w:type="dxa"/>
          </w:tcPr>
          <w:p w:rsidR="003646AA" w:rsidRPr="00FD4BDA" w:rsidRDefault="003646A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է: Նախագծի 12-րդ հոդվածը խմբագրվել է: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Default="007D4476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</w:t>
            </w:r>
            <w:r w:rsidR="003646AA">
              <w:rPr>
                <w:rFonts w:ascii="GHEA Grapalat" w:hAnsi="GHEA Grapalat"/>
              </w:rPr>
              <w:t>Առաջարկվել է քննարկել նախագծի 13-րդ և 19-րդ հոդվածներում օգտագործվող «կենսաթոշակային տարիք» հասկացությունը «Պետական կենսաթոշակների մասին» ՀՀ օրենքով սահմանված «կենսաթոշակային տարիք» (աշխատանքային կենսաթոշակի իրավունք տվող) և «Պետական նպաստների մասին» ՀՀ օրենքով սահմանված «ծերության նպաստ» հասկացությունների համատեքստում:</w:t>
            </w: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3646AA" w:rsidRPr="00FD4BDA" w:rsidRDefault="007D4476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r w:rsidR="003646AA" w:rsidRPr="002C42C5">
              <w:rPr>
                <w:rFonts w:ascii="GHEA Grapalat" w:hAnsi="GHEA Grapalat"/>
              </w:rPr>
              <w:t>Միաժամանակ առաջարկվել է քննարկել նաև «աշխատանքային պիտանելիություն» հասկացությունը, հստակեցնել այն:</w:t>
            </w:r>
          </w:p>
        </w:tc>
        <w:tc>
          <w:tcPr>
            <w:tcW w:w="6120" w:type="dxa"/>
          </w:tcPr>
          <w:p w:rsidR="007D4476" w:rsidRPr="007D4476" w:rsidRDefault="003646AA" w:rsidP="003646AA">
            <w:pPr>
              <w:rPr>
                <w:rFonts w:ascii="GHEA Grapalat" w:hAnsi="GHEA Grapalat"/>
              </w:rPr>
            </w:pPr>
            <w:r w:rsidRPr="007D4476">
              <w:rPr>
                <w:rFonts w:ascii="GHEA Grapalat" w:hAnsi="GHEA Grapalat"/>
              </w:rPr>
              <w:t>Ընդունվել է</w:t>
            </w:r>
            <w:r w:rsidR="007D4476" w:rsidRPr="007D4476">
              <w:rPr>
                <w:rFonts w:ascii="GHEA Grapalat" w:hAnsi="GHEA Grapalat"/>
              </w:rPr>
              <w:t>:</w:t>
            </w:r>
            <w:r w:rsidR="009C3D67">
              <w:rPr>
                <w:rFonts w:ascii="GHEA Grapalat" w:hAnsi="GHEA Grapalat"/>
              </w:rPr>
              <w:t xml:space="preserve"> Նախագծի 13-րդ և 19-րդ հոդվածները խմբագրվել են:</w:t>
            </w: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Default="007D4476" w:rsidP="003646AA">
            <w:pPr>
              <w:rPr>
                <w:rFonts w:ascii="GHEA Grapalat" w:hAnsi="GHEA Grapalat"/>
                <w:highlight w:val="darkGray"/>
              </w:rPr>
            </w:pPr>
          </w:p>
          <w:p w:rsidR="007D4476" w:rsidRPr="00553C98" w:rsidRDefault="00553C98" w:rsidP="003646AA">
            <w:pPr>
              <w:rPr>
                <w:rFonts w:ascii="GHEA Grapalat" w:hAnsi="GHEA Grapalat"/>
              </w:rPr>
            </w:pPr>
            <w:r w:rsidRPr="00553C98">
              <w:rPr>
                <w:rFonts w:ascii="GHEA Grapalat" w:hAnsi="GHEA Grapalat"/>
              </w:rPr>
              <w:t>Լրացուցիչ քննարկման կարիք ունի:</w:t>
            </w:r>
          </w:p>
          <w:p w:rsidR="003646AA" w:rsidRPr="008C2CDE" w:rsidRDefault="003646AA" w:rsidP="003646AA">
            <w:pPr>
              <w:rPr>
                <w:rFonts w:ascii="GHEA Grapalat" w:hAnsi="GHEA Grapalat"/>
                <w:highlight w:val="darkGray"/>
              </w:rPr>
            </w:pP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քննարկել Նախագծի 14-րդ հոդվածում կիրառվող «աշխատանքից ազատ ժամանակ» հստակեցնելու հարցը:</w:t>
            </w:r>
          </w:p>
        </w:tc>
        <w:tc>
          <w:tcPr>
            <w:tcW w:w="6120" w:type="dxa"/>
          </w:tcPr>
          <w:p w:rsidR="003646AA" w:rsidRPr="00F22D25" w:rsidRDefault="003646AA" w:rsidP="003646AA">
            <w:pPr>
              <w:rPr>
                <w:rFonts w:ascii="GHEA Grapalat" w:hAnsi="GHEA Grapalat"/>
              </w:rPr>
            </w:pPr>
            <w:r w:rsidRPr="00F22D25">
              <w:rPr>
                <w:rFonts w:ascii="GHEA Grapalat" w:hAnsi="GHEA Grapalat"/>
              </w:rPr>
              <w:t>Գտնում ենք, որ հոդվածը գրված է մատչելի և տարընկալման տեղիք չի տալիս, քանի որ «</w:t>
            </w:r>
            <w:r w:rsidRPr="00F22D25">
              <w:rPr>
                <w:rFonts w:ascii="GHEA Grapalat" w:hAnsi="GHEA Grapalat"/>
                <w:lang w:val="hy-AM"/>
              </w:rPr>
              <w:t>աշխատանքից ազատ ժամանակ</w:t>
            </w:r>
            <w:r w:rsidRPr="00F22D25">
              <w:rPr>
                <w:rFonts w:ascii="GHEA Grapalat" w:hAnsi="GHEA Grapalat"/>
              </w:rPr>
              <w:t>» հասկացության տակ հասկանում ենք աշխատանքային պայմանագրով կամ աշխատանքի ընդունման մասին անհատական իրավական ակտով սահմանված աշխատաժամանակից ազատ ժամանակը: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Default="003646A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1. </w:t>
            </w:r>
            <w:r w:rsidRPr="00DA5394">
              <w:rPr>
                <w:rFonts w:ascii="GHEA Grapalat" w:hAnsi="GHEA Grapalat" w:cs="Sylfaen"/>
              </w:rPr>
              <w:t>Նախագծի</w:t>
            </w:r>
            <w:r w:rsidRPr="00DA5394">
              <w:rPr>
                <w:rFonts w:ascii="GHEA Grapalat" w:hAnsi="GHEA Grapalat"/>
              </w:rPr>
              <w:t xml:space="preserve"> 16-րդ հոդվածում առաջարկվող փոփոխության շրջանակներում առաջարկվել է քննարկել Օրենսգրքի 105-րդ հոդվածի 3-րդ մասում «պայմաններ» բառը «չափը և(կամ) այն որոշելու ձևը» բառերով փոխարինելու դեպքում արդյոք «պայմաններ»-ից որևէ մեկը դուրս չի մնում:</w:t>
            </w: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3646AA" w:rsidRPr="00DA5394" w:rsidRDefault="003646A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Առաջարկվել է, որ հոդվածում ամրագրվի նաև աշխատանքային պայմանագրի պայմանների փոփոխության դեպքում պայմանագրում փոփոխություն կատարելու մասին:</w:t>
            </w:r>
          </w:p>
        </w:tc>
        <w:tc>
          <w:tcPr>
            <w:tcW w:w="6120" w:type="dxa"/>
          </w:tcPr>
          <w:p w:rsidR="003646AA" w:rsidRDefault="00420F2D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 Վարձատրության «</w:t>
            </w:r>
            <w:r w:rsidRPr="00DA5394">
              <w:rPr>
                <w:rFonts w:ascii="GHEA Grapalat" w:hAnsi="GHEA Grapalat"/>
              </w:rPr>
              <w:t>չափը և(կամ) այն որոշելու ձևը</w:t>
            </w:r>
            <w:r>
              <w:rPr>
                <w:rFonts w:ascii="GHEA Grapalat" w:hAnsi="GHEA Grapalat"/>
              </w:rPr>
              <w:t xml:space="preserve">» </w:t>
            </w:r>
            <w:r w:rsidRPr="00DA5394">
              <w:rPr>
                <w:rFonts w:ascii="GHEA Grapalat" w:hAnsi="GHEA Grapalat"/>
              </w:rPr>
              <w:t>բառեր</w:t>
            </w:r>
            <w:r>
              <w:rPr>
                <w:rFonts w:ascii="GHEA Grapalat" w:hAnsi="GHEA Grapalat"/>
              </w:rPr>
              <w:t xml:space="preserve">ը տվյալ հոդվածի բովանդակության առումով համարժեք են </w:t>
            </w:r>
            <w:r w:rsidR="0098762D">
              <w:rPr>
                <w:rFonts w:ascii="GHEA Grapalat" w:hAnsi="GHEA Grapalat"/>
              </w:rPr>
              <w:t>«պայմաններ» բառին:</w:t>
            </w: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3646AA" w:rsidRPr="00FD4BDA" w:rsidRDefault="003646AA" w:rsidP="00CD13F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Ընդունվել է</w:t>
            </w:r>
            <w:r w:rsidRPr="00DA5394">
              <w:rPr>
                <w:rFonts w:ascii="GHEA Grapalat" w:hAnsi="GHEA Grapalat"/>
              </w:rPr>
              <w:t>:</w:t>
            </w:r>
            <w:r w:rsidRPr="00553C98">
              <w:rPr>
                <w:rFonts w:ascii="GHEA Grapalat" w:hAnsi="GHEA Grapalat"/>
              </w:rPr>
              <w:t xml:space="preserve"> </w:t>
            </w:r>
            <w:r w:rsidR="00CD13F2" w:rsidRPr="00553C98">
              <w:rPr>
                <w:rFonts w:ascii="GHEA Grapalat" w:hAnsi="GHEA Grapalat"/>
              </w:rPr>
              <w:t>Հոդվածը լրացվել է 4-րդ մասով, որի համաձայն՝ ա</w:t>
            </w:r>
            <w:r w:rsidRPr="002E084D">
              <w:rPr>
                <w:rFonts w:ascii="GHEA Grapalat" w:hAnsi="GHEA Grapalat"/>
              </w:rPr>
              <w:t>շխատողի կողմից նոր պայմաններում աշխատելու վերաբերյալ համաձայնություն տալը ամրագրվում է աշխատանքային պայմանագրի մաս կազմող համաձայնագրով: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Առաջարկվել է քննարկել Նախագծի 23-րդ հոդվածով Օրենսգրքի 120-րդ հոդվածի </w:t>
            </w:r>
            <w:r w:rsidRPr="0099585D">
              <w:rPr>
                <w:rFonts w:ascii="GHEA Grapalat" w:hAnsi="GHEA Grapalat"/>
                <w:lang w:val="hy-AM"/>
              </w:rPr>
              <w:t>1-ին մասում «գիտելիքների» բառը</w:t>
            </w:r>
            <w:r>
              <w:rPr>
                <w:rFonts w:ascii="GHEA Grapalat" w:hAnsi="GHEA Grapalat"/>
              </w:rPr>
              <w:t xml:space="preserve"> </w:t>
            </w:r>
            <w:r w:rsidRPr="0099585D">
              <w:rPr>
                <w:rFonts w:ascii="GHEA Grapalat" w:hAnsi="GHEA Grapalat"/>
                <w:lang w:val="hy-AM"/>
              </w:rPr>
              <w:t>«ունակությունների» բառով  փոխարինել</w:t>
            </w:r>
            <w:r>
              <w:rPr>
                <w:rFonts w:ascii="GHEA Grapalat" w:hAnsi="GHEA Grapalat"/>
              </w:rPr>
              <w:t>ու նպատակահարմարությունը</w:t>
            </w:r>
            <w:r w:rsidRPr="0099585D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6120" w:type="dxa"/>
          </w:tcPr>
          <w:p w:rsidR="003646AA" w:rsidRPr="00DD15EA" w:rsidRDefault="003646AA" w:rsidP="003646AA">
            <w:pPr>
              <w:ind w:right="180" w:firstLine="720"/>
              <w:jc w:val="both"/>
              <w:rPr>
                <w:rFonts w:ascii="GHEA Grapalat" w:hAnsi="GHEA Grapalat"/>
              </w:rPr>
            </w:pPr>
            <w:r w:rsidRPr="00DD15EA">
              <w:rPr>
                <w:rFonts w:ascii="GHEA Grapalat" w:hAnsi="GHEA Grapalat"/>
              </w:rPr>
              <w:t>Չի ընդունվել, քանի որ գործատուի կողմից գնահատվում են ոչ թե աշխատողի մասնագիտական գիտելիքները, այլ դրանց դրսևորման ունակությունները:</w:t>
            </w:r>
          </w:p>
          <w:p w:rsidR="003646AA" w:rsidRDefault="003646AA" w:rsidP="003646AA">
            <w:pPr>
              <w:ind w:right="180"/>
              <w:jc w:val="both"/>
              <w:rPr>
                <w:rFonts w:ascii="GHEA Grapalat" w:hAnsi="GHEA Grapalat"/>
              </w:rPr>
            </w:pPr>
            <w:r w:rsidRPr="00DD15EA">
              <w:rPr>
                <w:rFonts w:ascii="GHEA Grapalat" w:hAnsi="GHEA Grapalat"/>
              </w:rPr>
              <w:tab/>
            </w:r>
          </w:p>
          <w:p w:rsidR="003646AA" w:rsidRPr="00FD4BDA" w:rsidRDefault="003646AA" w:rsidP="003646AA">
            <w:pPr>
              <w:rPr>
                <w:rFonts w:ascii="GHEA Grapalat" w:hAnsi="GHEA Grapalat"/>
              </w:rPr>
            </w:pP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DB6C0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վերանայել Նախագծի 2</w:t>
            </w:r>
            <w:r w:rsidR="00DB6C03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</w:rPr>
              <w:t>-րդ հոդվածով Օրենսգրքի 128-րդ հոդվածից «ժառանգներ»-ի պայմանը հանելու հարցը:</w:t>
            </w:r>
          </w:p>
        </w:tc>
        <w:tc>
          <w:tcPr>
            <w:tcW w:w="6120" w:type="dxa"/>
          </w:tcPr>
          <w:p w:rsidR="003646AA" w:rsidRPr="009C2041" w:rsidRDefault="003646AA" w:rsidP="003B1674">
            <w:pPr>
              <w:rPr>
                <w:rFonts w:ascii="GHEA Grapalat" w:hAnsi="GHEA Grapalat"/>
              </w:rPr>
            </w:pPr>
            <w:r w:rsidRPr="009C2041">
              <w:rPr>
                <w:rFonts w:ascii="GHEA Grapalat" w:hAnsi="GHEA Grapalat"/>
              </w:rPr>
              <w:t xml:space="preserve">Չի ընդունվել: Նախկինում Օրենսգրքի 128-րդ հոդվածում «ժառանգ» եզրույթն օգտագործվել է որպես աշխատողի հետ կնքված պայմանագիրը շարունակող կողմ: </w:t>
            </w:r>
            <w:r w:rsidR="003B1674">
              <w:rPr>
                <w:rFonts w:ascii="GHEA Grapalat" w:hAnsi="GHEA Grapalat"/>
              </w:rPr>
              <w:t>Հոդվածը մասնակի խմբագրվել է: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3646A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վերանայել Նախագծի 29-րդ հոդվածը նկատի ունենալով, որ Օրենսգրքի 139-րդ հոդվածի 4-րդ մասում «24» թիվն օգտագործվում է երկու անգամ:</w:t>
            </w:r>
          </w:p>
        </w:tc>
        <w:tc>
          <w:tcPr>
            <w:tcW w:w="6120" w:type="dxa"/>
          </w:tcPr>
          <w:p w:rsidR="003646AA" w:rsidRPr="00FD4BDA" w:rsidRDefault="006832E7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«24 ժամ» եզրույթը վերաբերում է Օրենսգրքի 139-րդ հոդվածի 4-րդ մասի 1-ին նախադասությանը, քանի որ հաջորդ նախադասության մեջ օգտագործվում է «24 ժամից» բառակապակցությունը: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D75EE7" w:rsidRDefault="003646AA" w:rsidP="003646AA">
            <w:pPr>
              <w:rPr>
                <w:rFonts w:ascii="GHEA Grapalat" w:hAnsi="GHEA Grapalat"/>
              </w:rPr>
            </w:pPr>
            <w:r w:rsidRPr="00D75EE7">
              <w:rPr>
                <w:rFonts w:ascii="GHEA Grapalat" w:hAnsi="GHEA Grapalat"/>
              </w:rPr>
              <w:t>Ինչով է պայմանավորված Նախագծի 31-րդ հոդվածի 2-րդ մասում «երկու ամիս» բառերը «մեկ շաբաթ» բառերով փոխարինելը:</w:t>
            </w:r>
          </w:p>
          <w:p w:rsidR="00056156" w:rsidRPr="00D75EE7" w:rsidRDefault="00056156" w:rsidP="00056156">
            <w:pPr>
              <w:rPr>
                <w:rFonts w:ascii="GHEA Grapalat" w:hAnsi="GHEA Grapalat"/>
              </w:rPr>
            </w:pPr>
          </w:p>
        </w:tc>
        <w:tc>
          <w:tcPr>
            <w:tcW w:w="6120" w:type="dxa"/>
          </w:tcPr>
          <w:p w:rsidR="00D75EE7" w:rsidRPr="00B95AD6" w:rsidRDefault="00D75EE7" w:rsidP="00D75EE7">
            <w:pPr>
              <w:ind w:right="18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Փոփոխությունն առաջարկվել է՝ ելնելով իրավակիրառական պրակտիկայից: Այդ առաջարկությունը ներկայացվել է նաև ՕԿԱԿ-ի կողմից: </w:t>
            </w:r>
          </w:p>
          <w:p w:rsidR="003646AA" w:rsidRPr="00FD4BDA" w:rsidRDefault="003646AA" w:rsidP="003646AA">
            <w:pPr>
              <w:rPr>
                <w:rFonts w:ascii="GHEA Grapalat" w:hAnsi="GHEA Grapalat"/>
              </w:rPr>
            </w:pP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Default="00E01CEA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 Առաջարկվել է Նախագծի 32-րդ հոդվածի 2-րդ մասում «արգելվում է» բառերը փոխարինել «չի տարածվում» բառերով:</w:t>
            </w:r>
          </w:p>
          <w:p w:rsidR="00244055" w:rsidRDefault="00244055" w:rsidP="003646AA">
            <w:pPr>
              <w:rPr>
                <w:rFonts w:ascii="GHEA Grapalat" w:hAnsi="GHEA Grapalat"/>
              </w:rPr>
            </w:pPr>
          </w:p>
          <w:p w:rsidR="00244055" w:rsidRDefault="00244055" w:rsidP="003646AA">
            <w:pPr>
              <w:rPr>
                <w:rFonts w:ascii="GHEA Grapalat" w:hAnsi="GHEA Grapalat"/>
              </w:rPr>
            </w:pPr>
          </w:p>
          <w:p w:rsidR="0040012B" w:rsidRDefault="0040012B" w:rsidP="003646AA">
            <w:pPr>
              <w:rPr>
                <w:rFonts w:ascii="GHEA Grapalat" w:hAnsi="GHEA Grapalat"/>
              </w:rPr>
            </w:pPr>
          </w:p>
          <w:p w:rsidR="0040012B" w:rsidRDefault="0040012B" w:rsidP="003646AA">
            <w:pPr>
              <w:rPr>
                <w:rFonts w:ascii="GHEA Grapalat" w:hAnsi="GHEA Grapalat"/>
              </w:rPr>
            </w:pPr>
          </w:p>
          <w:p w:rsidR="00E01CEA" w:rsidRPr="00FD4BDA" w:rsidRDefault="00E01CEA" w:rsidP="0024405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r w:rsidR="00244055">
              <w:rPr>
                <w:rFonts w:ascii="GHEA Grapalat" w:hAnsi="GHEA Grapalat"/>
              </w:rPr>
              <w:t>Առաջարկվել է նաև որոշակիորեն հստակեցնել Նախագծի 32-րդ հոդվածի 3-րդ մասով առաջարկվող փոփոխությունը՝ «վճարովի այլ ազատ օր» հասկացության համատեքստում:</w:t>
            </w:r>
          </w:p>
        </w:tc>
        <w:tc>
          <w:tcPr>
            <w:tcW w:w="6120" w:type="dxa"/>
          </w:tcPr>
          <w:p w:rsidR="00E01CEA" w:rsidRDefault="0040012B" w:rsidP="00E01CEA">
            <w:pPr>
              <w:ind w:right="18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</w:t>
            </w:r>
            <w:r w:rsidR="00E01CEA">
              <w:rPr>
                <w:rFonts w:ascii="GHEA Grapalat" w:hAnsi="GHEA Grapalat"/>
              </w:rPr>
              <w:t xml:space="preserve"> Չի ընդունվել: </w:t>
            </w:r>
            <w:r w:rsidR="00244055">
              <w:rPr>
                <w:rFonts w:ascii="GHEA Grapalat" w:hAnsi="GHEA Grapalat"/>
              </w:rPr>
              <w:t>Նախագծի հոդվածում օ</w:t>
            </w:r>
            <w:r w:rsidR="00E01CEA" w:rsidRPr="00E01CEA">
              <w:rPr>
                <w:rFonts w:ascii="GHEA Grapalat" w:hAnsi="GHEA Grapalat"/>
              </w:rPr>
              <w:t>տգագործվում է «արգելվում է» եզրույթը անթույլատրելի լինելը առավելագույնս ընդգծելու համար:</w:t>
            </w:r>
            <w:r w:rsidR="00CF5D1F">
              <w:rPr>
                <w:rFonts w:ascii="GHEA Grapalat" w:hAnsi="GHEA Grapalat"/>
              </w:rPr>
              <w:t xml:space="preserve"> </w:t>
            </w:r>
            <w:r w:rsidR="000939CD">
              <w:rPr>
                <w:rFonts w:ascii="GHEA Grapalat" w:hAnsi="GHEA Grapalat"/>
              </w:rPr>
              <w:t xml:space="preserve">Հոդվածում </w:t>
            </w:r>
            <w:r w:rsidR="00CF5D1F">
              <w:rPr>
                <w:rFonts w:ascii="GHEA Grapalat" w:hAnsi="GHEA Grapalat"/>
              </w:rPr>
              <w:t>«արգելվում է» բառն օգտագործվում է՝ ելնելով Օրենսգրքի նման</w:t>
            </w:r>
            <w:r w:rsidR="00926D24">
              <w:rPr>
                <w:rFonts w:ascii="GHEA Grapalat" w:hAnsi="GHEA Grapalat"/>
              </w:rPr>
              <w:t>ատիպ պահանջ ունեցող</w:t>
            </w:r>
            <w:r w:rsidR="00CF5D1F">
              <w:rPr>
                <w:rFonts w:ascii="GHEA Grapalat" w:hAnsi="GHEA Grapalat"/>
              </w:rPr>
              <w:t xml:space="preserve"> հոդվածների համահունչությունից: </w:t>
            </w:r>
            <w:r w:rsidR="00E01CEA">
              <w:rPr>
                <w:rFonts w:ascii="GHEA Grapalat" w:hAnsi="GHEA Grapalat"/>
              </w:rPr>
              <w:t xml:space="preserve"> </w:t>
            </w:r>
          </w:p>
          <w:p w:rsidR="003646AA" w:rsidRDefault="003646AA" w:rsidP="003646AA">
            <w:pPr>
              <w:rPr>
                <w:rFonts w:ascii="GHEA Grapalat" w:hAnsi="GHEA Grapalat"/>
              </w:rPr>
            </w:pPr>
          </w:p>
          <w:p w:rsidR="00244055" w:rsidRPr="00FD4BDA" w:rsidRDefault="00244055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  <w:r w:rsidR="007F7D0E">
              <w:rPr>
                <w:rFonts w:ascii="GHEA Grapalat" w:hAnsi="GHEA Grapalat"/>
              </w:rPr>
              <w:t xml:space="preserve"> Հոդվածը խմբագրվել է: «Վճարովի» բառը հանվել է: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DE5CA3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Առաջարկվել է նախագծի </w:t>
            </w:r>
            <w:r w:rsidR="008162DC">
              <w:rPr>
                <w:rFonts w:ascii="GHEA Grapalat" w:hAnsi="GHEA Grapalat"/>
              </w:rPr>
              <w:t>35-րդ հոդվածով Օրենսգրքի 148-րդ հոդվածում կատարվող լրացման մեջ «հետո» բառից ավելացնել «բժշկական եզրակացության առկայության դեպքում» բառերով:</w:t>
            </w:r>
          </w:p>
        </w:tc>
        <w:tc>
          <w:tcPr>
            <w:tcW w:w="6120" w:type="dxa"/>
          </w:tcPr>
          <w:p w:rsidR="003646AA" w:rsidRPr="00FD4BDA" w:rsidRDefault="008162DC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է: Նախագծի 35-րդ հոդվածը խմբագրվել է:</w:t>
            </w:r>
          </w:p>
        </w:tc>
      </w:tr>
      <w:tr w:rsidR="003646AA" w:rsidRPr="00FD4BDA" w:rsidTr="00B077AB">
        <w:tc>
          <w:tcPr>
            <w:tcW w:w="828" w:type="dxa"/>
          </w:tcPr>
          <w:p w:rsidR="003646AA" w:rsidRPr="00FD4BDA" w:rsidRDefault="003646A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3646AA" w:rsidRPr="00FD4BDA" w:rsidRDefault="008162DC" w:rsidP="008162D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Նախագծի 37-րդ հոդվածի շրջանակներում Օրենսգրքի 154-րդ հոդվածի 2-րդ մասը շարադրվի թվարկումների տեսքով:</w:t>
            </w:r>
          </w:p>
        </w:tc>
        <w:tc>
          <w:tcPr>
            <w:tcW w:w="6120" w:type="dxa"/>
          </w:tcPr>
          <w:p w:rsidR="008162DC" w:rsidRPr="00AF4DD2" w:rsidRDefault="008162DC" w:rsidP="008162DC">
            <w:pPr>
              <w:ind w:right="180"/>
              <w:rPr>
                <w:rFonts w:ascii="GHEA Grapalat" w:hAnsi="GHEA Grapalat"/>
              </w:rPr>
            </w:pPr>
            <w:r w:rsidRPr="008162DC">
              <w:rPr>
                <w:rFonts w:ascii="GHEA Grapalat" w:hAnsi="GHEA Grapalat"/>
              </w:rPr>
              <w:t>Առաջարկվող փոփոխությունը նպատակահարմար չենք գտնում, քանի որ ներկայացված թվարկումները լայնածավալ բնույթ չեն կրում:</w:t>
            </w:r>
          </w:p>
          <w:p w:rsidR="003646AA" w:rsidRPr="00FD4BDA" w:rsidRDefault="003646AA" w:rsidP="003646AA">
            <w:pPr>
              <w:rPr>
                <w:rFonts w:ascii="GHEA Grapalat" w:hAnsi="GHEA Grapalat"/>
              </w:rPr>
            </w:pPr>
          </w:p>
        </w:tc>
      </w:tr>
      <w:tr w:rsidR="00E01CEA" w:rsidRPr="00FD4BDA" w:rsidTr="00B077AB">
        <w:tc>
          <w:tcPr>
            <w:tcW w:w="828" w:type="dxa"/>
          </w:tcPr>
          <w:p w:rsidR="00E01CEA" w:rsidRPr="00FD4BDA" w:rsidRDefault="00E01CE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E01CEA" w:rsidRDefault="00CD3BBC" w:rsidP="00CD3BB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նախագծի 42-րդ հոդվածով Օրենսգրքի 166-րդ հոդվածի 1-ին նախադասությունը շարադրել հետևյալ խմբագրությամբ.</w:t>
            </w:r>
          </w:p>
          <w:p w:rsidR="00CD3BBC" w:rsidRPr="00FD4BDA" w:rsidRDefault="00CD3BBC" w:rsidP="00CD3BB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«Ամենամյա արձակուրդից հետ կանչել թույլատրվում է միայն աշխատողի համաձայնությամբ աշխատողի դիմումի հիման վրա՝ միայն անմիջական ղեկավարի միջնորդությամբ»:</w:t>
            </w:r>
          </w:p>
        </w:tc>
        <w:tc>
          <w:tcPr>
            <w:tcW w:w="6120" w:type="dxa"/>
          </w:tcPr>
          <w:p w:rsidR="00E01CEA" w:rsidRPr="00FD4BDA" w:rsidRDefault="005140F3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Օրենսգրքի</w:t>
            </w:r>
            <w:r w:rsidR="00CD3BBC" w:rsidRPr="00CD3BBC">
              <w:rPr>
                <w:rFonts w:ascii="GHEA Grapalat" w:hAnsi="GHEA Grapalat"/>
              </w:rPr>
              <w:t xml:space="preserve"> 166-րդ հոդվածը իրենից ենթադրում է աշխատողի՝ ամենամյա արձակուրդից հետ վերադառնալու ազատ կամքի դրսևորումը, ուստի դիմում գրելու անհրաժեշտությունը բացակայում է, փոխարենը անհրա</w:t>
            </w:r>
            <w:r>
              <w:rPr>
                <w:rFonts w:ascii="GHEA Grapalat" w:hAnsi="GHEA Grapalat"/>
              </w:rPr>
              <w:t>ժ</w:t>
            </w:r>
            <w:r w:rsidR="00CD3BBC" w:rsidRPr="00CD3BBC">
              <w:rPr>
                <w:rFonts w:ascii="GHEA Grapalat" w:hAnsi="GHEA Grapalat"/>
              </w:rPr>
              <w:t>եշտ է գրավոր համաձայնություն:</w:t>
            </w:r>
          </w:p>
        </w:tc>
      </w:tr>
      <w:tr w:rsidR="00E01CEA" w:rsidRPr="00FD4BDA" w:rsidTr="00B077AB">
        <w:tc>
          <w:tcPr>
            <w:tcW w:w="828" w:type="dxa"/>
          </w:tcPr>
          <w:p w:rsidR="00E01CEA" w:rsidRPr="00FD4BDA" w:rsidRDefault="00E01CEA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E777A2" w:rsidRPr="00FD4BDA" w:rsidRDefault="00CA70F4" w:rsidP="00FA023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Առաջարկվել է նախագծի 45-րդ հոդվածում </w:t>
            </w:r>
            <w:r w:rsidR="005D55E4">
              <w:rPr>
                <w:rFonts w:ascii="GHEA Grapalat" w:hAnsi="GHEA Grapalat"/>
              </w:rPr>
              <w:t>«, իսկ, եթե դա հնարավոր չէ,» բառերից հետո լրացնել «գործատուից անկախ պատճառներով» բառերով:</w:t>
            </w:r>
          </w:p>
        </w:tc>
        <w:tc>
          <w:tcPr>
            <w:tcW w:w="6120" w:type="dxa"/>
          </w:tcPr>
          <w:p w:rsidR="00E01CEA" w:rsidRPr="00FD4BDA" w:rsidRDefault="005D55E4" w:rsidP="00553C9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Ընդունվել է: Նախագծի 45-րդ հոդվածը խմբագրվել է: </w:t>
            </w:r>
          </w:p>
        </w:tc>
      </w:tr>
      <w:tr w:rsidR="00E777A2" w:rsidRPr="00FD4BDA" w:rsidTr="00B077AB">
        <w:tc>
          <w:tcPr>
            <w:tcW w:w="828" w:type="dxa"/>
          </w:tcPr>
          <w:p w:rsidR="00E777A2" w:rsidRPr="00FD4BDA" w:rsidRDefault="00E777A2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E777A2" w:rsidRDefault="00E777A2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նախագծի 49-րդ հոդվածի 2-րդ մասում «ցուցակները» բառը փոխարինել «ցանկերը» բառով:</w:t>
            </w:r>
          </w:p>
        </w:tc>
        <w:tc>
          <w:tcPr>
            <w:tcW w:w="6120" w:type="dxa"/>
          </w:tcPr>
          <w:p w:rsidR="00E777A2" w:rsidRPr="00FD4BDA" w:rsidRDefault="00E777A2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է: Կատարվել է համապատասխան փոփոխություն:</w:t>
            </w:r>
          </w:p>
        </w:tc>
      </w:tr>
      <w:tr w:rsidR="00E777A2" w:rsidRPr="00FD4BDA" w:rsidTr="00B077AB">
        <w:tc>
          <w:tcPr>
            <w:tcW w:w="828" w:type="dxa"/>
          </w:tcPr>
          <w:p w:rsidR="00E777A2" w:rsidRPr="00FD4BDA" w:rsidRDefault="00E777A2" w:rsidP="003646A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HEA Grapalat" w:hAnsi="GHEA Grapalat"/>
              </w:rPr>
            </w:pPr>
          </w:p>
        </w:tc>
        <w:tc>
          <w:tcPr>
            <w:tcW w:w="5310" w:type="dxa"/>
          </w:tcPr>
          <w:p w:rsidR="00E777A2" w:rsidRDefault="00E46400" w:rsidP="00EB1B1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մեկ անգամ ևս վերանայել Նախագծի 53-րդ հոդվածով սահմանվող միջին ժամային աշխատավարձի հաշվարկի կարգը:</w:t>
            </w:r>
          </w:p>
        </w:tc>
        <w:tc>
          <w:tcPr>
            <w:tcW w:w="6120" w:type="dxa"/>
          </w:tcPr>
          <w:p w:rsidR="00E777A2" w:rsidRPr="00FD4BDA" w:rsidRDefault="008D2BC4" w:rsidP="003646A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Վերանայվել է: Լրացուցիչ փոփոխություն կատարելու անհրաժեշտություն չկա:</w:t>
            </w:r>
          </w:p>
        </w:tc>
      </w:tr>
    </w:tbl>
    <w:p w:rsidR="00927020" w:rsidRPr="002A3C5A" w:rsidRDefault="00927020" w:rsidP="008D2BC4">
      <w:pPr>
        <w:rPr>
          <w:rFonts w:ascii="GHEA Grapalat" w:hAnsi="GHEA Grapalat"/>
          <w:b/>
        </w:rPr>
      </w:pPr>
      <w:bookmarkStart w:id="0" w:name="_GoBack"/>
      <w:bookmarkEnd w:id="0"/>
    </w:p>
    <w:sectPr w:rsidR="00927020" w:rsidRPr="002A3C5A" w:rsidSect="003646A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125"/>
    <w:multiLevelType w:val="hybridMultilevel"/>
    <w:tmpl w:val="298E9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E1141"/>
    <w:multiLevelType w:val="hybridMultilevel"/>
    <w:tmpl w:val="2E22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911F4"/>
    <w:multiLevelType w:val="hybridMultilevel"/>
    <w:tmpl w:val="EE0CE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compat/>
  <w:rsids>
    <w:rsidRoot w:val="00483758"/>
    <w:rsid w:val="000263A3"/>
    <w:rsid w:val="0003437A"/>
    <w:rsid w:val="00040027"/>
    <w:rsid w:val="00056156"/>
    <w:rsid w:val="000939CD"/>
    <w:rsid w:val="000B51C4"/>
    <w:rsid w:val="001026B0"/>
    <w:rsid w:val="00187322"/>
    <w:rsid w:val="0019609F"/>
    <w:rsid w:val="001D3CE6"/>
    <w:rsid w:val="001E70E7"/>
    <w:rsid w:val="001F263A"/>
    <w:rsid w:val="001F2778"/>
    <w:rsid w:val="001F4AD4"/>
    <w:rsid w:val="0024170F"/>
    <w:rsid w:val="00244055"/>
    <w:rsid w:val="002453A7"/>
    <w:rsid w:val="002542D6"/>
    <w:rsid w:val="00271335"/>
    <w:rsid w:val="002879FA"/>
    <w:rsid w:val="002A3C5A"/>
    <w:rsid w:val="002B3724"/>
    <w:rsid w:val="002C42C5"/>
    <w:rsid w:val="002D543B"/>
    <w:rsid w:val="002E084D"/>
    <w:rsid w:val="00312BB5"/>
    <w:rsid w:val="00320474"/>
    <w:rsid w:val="0034506B"/>
    <w:rsid w:val="0035587D"/>
    <w:rsid w:val="003646AA"/>
    <w:rsid w:val="003B1674"/>
    <w:rsid w:val="003D5C4C"/>
    <w:rsid w:val="003D5F2D"/>
    <w:rsid w:val="003E06C2"/>
    <w:rsid w:val="0040012B"/>
    <w:rsid w:val="00405560"/>
    <w:rsid w:val="00415A27"/>
    <w:rsid w:val="00420F2D"/>
    <w:rsid w:val="00432A60"/>
    <w:rsid w:val="00483758"/>
    <w:rsid w:val="004B13BF"/>
    <w:rsid w:val="004D15EF"/>
    <w:rsid w:val="004F2E1B"/>
    <w:rsid w:val="005140F3"/>
    <w:rsid w:val="0051678C"/>
    <w:rsid w:val="00553C98"/>
    <w:rsid w:val="00555754"/>
    <w:rsid w:val="00587949"/>
    <w:rsid w:val="005A6AAF"/>
    <w:rsid w:val="005D55E4"/>
    <w:rsid w:val="005E5871"/>
    <w:rsid w:val="00606D77"/>
    <w:rsid w:val="006364F1"/>
    <w:rsid w:val="00674B21"/>
    <w:rsid w:val="00674CDE"/>
    <w:rsid w:val="006832E7"/>
    <w:rsid w:val="00692959"/>
    <w:rsid w:val="006C37AF"/>
    <w:rsid w:val="007109F3"/>
    <w:rsid w:val="007121A2"/>
    <w:rsid w:val="007D4476"/>
    <w:rsid w:val="007E6046"/>
    <w:rsid w:val="007F7D0E"/>
    <w:rsid w:val="008162DC"/>
    <w:rsid w:val="00821E97"/>
    <w:rsid w:val="008465C3"/>
    <w:rsid w:val="00872D90"/>
    <w:rsid w:val="0089716B"/>
    <w:rsid w:val="008C2CDE"/>
    <w:rsid w:val="008C5292"/>
    <w:rsid w:val="008D2BC4"/>
    <w:rsid w:val="008F4988"/>
    <w:rsid w:val="00926D24"/>
    <w:rsid w:val="00927020"/>
    <w:rsid w:val="009828E1"/>
    <w:rsid w:val="0098762D"/>
    <w:rsid w:val="00987C58"/>
    <w:rsid w:val="009B0F40"/>
    <w:rsid w:val="009B6FF0"/>
    <w:rsid w:val="009C1A01"/>
    <w:rsid w:val="009C2041"/>
    <w:rsid w:val="009C3D67"/>
    <w:rsid w:val="009D5E70"/>
    <w:rsid w:val="00A53BCD"/>
    <w:rsid w:val="00B0298C"/>
    <w:rsid w:val="00B07449"/>
    <w:rsid w:val="00B077AB"/>
    <w:rsid w:val="00B33618"/>
    <w:rsid w:val="00B62ECE"/>
    <w:rsid w:val="00B7435E"/>
    <w:rsid w:val="00B822B6"/>
    <w:rsid w:val="00B86914"/>
    <w:rsid w:val="00B92B90"/>
    <w:rsid w:val="00BC16BE"/>
    <w:rsid w:val="00BD441B"/>
    <w:rsid w:val="00C21078"/>
    <w:rsid w:val="00C558C0"/>
    <w:rsid w:val="00C7141C"/>
    <w:rsid w:val="00C9049C"/>
    <w:rsid w:val="00CA70F4"/>
    <w:rsid w:val="00CC7774"/>
    <w:rsid w:val="00CD13F2"/>
    <w:rsid w:val="00CD3BBC"/>
    <w:rsid w:val="00CF5D1F"/>
    <w:rsid w:val="00D07ACB"/>
    <w:rsid w:val="00D07FB3"/>
    <w:rsid w:val="00D75EE7"/>
    <w:rsid w:val="00DA5394"/>
    <w:rsid w:val="00DA78E8"/>
    <w:rsid w:val="00DB6C03"/>
    <w:rsid w:val="00DB7D65"/>
    <w:rsid w:val="00DD15EA"/>
    <w:rsid w:val="00DE5CA3"/>
    <w:rsid w:val="00E01CEA"/>
    <w:rsid w:val="00E3452B"/>
    <w:rsid w:val="00E46400"/>
    <w:rsid w:val="00E777A2"/>
    <w:rsid w:val="00E96939"/>
    <w:rsid w:val="00EB0DFA"/>
    <w:rsid w:val="00EB1B14"/>
    <w:rsid w:val="00EB2444"/>
    <w:rsid w:val="00F07F4F"/>
    <w:rsid w:val="00F2203F"/>
    <w:rsid w:val="00F22D25"/>
    <w:rsid w:val="00F266D7"/>
    <w:rsid w:val="00F5542A"/>
    <w:rsid w:val="00F76DDC"/>
    <w:rsid w:val="00FA0239"/>
    <w:rsid w:val="00FD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DAC9-9A52-469E-806B-219B0683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Sargsyan</dc:creator>
  <cp:keywords/>
  <dc:description/>
  <cp:lastModifiedBy>tateviks</cp:lastModifiedBy>
  <cp:revision>137</cp:revision>
  <cp:lastPrinted>2015-02-27T06:58:00Z</cp:lastPrinted>
  <dcterms:created xsi:type="dcterms:W3CDTF">2015-02-13T06:22:00Z</dcterms:created>
  <dcterms:modified xsi:type="dcterms:W3CDTF">2015-02-27T06:59:00Z</dcterms:modified>
</cp:coreProperties>
</file>