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A0" w:rsidRPr="00652EDF" w:rsidRDefault="00387C14" w:rsidP="00387C14">
      <w:pPr>
        <w:jc w:val="center"/>
        <w:rPr>
          <w:rFonts w:ascii="GHEA Grapalat" w:hAnsi="GHEA Grapalat"/>
        </w:rPr>
      </w:pPr>
      <w:r w:rsidRPr="00652EDF">
        <w:rPr>
          <w:rFonts w:ascii="GHEA Grapalat" w:hAnsi="GHEA Grapalat"/>
        </w:rPr>
        <w:t>ԱՄՓՈՓԱԹԵՐԹ</w:t>
      </w:r>
    </w:p>
    <w:p w:rsidR="00AA3E6B" w:rsidRPr="00652EDF" w:rsidRDefault="00AA3E6B" w:rsidP="00AA3E6B">
      <w:pPr>
        <w:jc w:val="center"/>
        <w:rPr>
          <w:rFonts w:ascii="GHEA Grapalat" w:hAnsi="GHEA Grapalat"/>
          <w:b/>
        </w:rPr>
      </w:pPr>
      <w:r w:rsidRPr="00652EDF">
        <w:rPr>
          <w:rFonts w:ascii="GHEA Grapalat" w:hAnsi="GHEA Grapalat"/>
          <w:b/>
          <w:lang w:val="hy-AM"/>
        </w:rPr>
        <w:t xml:space="preserve">«Կլինիկական փորձարկումների թույլտվության տրամադրման, այդ նպատակով իրականացվող փորձաքննության կարգերը, պահանջվող փաստաթղթերի ցանկերը հաստատելու և ՀՀ կառավարության 2002 թվականի հունվարի 24-ի թիվ 63 որոշումն ուժը կորցրած ճանաչելու մասին» ՀՀ կառավարության որոշման նախագծի վերաբերյալ </w:t>
      </w:r>
      <w:proofErr w:type="spellStart"/>
      <w:r w:rsidRPr="00652EDF">
        <w:rPr>
          <w:rFonts w:ascii="GHEA Grapalat" w:hAnsi="GHEA Grapalat"/>
          <w:b/>
          <w:lang w:val="en-US"/>
        </w:rPr>
        <w:t>առաջարկությունների</w:t>
      </w:r>
      <w:proofErr w:type="spellEnd"/>
      <w:r w:rsidRPr="00652EDF">
        <w:rPr>
          <w:rFonts w:ascii="GHEA Grapalat" w:hAnsi="GHEA Grapalat"/>
          <w:b/>
        </w:rPr>
        <w:t xml:space="preserve"> </w:t>
      </w:r>
      <w:r w:rsidRPr="00652EDF">
        <w:rPr>
          <w:rFonts w:ascii="GHEA Grapalat" w:hAnsi="GHEA Grapalat"/>
          <w:b/>
          <w:lang w:val="en-US"/>
        </w:rPr>
        <w:t>և</w:t>
      </w:r>
      <w:r w:rsidRPr="00652EDF">
        <w:rPr>
          <w:rFonts w:ascii="GHEA Grapalat" w:hAnsi="GHEA Grapalat"/>
          <w:b/>
        </w:rPr>
        <w:t xml:space="preserve"> </w:t>
      </w:r>
      <w:proofErr w:type="spellStart"/>
      <w:r w:rsidRPr="00652EDF">
        <w:rPr>
          <w:rFonts w:ascii="GHEA Grapalat" w:hAnsi="GHEA Grapalat"/>
          <w:b/>
          <w:lang w:val="en-US"/>
        </w:rPr>
        <w:t>դիտողությունների</w:t>
      </w:r>
      <w:proofErr w:type="spellEnd"/>
    </w:p>
    <w:tbl>
      <w:tblPr>
        <w:tblStyle w:val="TableGrid"/>
        <w:tblW w:w="0" w:type="auto"/>
        <w:tblLook w:val="04A0"/>
      </w:tblPr>
      <w:tblGrid>
        <w:gridCol w:w="572"/>
        <w:gridCol w:w="2594"/>
        <w:gridCol w:w="5810"/>
        <w:gridCol w:w="5810"/>
      </w:tblGrid>
      <w:tr w:rsidR="00C36C06" w:rsidRPr="00652EDF" w:rsidTr="00387C14">
        <w:tc>
          <w:tcPr>
            <w:tcW w:w="572" w:type="dxa"/>
          </w:tcPr>
          <w:p w:rsidR="00C36C06" w:rsidRPr="00652EDF" w:rsidRDefault="00C36C06" w:rsidP="00BA40E9">
            <w:pPr>
              <w:jc w:val="center"/>
              <w:rPr>
                <w:rFonts w:ascii="GHEA Grapalat" w:hAnsi="GHEA Grapalat"/>
              </w:rPr>
            </w:pPr>
          </w:p>
          <w:p w:rsidR="00C36C06" w:rsidRPr="00652EDF" w:rsidRDefault="00C36C06" w:rsidP="00BA40E9">
            <w:pPr>
              <w:jc w:val="center"/>
              <w:rPr>
                <w:rFonts w:ascii="GHEA Grapalat" w:hAnsi="GHEA Grapalat"/>
                <w:lang w:val="en-US"/>
              </w:rPr>
            </w:pPr>
            <w:r w:rsidRPr="00652EDF">
              <w:rPr>
                <w:rFonts w:ascii="GHEA Grapalat" w:hAnsi="GHEA Grapalat"/>
                <w:lang w:val="en-US"/>
              </w:rPr>
              <w:t>հ/հ</w:t>
            </w:r>
          </w:p>
        </w:tc>
        <w:tc>
          <w:tcPr>
            <w:tcW w:w="2594" w:type="dxa"/>
          </w:tcPr>
          <w:p w:rsidR="00C36C06" w:rsidRPr="00652EDF" w:rsidRDefault="00C36C06" w:rsidP="00BA40E9">
            <w:pPr>
              <w:pStyle w:val="BodyText"/>
              <w:spacing w:after="0" w:line="276" w:lineRule="auto"/>
              <w:jc w:val="center"/>
              <w:rPr>
                <w:rFonts w:ascii="GHEA Grapalat" w:hAnsi="GHEA Grapalat"/>
                <w:sz w:val="22"/>
                <w:szCs w:val="22"/>
                <w:lang w:val="ru-RU"/>
              </w:rPr>
            </w:pPr>
          </w:p>
          <w:p w:rsidR="00C36C06" w:rsidRPr="00652EDF" w:rsidRDefault="00C36C06" w:rsidP="00BA40E9">
            <w:pPr>
              <w:pStyle w:val="BodyText"/>
              <w:spacing w:after="0" w:line="276" w:lineRule="auto"/>
              <w:jc w:val="center"/>
              <w:rPr>
                <w:rFonts w:ascii="GHEA Grapalat" w:hAnsi="GHEA Grapalat"/>
                <w:sz w:val="22"/>
                <w:szCs w:val="22"/>
                <w:lang w:val="hy-AM"/>
              </w:rPr>
            </w:pPr>
            <w:r w:rsidRPr="00652EDF">
              <w:rPr>
                <w:rFonts w:ascii="GHEA Grapalat" w:hAnsi="GHEA Grapalat"/>
                <w:sz w:val="22"/>
                <w:szCs w:val="22"/>
                <w:lang w:val="ru-RU"/>
              </w:rPr>
              <w:t>Հ</w:t>
            </w:r>
            <w:r w:rsidRPr="00652EDF">
              <w:rPr>
                <w:rFonts w:ascii="GHEA Grapalat" w:hAnsi="GHEA Grapalat"/>
                <w:sz w:val="22"/>
                <w:szCs w:val="22"/>
                <w:lang w:val="hy-AM"/>
              </w:rPr>
              <w:t>եղինակը</w:t>
            </w:r>
          </w:p>
        </w:tc>
        <w:tc>
          <w:tcPr>
            <w:tcW w:w="5810" w:type="dxa"/>
          </w:tcPr>
          <w:p w:rsidR="00C36C06" w:rsidRPr="00652EDF" w:rsidRDefault="00C36C06" w:rsidP="00BA40E9">
            <w:pPr>
              <w:pStyle w:val="BodyText"/>
              <w:spacing w:after="0" w:line="276" w:lineRule="auto"/>
              <w:jc w:val="center"/>
              <w:rPr>
                <w:rFonts w:ascii="GHEA Grapalat" w:hAnsi="GHEA Grapalat"/>
                <w:sz w:val="22"/>
                <w:szCs w:val="22"/>
              </w:rPr>
            </w:pPr>
          </w:p>
          <w:p w:rsidR="00C36C06" w:rsidRPr="00652EDF" w:rsidRDefault="00C36C06" w:rsidP="00BA40E9">
            <w:pPr>
              <w:pStyle w:val="BodyText"/>
              <w:spacing w:after="0" w:line="276" w:lineRule="auto"/>
              <w:jc w:val="center"/>
              <w:rPr>
                <w:rFonts w:ascii="GHEA Grapalat" w:hAnsi="GHEA Grapalat"/>
                <w:sz w:val="22"/>
                <w:szCs w:val="22"/>
                <w:lang w:val="hy-AM"/>
              </w:rPr>
            </w:pPr>
            <w:r w:rsidRPr="00652EDF">
              <w:rPr>
                <w:rFonts w:ascii="GHEA Grapalat" w:hAnsi="GHEA Grapalat"/>
                <w:sz w:val="22"/>
                <w:szCs w:val="22"/>
                <w:lang w:val="ru-RU"/>
              </w:rPr>
              <w:t>Բ</w:t>
            </w:r>
            <w:r w:rsidRPr="00652EDF">
              <w:rPr>
                <w:rFonts w:ascii="GHEA Grapalat" w:hAnsi="GHEA Grapalat"/>
                <w:sz w:val="22"/>
                <w:szCs w:val="22"/>
                <w:lang w:val="hy-AM"/>
              </w:rPr>
              <w:t>ովանդակությունը</w:t>
            </w:r>
          </w:p>
        </w:tc>
        <w:tc>
          <w:tcPr>
            <w:tcW w:w="5810" w:type="dxa"/>
          </w:tcPr>
          <w:p w:rsidR="00C36C06" w:rsidRPr="00652EDF" w:rsidRDefault="00C36C06" w:rsidP="00BA40E9">
            <w:pPr>
              <w:pStyle w:val="BodyText"/>
              <w:tabs>
                <w:tab w:val="left" w:pos="1927"/>
              </w:tabs>
              <w:spacing w:after="0" w:line="276" w:lineRule="auto"/>
              <w:jc w:val="center"/>
              <w:rPr>
                <w:rFonts w:ascii="GHEA Grapalat" w:hAnsi="GHEA Grapalat"/>
                <w:sz w:val="22"/>
                <w:szCs w:val="22"/>
                <w:lang w:val="ru-RU"/>
              </w:rPr>
            </w:pPr>
          </w:p>
          <w:p w:rsidR="00C36C06" w:rsidRPr="00652EDF" w:rsidRDefault="00C36C06" w:rsidP="00BA40E9">
            <w:pPr>
              <w:pStyle w:val="BodyText"/>
              <w:tabs>
                <w:tab w:val="left" w:pos="1927"/>
              </w:tabs>
              <w:spacing w:after="0" w:line="276" w:lineRule="auto"/>
              <w:jc w:val="center"/>
              <w:rPr>
                <w:rFonts w:ascii="GHEA Grapalat" w:hAnsi="GHEA Grapalat"/>
                <w:sz w:val="22"/>
                <w:szCs w:val="22"/>
                <w:lang w:val="hy-AM"/>
              </w:rPr>
            </w:pPr>
            <w:r w:rsidRPr="00652EDF">
              <w:rPr>
                <w:rFonts w:ascii="GHEA Grapalat" w:hAnsi="GHEA Grapalat"/>
                <w:sz w:val="22"/>
                <w:szCs w:val="22"/>
                <w:lang w:val="hy-AM"/>
              </w:rPr>
              <w:t>Եզրակացություն</w:t>
            </w:r>
          </w:p>
        </w:tc>
      </w:tr>
      <w:tr w:rsidR="00C36C06" w:rsidRPr="00652EDF" w:rsidTr="00387C14">
        <w:tc>
          <w:tcPr>
            <w:tcW w:w="572" w:type="dxa"/>
          </w:tcPr>
          <w:p w:rsidR="00C36C06" w:rsidRPr="00652EDF" w:rsidRDefault="00C36C06" w:rsidP="00387C14">
            <w:pPr>
              <w:jc w:val="center"/>
              <w:rPr>
                <w:rFonts w:ascii="GHEA Grapalat" w:hAnsi="GHEA Grapalat"/>
                <w:lang w:val="hy-AM"/>
              </w:rPr>
            </w:pPr>
          </w:p>
        </w:tc>
        <w:tc>
          <w:tcPr>
            <w:tcW w:w="2594" w:type="dxa"/>
          </w:tcPr>
          <w:p w:rsidR="00C36C06" w:rsidRPr="00652EDF" w:rsidRDefault="0086270C" w:rsidP="00387C14">
            <w:pPr>
              <w:jc w:val="center"/>
              <w:rPr>
                <w:rFonts w:ascii="GHEA Grapalat" w:hAnsi="GHEA Grapalat"/>
                <w:lang w:val="hy-AM"/>
              </w:rPr>
            </w:pPr>
            <w:r w:rsidRPr="00652EDF">
              <w:rPr>
                <w:rFonts w:ascii="GHEA Grapalat" w:hAnsi="GHEA Grapalat"/>
              </w:rPr>
              <w:t>Վարչապետի աշխատակազմի ի</w:t>
            </w:r>
            <w:r w:rsidRPr="00652EDF">
              <w:rPr>
                <w:rFonts w:ascii="GHEA Grapalat" w:hAnsi="GHEA Grapalat"/>
                <w:lang w:val="en-US"/>
              </w:rPr>
              <w:t>ր</w:t>
            </w:r>
            <w:r w:rsidRPr="00652EDF">
              <w:rPr>
                <w:rFonts w:ascii="GHEA Grapalat" w:hAnsi="GHEA Grapalat"/>
              </w:rPr>
              <w:t>ավաբա</w:t>
            </w:r>
            <w:proofErr w:type="spellStart"/>
            <w:r w:rsidR="00652EDF" w:rsidRPr="00652EDF">
              <w:rPr>
                <w:rFonts w:ascii="GHEA Grapalat" w:hAnsi="GHEA Grapalat"/>
                <w:lang w:val="en-US"/>
              </w:rPr>
              <w:t>ն</w:t>
            </w:r>
            <w:r w:rsidRPr="00652EDF">
              <w:rPr>
                <w:rFonts w:ascii="GHEA Grapalat" w:hAnsi="GHEA Grapalat"/>
                <w:lang w:val="en-US"/>
              </w:rPr>
              <w:t>ական</w:t>
            </w:r>
            <w:proofErr w:type="spellEnd"/>
            <w:r w:rsidRPr="00652EDF">
              <w:rPr>
                <w:rFonts w:ascii="GHEA Grapalat" w:hAnsi="GHEA Grapalat"/>
                <w:lang w:val="en-US"/>
              </w:rPr>
              <w:t xml:space="preserve"> </w:t>
            </w:r>
            <w:proofErr w:type="spellStart"/>
            <w:r w:rsidRPr="00652EDF">
              <w:rPr>
                <w:rFonts w:ascii="GHEA Grapalat" w:hAnsi="GHEA Grapalat"/>
                <w:lang w:val="en-US"/>
              </w:rPr>
              <w:t>վարչություն</w:t>
            </w:r>
            <w:proofErr w:type="spellEnd"/>
          </w:p>
        </w:tc>
        <w:tc>
          <w:tcPr>
            <w:tcW w:w="5810" w:type="dxa"/>
          </w:tcPr>
          <w:p w:rsidR="00C36C06" w:rsidRPr="00652EDF" w:rsidRDefault="00C36C06" w:rsidP="00400404">
            <w:pPr>
              <w:rPr>
                <w:rFonts w:ascii="GHEA Grapalat" w:hAnsi="GHEA Grapalat"/>
                <w:lang w:val="hy-AM"/>
              </w:rPr>
            </w:pPr>
            <w:r w:rsidRPr="00652EDF">
              <w:rPr>
                <w:rFonts w:ascii="GHEA Grapalat" w:eastAsia="Times New Roman" w:hAnsi="GHEA Grapalat" w:cs="Sylfaen"/>
                <w:color w:val="191919"/>
                <w:shd w:val="clear" w:color="auto" w:fill="FFFFFF"/>
                <w:lang w:val="hy-AM"/>
              </w:rPr>
              <w:t>Նե</w:t>
            </w:r>
            <w:r w:rsidRPr="00652EDF">
              <w:rPr>
                <w:rFonts w:ascii="GHEA Grapalat" w:eastAsia="Times New Roman" w:hAnsi="GHEA Grapalat" w:cs="Verdana"/>
                <w:color w:val="191919"/>
                <w:shd w:val="clear" w:color="auto" w:fill="FFFFFF"/>
                <w:lang w:val="hy-AM"/>
              </w:rPr>
              <w:t>ր</w:t>
            </w:r>
            <w:r w:rsidRPr="00652EDF">
              <w:rPr>
                <w:rFonts w:ascii="GHEA Grapalat" w:eastAsia="Times New Roman" w:hAnsi="GHEA Grapalat" w:cs="Sylfaen"/>
                <w:color w:val="191919"/>
                <w:shd w:val="clear" w:color="auto" w:fill="FFFFFF"/>
                <w:lang w:val="hy-AM"/>
              </w:rPr>
              <w:t>կայացված</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ո</w:t>
            </w:r>
            <w:r w:rsidRPr="00652EDF">
              <w:rPr>
                <w:rFonts w:ascii="GHEA Grapalat" w:eastAsia="Times New Roman" w:hAnsi="GHEA Grapalat" w:cs="Verdana"/>
                <w:color w:val="191919"/>
                <w:shd w:val="clear" w:color="auto" w:fill="FFFFFF"/>
                <w:lang w:val="hy-AM"/>
              </w:rPr>
              <w:t>ր</w:t>
            </w:r>
            <w:r w:rsidRPr="00652EDF">
              <w:rPr>
                <w:rFonts w:ascii="GHEA Grapalat" w:eastAsia="Times New Roman" w:hAnsi="GHEA Grapalat" w:cs="Sylfaen"/>
                <w:color w:val="191919"/>
                <w:shd w:val="clear" w:color="auto" w:fill="FFFFFF"/>
                <w:lang w:val="hy-AM"/>
              </w:rPr>
              <w:t>ոշման</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նախագծի</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հավելված</w:t>
            </w:r>
            <w:r w:rsidRPr="00652EDF">
              <w:rPr>
                <w:rFonts w:ascii="GHEA Grapalat" w:eastAsia="Times New Roman" w:hAnsi="GHEA Grapalat" w:cs="Verdana"/>
                <w:color w:val="191919"/>
                <w:shd w:val="clear" w:color="auto" w:fill="FFFFFF"/>
                <w:lang w:val="hy-AM"/>
              </w:rPr>
              <w:t xml:space="preserve"> 1-</w:t>
            </w:r>
            <w:r w:rsidRPr="00652EDF">
              <w:rPr>
                <w:rFonts w:ascii="GHEA Grapalat" w:eastAsia="Times New Roman" w:hAnsi="GHEA Grapalat" w:cs="Sylfaen"/>
                <w:color w:val="191919"/>
                <w:shd w:val="clear" w:color="auto" w:fill="FFFFFF"/>
                <w:lang w:val="hy-AM"/>
              </w:rPr>
              <w:t>ի</w:t>
            </w:r>
            <w:r w:rsidRPr="00652EDF">
              <w:rPr>
                <w:rFonts w:ascii="GHEA Grapalat" w:eastAsia="Times New Roman" w:hAnsi="GHEA Grapalat" w:cs="Verdana"/>
                <w:color w:val="191919"/>
                <w:shd w:val="clear" w:color="auto" w:fill="FFFFFF"/>
                <w:lang w:val="hy-AM"/>
              </w:rPr>
              <w:t xml:space="preserve"> 3-րդ </w:t>
            </w:r>
            <w:r w:rsidRPr="00652EDF">
              <w:rPr>
                <w:rFonts w:ascii="GHEA Grapalat" w:eastAsia="Times New Roman" w:hAnsi="GHEA Grapalat" w:cs="Sylfaen"/>
                <w:color w:val="191919"/>
                <w:shd w:val="clear" w:color="auto" w:fill="FFFFFF"/>
                <w:lang w:val="hy-AM"/>
              </w:rPr>
              <w:t>և</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հավելված</w:t>
            </w:r>
            <w:r w:rsidRPr="00652EDF">
              <w:rPr>
                <w:rFonts w:ascii="GHEA Grapalat" w:eastAsia="Times New Roman" w:hAnsi="GHEA Grapalat" w:cs="Verdana"/>
                <w:color w:val="191919"/>
                <w:shd w:val="clear" w:color="auto" w:fill="FFFFFF"/>
                <w:lang w:val="hy-AM"/>
              </w:rPr>
              <w:t xml:space="preserve"> 2-</w:t>
            </w:r>
            <w:r w:rsidRPr="00652EDF">
              <w:rPr>
                <w:rFonts w:ascii="GHEA Grapalat" w:eastAsia="Times New Roman" w:hAnsi="GHEA Grapalat" w:cs="Sylfaen"/>
                <w:color w:val="191919"/>
                <w:shd w:val="clear" w:color="auto" w:fill="FFFFFF"/>
                <w:lang w:val="hy-AM"/>
              </w:rPr>
              <w:t>ի</w:t>
            </w:r>
            <w:r w:rsidRPr="00652EDF">
              <w:rPr>
                <w:rFonts w:ascii="GHEA Grapalat" w:eastAsia="Times New Roman" w:hAnsi="GHEA Grapalat" w:cs="Verdana"/>
                <w:color w:val="191919"/>
                <w:shd w:val="clear" w:color="auto" w:fill="FFFFFF"/>
                <w:lang w:val="hy-AM"/>
              </w:rPr>
              <w:t xml:space="preserve"> 2-րդ </w:t>
            </w:r>
            <w:r w:rsidRPr="00652EDF">
              <w:rPr>
                <w:rFonts w:ascii="GHEA Grapalat" w:eastAsia="Times New Roman" w:hAnsi="GHEA Grapalat" w:cs="Sylfaen"/>
                <w:color w:val="191919"/>
                <w:shd w:val="clear" w:color="auto" w:fill="FFFFFF"/>
                <w:lang w:val="hy-AM"/>
              </w:rPr>
              <w:t>կետե</w:t>
            </w:r>
            <w:r w:rsidRPr="00652EDF">
              <w:rPr>
                <w:rFonts w:ascii="GHEA Grapalat" w:eastAsia="Times New Roman" w:hAnsi="GHEA Grapalat" w:cs="Verdana"/>
                <w:color w:val="191919"/>
                <w:shd w:val="clear" w:color="auto" w:fill="FFFFFF"/>
                <w:lang w:val="hy-AM"/>
              </w:rPr>
              <w:t>ր</w:t>
            </w:r>
            <w:r w:rsidRPr="00652EDF">
              <w:rPr>
                <w:rFonts w:ascii="GHEA Grapalat" w:eastAsia="Times New Roman" w:hAnsi="GHEA Grapalat" w:cs="Sylfaen"/>
                <w:color w:val="191919"/>
                <w:shd w:val="clear" w:color="auto" w:fill="FFFFFF"/>
                <w:lang w:val="hy-AM"/>
              </w:rPr>
              <w:t>ում</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անհ</w:t>
            </w:r>
            <w:r w:rsidRPr="00652EDF">
              <w:rPr>
                <w:rFonts w:ascii="GHEA Grapalat" w:eastAsia="Times New Roman" w:hAnsi="GHEA Grapalat" w:cs="Verdana"/>
                <w:color w:val="191919"/>
                <w:shd w:val="clear" w:color="auto" w:fill="FFFFFF"/>
                <w:lang w:val="hy-AM"/>
              </w:rPr>
              <w:t>ր</w:t>
            </w:r>
            <w:r w:rsidRPr="00652EDF">
              <w:rPr>
                <w:rFonts w:ascii="GHEA Grapalat" w:eastAsia="Times New Roman" w:hAnsi="GHEA Grapalat" w:cs="Sylfaen"/>
                <w:color w:val="191919"/>
                <w:shd w:val="clear" w:color="auto" w:fill="FFFFFF"/>
                <w:lang w:val="hy-AM"/>
              </w:rPr>
              <w:t>աժեշտ</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է</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նկատի</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ունենալ</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ո</w:t>
            </w:r>
            <w:r w:rsidRPr="00652EDF">
              <w:rPr>
                <w:rFonts w:ascii="GHEA Grapalat" w:eastAsia="Times New Roman" w:hAnsi="GHEA Grapalat" w:cs="Verdana"/>
                <w:color w:val="191919"/>
                <w:shd w:val="clear" w:color="auto" w:fill="FFFFFF"/>
                <w:lang w:val="hy-AM"/>
              </w:rPr>
              <w:t xml:space="preserve">ր </w:t>
            </w:r>
            <w:r w:rsidRPr="00652EDF">
              <w:rPr>
                <w:rFonts w:ascii="GHEA Grapalat" w:eastAsia="Times New Roman" w:hAnsi="GHEA Grapalat" w:cs="Sylfaen"/>
                <w:color w:val="191919"/>
                <w:shd w:val="clear" w:color="auto" w:fill="FFFFFF"/>
                <w:lang w:val="hy-AM"/>
              </w:rPr>
              <w:t>ՀՀ</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կառավա</w:t>
            </w:r>
            <w:r w:rsidRPr="00652EDF">
              <w:rPr>
                <w:rFonts w:ascii="GHEA Grapalat" w:eastAsia="Times New Roman" w:hAnsi="GHEA Grapalat" w:cs="Verdana"/>
                <w:color w:val="191919"/>
                <w:shd w:val="clear" w:color="auto" w:fill="FFFFFF"/>
                <w:lang w:val="hy-AM"/>
              </w:rPr>
              <w:t>ր</w:t>
            </w:r>
            <w:r w:rsidRPr="00652EDF">
              <w:rPr>
                <w:rFonts w:ascii="GHEA Grapalat" w:eastAsia="Times New Roman" w:hAnsi="GHEA Grapalat" w:cs="Sylfaen"/>
                <w:color w:val="191919"/>
                <w:shd w:val="clear" w:color="auto" w:fill="FFFFFF"/>
                <w:lang w:val="hy-AM"/>
              </w:rPr>
              <w:t>ությանը</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օ</w:t>
            </w:r>
            <w:r w:rsidRPr="00652EDF">
              <w:rPr>
                <w:rFonts w:ascii="GHEA Grapalat" w:eastAsia="Times New Roman" w:hAnsi="GHEA Grapalat" w:cs="Verdana"/>
                <w:color w:val="191919"/>
                <w:shd w:val="clear" w:color="auto" w:fill="FFFFFF"/>
                <w:lang w:val="hy-AM"/>
              </w:rPr>
              <w:t>ր</w:t>
            </w:r>
            <w:r w:rsidRPr="00652EDF">
              <w:rPr>
                <w:rFonts w:ascii="GHEA Grapalat" w:eastAsia="Times New Roman" w:hAnsi="GHEA Grapalat" w:cs="Sylfaen"/>
                <w:color w:val="191919"/>
                <w:shd w:val="clear" w:color="auto" w:fill="FFFFFF"/>
                <w:lang w:val="hy-AM"/>
              </w:rPr>
              <w:t>ենքով</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նման</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ի</w:t>
            </w:r>
            <w:r w:rsidRPr="00652EDF">
              <w:rPr>
                <w:rFonts w:ascii="GHEA Grapalat" w:eastAsia="Times New Roman" w:hAnsi="GHEA Grapalat" w:cs="Verdana"/>
                <w:color w:val="191919"/>
                <w:shd w:val="clear" w:color="auto" w:fill="FFFFFF"/>
                <w:lang w:val="hy-AM"/>
              </w:rPr>
              <w:t>ր</w:t>
            </w:r>
            <w:r w:rsidRPr="00652EDF">
              <w:rPr>
                <w:rFonts w:ascii="GHEA Grapalat" w:eastAsia="Times New Roman" w:hAnsi="GHEA Grapalat" w:cs="Sylfaen"/>
                <w:color w:val="191919"/>
                <w:shd w:val="clear" w:color="auto" w:fill="FFFFFF"/>
                <w:lang w:val="hy-AM"/>
              </w:rPr>
              <w:t>ավասություն</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վե</w:t>
            </w:r>
            <w:r w:rsidRPr="00652EDF">
              <w:rPr>
                <w:rFonts w:ascii="GHEA Grapalat" w:eastAsia="Times New Roman" w:hAnsi="GHEA Grapalat" w:cs="Verdana"/>
                <w:color w:val="191919"/>
                <w:shd w:val="clear" w:color="auto" w:fill="FFFFFF"/>
                <w:lang w:val="hy-AM"/>
              </w:rPr>
              <w:t>ր</w:t>
            </w:r>
            <w:r w:rsidRPr="00652EDF">
              <w:rPr>
                <w:rFonts w:ascii="GHEA Grapalat" w:eastAsia="Times New Roman" w:hAnsi="GHEA Grapalat" w:cs="Sylfaen"/>
                <w:color w:val="191919"/>
                <w:shd w:val="clear" w:color="auto" w:fill="FFFFFF"/>
                <w:lang w:val="hy-AM"/>
              </w:rPr>
              <w:t>ապահված</w:t>
            </w:r>
            <w:r w:rsidRPr="00652EDF">
              <w:rPr>
                <w:rFonts w:ascii="GHEA Grapalat" w:eastAsia="Times New Roman" w:hAnsi="GHEA Grapalat" w:cs="Verdana"/>
                <w:color w:val="191919"/>
                <w:shd w:val="clear" w:color="auto" w:fill="FFFFFF"/>
                <w:lang w:val="hy-AM"/>
              </w:rPr>
              <w:t xml:space="preserve"> </w:t>
            </w:r>
            <w:r w:rsidRPr="00652EDF">
              <w:rPr>
                <w:rFonts w:ascii="GHEA Grapalat" w:eastAsia="Times New Roman" w:hAnsi="GHEA Grapalat" w:cs="Sylfaen"/>
                <w:color w:val="191919"/>
                <w:shd w:val="clear" w:color="auto" w:fill="FFFFFF"/>
                <w:lang w:val="hy-AM"/>
              </w:rPr>
              <w:t>չէ</w:t>
            </w:r>
            <w:r w:rsidRPr="00652EDF">
              <w:rPr>
                <w:rFonts w:ascii="GHEA Grapalat" w:eastAsia="Times New Roman" w:hAnsi="GHEA Grapalat"/>
                <w:color w:val="191919"/>
                <w:shd w:val="clear" w:color="auto" w:fill="FFFFFF"/>
                <w:lang w:val="hy-AM"/>
              </w:rPr>
              <w:t>:</w:t>
            </w:r>
            <w:r w:rsidRPr="00652EDF">
              <w:rPr>
                <w:rFonts w:ascii="GHEA Grapalat" w:eastAsia="Times New Roman" w:hAnsi="GHEA Grapalat"/>
                <w:lang w:val="hy-AM"/>
              </w:rPr>
              <w:br/>
            </w:r>
          </w:p>
        </w:tc>
        <w:tc>
          <w:tcPr>
            <w:tcW w:w="5810" w:type="dxa"/>
          </w:tcPr>
          <w:p w:rsidR="00C36C06" w:rsidRPr="00652EDF" w:rsidRDefault="00652EDF" w:rsidP="00380EF2">
            <w:pPr>
              <w:jc w:val="center"/>
              <w:rPr>
                <w:rFonts w:ascii="GHEA Grapalat" w:hAnsi="GHEA Grapalat"/>
                <w:lang w:val="af-ZA"/>
              </w:rPr>
            </w:pPr>
            <w:r>
              <w:rPr>
                <w:rFonts w:ascii="GHEA Grapalat" w:hAnsi="GHEA Grapalat"/>
                <w:lang w:val="af-ZA"/>
              </w:rPr>
              <w:t xml:space="preserve">Նշված կետերը համաձայնեցվել են ՀՀ կառավարության որոշման նախագծի հետ: </w:t>
            </w:r>
          </w:p>
        </w:tc>
      </w:tr>
      <w:tr w:rsidR="00C36C06" w:rsidRPr="00652EDF" w:rsidTr="00387C14">
        <w:tc>
          <w:tcPr>
            <w:tcW w:w="572" w:type="dxa"/>
          </w:tcPr>
          <w:p w:rsidR="00C36C06" w:rsidRPr="00652EDF" w:rsidRDefault="00C36C06" w:rsidP="00387C14">
            <w:pPr>
              <w:jc w:val="center"/>
              <w:rPr>
                <w:rFonts w:ascii="GHEA Grapalat" w:hAnsi="GHEA Grapalat"/>
                <w:lang w:val="hy-AM"/>
              </w:rPr>
            </w:pPr>
          </w:p>
        </w:tc>
        <w:tc>
          <w:tcPr>
            <w:tcW w:w="2594" w:type="dxa"/>
          </w:tcPr>
          <w:p w:rsidR="00C36C06" w:rsidRPr="00652EDF" w:rsidRDefault="00C36C06" w:rsidP="00387C14">
            <w:pPr>
              <w:jc w:val="center"/>
              <w:rPr>
                <w:rFonts w:ascii="GHEA Grapalat" w:hAnsi="GHEA Grapalat"/>
                <w:lang w:val="hy-AM"/>
              </w:rPr>
            </w:pPr>
            <w:r w:rsidRPr="00652EDF">
              <w:rPr>
                <w:rFonts w:ascii="GHEA Grapalat" w:hAnsi="GHEA Grapalat"/>
                <w:lang w:val="hy-AM"/>
              </w:rPr>
              <w:t>ՀՀ ԱՆ առողջապահական և աշխատանքի տեսչական մարմին</w:t>
            </w:r>
          </w:p>
        </w:tc>
        <w:tc>
          <w:tcPr>
            <w:tcW w:w="5810" w:type="dxa"/>
          </w:tcPr>
          <w:p w:rsidR="00C36C06" w:rsidRPr="00652EDF" w:rsidRDefault="00C36C06" w:rsidP="00C44DB8">
            <w:pPr>
              <w:jc w:val="center"/>
              <w:rPr>
                <w:rFonts w:ascii="GHEA Grapalat" w:hAnsi="GHEA Grapalat"/>
                <w:lang w:val="af-ZA"/>
              </w:rPr>
            </w:pPr>
            <w:r w:rsidRPr="00652EDF">
              <w:rPr>
                <w:rFonts w:ascii="GHEA Grapalat" w:hAnsi="GHEA Grapalat"/>
                <w:lang w:val="hy-AM"/>
              </w:rPr>
              <w:t>1.</w:t>
            </w:r>
            <w:r w:rsidRPr="00652EDF">
              <w:rPr>
                <w:rFonts w:ascii="GHEA Grapalat" w:hAnsi="GHEA Grapalat"/>
                <w:lang w:val="af-ZA"/>
              </w:rPr>
              <w:t>Նախագծի Հավելված 1-ի 3-րդ կետով սահմանված է, որ  կլինիկական փորձարկումների իրականացման թույլտվությունը տալիս է Հայաստանի Հանրապետության առողջապահության նախարարությունը (այսուհետ` Լիազոր մարմին)  հաստատելով փորձարկման ծրագիրը և կից փաստաթղթերը`  Հայաստանի Հանրապետության կառավարության որոշմամբ սահմանված փորձագիտական կազմակերպության (այսուհետ՝ Փորձագիտական կենտրոն)  փորձագիտական դրական եզրակացության և կլինիկական փորձարկումների էթիկայի հանձնաժողովի (այսուհետ՝ Էթիկայի հանձնաժողով) կողմից տրված  դրական եզրակացության հիման վրա:</w:t>
            </w:r>
          </w:p>
          <w:p w:rsidR="00C36C06" w:rsidRPr="00652EDF" w:rsidRDefault="00C36C06" w:rsidP="00C44DB8">
            <w:pPr>
              <w:jc w:val="center"/>
              <w:rPr>
                <w:rFonts w:ascii="GHEA Grapalat" w:hAnsi="GHEA Grapalat"/>
                <w:lang w:val="af-ZA"/>
              </w:rPr>
            </w:pPr>
            <w:r w:rsidRPr="00652EDF">
              <w:rPr>
                <w:rFonts w:ascii="GHEA Grapalat" w:hAnsi="GHEA Grapalat"/>
                <w:lang w:val="af-ZA"/>
              </w:rPr>
              <w:t xml:space="preserve">Նշված իրավակարգավորման բովանդակությունից հետևում է, որ կլինիկական փորձարկումների թույլտվության տրամադրման նպատակով  անհրաժեշտ  փորձաքննությունների իրականացման </w:t>
            </w:r>
            <w:r w:rsidRPr="00652EDF">
              <w:rPr>
                <w:rFonts w:ascii="GHEA Grapalat" w:hAnsi="GHEA Grapalat"/>
                <w:lang w:val="af-ZA"/>
              </w:rPr>
              <w:lastRenderedPageBreak/>
              <w:t xml:space="preserve">գործառույթն իրականացվելու է կոնկրետ կազմակերպության կողմից, որը  պետք է  սահմանվի ՀՀ կառավարության որոշմամբ։  </w:t>
            </w:r>
          </w:p>
          <w:p w:rsidR="00C36C06" w:rsidRPr="00652EDF" w:rsidRDefault="00C36C06" w:rsidP="00C44DB8">
            <w:pPr>
              <w:jc w:val="center"/>
              <w:rPr>
                <w:rFonts w:ascii="GHEA Grapalat" w:hAnsi="GHEA Grapalat"/>
                <w:lang w:val="af-ZA"/>
              </w:rPr>
            </w:pPr>
            <w:r w:rsidRPr="00652EDF">
              <w:rPr>
                <w:rFonts w:ascii="GHEA Grapalat" w:hAnsi="GHEA Grapalat"/>
                <w:lang w:val="af-ZA"/>
              </w:rPr>
              <w:t xml:space="preserve">  </w:t>
            </w:r>
          </w:p>
          <w:p w:rsidR="00C36C06" w:rsidRPr="00652EDF" w:rsidRDefault="00C36C06" w:rsidP="00C44DB8">
            <w:pPr>
              <w:jc w:val="center"/>
              <w:rPr>
                <w:rFonts w:ascii="GHEA Grapalat" w:hAnsi="GHEA Grapalat"/>
                <w:lang w:val="af-ZA"/>
              </w:rPr>
            </w:pPr>
            <w:r w:rsidRPr="00652EDF">
              <w:rPr>
                <w:rFonts w:ascii="GHEA Grapalat" w:hAnsi="GHEA Grapalat"/>
                <w:lang w:val="af-ZA"/>
              </w:rPr>
              <w:t>Նախագծի Հավելված 1-ի 5-րդ կետի համաձայն՝ հայտատուն առձեռն կամ փոստով կամ պաշտոնական էլեկտրոնային փոստի` info@moh.am հասցեով Լիազոր մարմին է ներկայացնում հայտ, որն ընդունված լինելու փաստը նույն օրվա ընթացքում հաստատվում է հայտատուի էլեկտրոնային հասցեին ուղարկելով հետադարձ նամակ՝ միաժամանակ դրա մասին տեղեկացնելով Փորձագիտական կենտրոնին: Լիազոր մարմնի նամակը ստանալուց հետո մեկ օրվա ընթացքում  հայտատուն անհրաժեշտ փաuտաթղթերը ներկայացնում է Փորձագիտական կենտրոն՝  հայերեն և (կամ)  ռուսերեն և (կամ)  անգլերեն լեզուներով,  էլեկտրոնային կամ այլ նյութական կրիչով՝ սույն որոշման Հավելված 3-ի համաձայն՝ առձեռն և (կամ)  էլեկտրոնային փոստով admin@pharm.am հասցեով և (կամ) փոստային առաքմամբ: Հայտի և փաստաթղթերի ցանկի վերաբերյալ տվյալները հասանելի են www.moh.am և www.pharm.am կայքերում:</w:t>
            </w:r>
          </w:p>
          <w:p w:rsidR="00C36C06" w:rsidRPr="00652EDF" w:rsidRDefault="00C36C06" w:rsidP="00C44DB8">
            <w:pPr>
              <w:jc w:val="center"/>
              <w:rPr>
                <w:rFonts w:ascii="GHEA Grapalat" w:hAnsi="GHEA Grapalat"/>
                <w:lang w:val="af-ZA"/>
              </w:rPr>
            </w:pPr>
            <w:r w:rsidRPr="00652EDF">
              <w:rPr>
                <w:rFonts w:ascii="GHEA Grapalat" w:hAnsi="GHEA Grapalat"/>
                <w:lang w:val="af-ZA"/>
              </w:rPr>
              <w:t xml:space="preserve">Նախագծի Հավելված 1-ի 6-րդ կետի համաձայն՝ Փորձագիտական կենտրոնում հայտի և կից փաստաթղթերի գրանցումն ապահովվում է աշխատանքային օրերին և ժամերին: Ոչ աշխատանքային օրերին և ժամերին ներկայացված փաստաթղթերը համարվում են ներկայացված դրանց հաջորդող աշխատանքային օրը: </w:t>
            </w:r>
          </w:p>
          <w:p w:rsidR="00C36C06" w:rsidRPr="00652EDF" w:rsidRDefault="00C36C06" w:rsidP="00C44DB8">
            <w:pPr>
              <w:jc w:val="center"/>
              <w:rPr>
                <w:rFonts w:ascii="GHEA Grapalat" w:hAnsi="GHEA Grapalat"/>
                <w:lang w:val="af-ZA"/>
              </w:rPr>
            </w:pPr>
            <w:r w:rsidRPr="00652EDF">
              <w:rPr>
                <w:rFonts w:ascii="GHEA Grapalat" w:hAnsi="GHEA Grapalat"/>
                <w:lang w:val="af-ZA"/>
              </w:rPr>
              <w:t xml:space="preserve">Նախագծի Հավելված 1-ի 7-րդ կետի համաձայն՝ </w:t>
            </w:r>
            <w:r w:rsidRPr="00652EDF">
              <w:rPr>
                <w:rFonts w:ascii="GHEA Grapalat" w:hAnsi="GHEA Grapalat"/>
                <w:lang w:val="af-ZA"/>
              </w:rPr>
              <w:lastRenderedPageBreak/>
              <w:t>Փորձագիտական կենտրոնում հայտի և կից փաստաթղթերի գրանցված լինելու փաստը նույն օրվա ընթացքում հաստատվում է հայտատուի էլեկտրոնային հասցեին ուղարկելով հետադարձ նամակ:</w:t>
            </w:r>
          </w:p>
          <w:p w:rsidR="00C36C06" w:rsidRPr="00652EDF" w:rsidRDefault="00C36C06" w:rsidP="00C44DB8">
            <w:pPr>
              <w:jc w:val="center"/>
              <w:rPr>
                <w:rFonts w:ascii="GHEA Grapalat" w:hAnsi="GHEA Grapalat"/>
                <w:lang w:val="af-ZA"/>
              </w:rPr>
            </w:pPr>
            <w:r w:rsidRPr="00652EDF">
              <w:rPr>
                <w:rFonts w:ascii="GHEA Grapalat" w:hAnsi="GHEA Grapalat"/>
                <w:lang w:val="af-ZA"/>
              </w:rPr>
              <w:t xml:space="preserve"> Տվյալ պարագայում սահմանված է հայտատուի կողմից անհրաժեշտ փաստաթղթերի ներկայացման կոնկրետ էլեկտրոնային փոստի հասցե,  որը  հանդիսանում է   ՀՀ առողջապահության նախարարության «Ակադեմիկոս Էմիլ Գաբրիելյանի անվան դեղերի և բժշկական տեխնոլոգիաների փորձագիտական կենտրոն» ՓԲԸ-ի պաշտոնական  էլեկտրոնային փոստի հասցեն։  Նշվածից հետևում է, որ  արդեն իսկ նույնականացված է փորձագիտական կազմակերպությունը, որը, սակայն ենթակա է սահմանման  կառավարության որոշմամբ։</w:t>
            </w:r>
          </w:p>
          <w:p w:rsidR="00C36C06" w:rsidRPr="00652EDF" w:rsidRDefault="00C36C06" w:rsidP="00C44DB8">
            <w:pPr>
              <w:jc w:val="center"/>
              <w:rPr>
                <w:rFonts w:ascii="GHEA Grapalat" w:hAnsi="GHEA Grapalat"/>
                <w:lang w:val="af-ZA"/>
              </w:rPr>
            </w:pPr>
            <w:r w:rsidRPr="00652EDF">
              <w:rPr>
                <w:rFonts w:ascii="GHEA Grapalat" w:hAnsi="GHEA Grapalat"/>
                <w:lang w:val="af-ZA"/>
              </w:rPr>
              <w:t>Միաժամանակ, հարց է առաջանում  իրավաչափ է արդյոք ՀՀ կառավարության կողմից համապատասխան փորձաքննություններ իրականացնող միայն մեկ կազմակերպության սահմանումը՝ հաշվի առնելով  տվյալ ոլորտում բարեխիղճ մրցակցության համար անհրաժեշտ միջավայր ստեղծելու պետության պարտականությունը, ինչպես նաև այն հանգամանքը, որ մրցակցության սահմանափակումը, մենաշնորհի հնարավոր տեսակները և դրանց թույլատրելի չափերը կարող են սահմանվել միայն օրենքով (Սահմանադրության 59-րդ հոդվածի 2-րդ մաս):</w:t>
            </w:r>
          </w:p>
          <w:p w:rsidR="00C36C06" w:rsidRPr="00652EDF" w:rsidRDefault="00C36C06" w:rsidP="00C44DB8">
            <w:pPr>
              <w:jc w:val="center"/>
              <w:rPr>
                <w:rFonts w:ascii="GHEA Grapalat" w:hAnsi="GHEA Grapalat"/>
                <w:lang w:val="af-ZA"/>
              </w:rPr>
            </w:pPr>
          </w:p>
          <w:p w:rsidR="00C36C06" w:rsidRPr="00652EDF" w:rsidRDefault="00C36C06" w:rsidP="00C44DB8">
            <w:pPr>
              <w:jc w:val="center"/>
              <w:rPr>
                <w:rFonts w:ascii="GHEA Grapalat" w:hAnsi="GHEA Grapalat"/>
                <w:lang w:val="af-ZA"/>
              </w:rPr>
            </w:pPr>
          </w:p>
          <w:p w:rsidR="00C36C06" w:rsidRPr="00652EDF" w:rsidRDefault="00C36C06" w:rsidP="00C44DB8">
            <w:pPr>
              <w:jc w:val="center"/>
              <w:rPr>
                <w:rFonts w:ascii="GHEA Grapalat" w:hAnsi="GHEA Grapalat"/>
                <w:lang w:val="af-ZA"/>
              </w:rPr>
            </w:pPr>
          </w:p>
          <w:p w:rsidR="00C36C06" w:rsidRPr="00652EDF" w:rsidRDefault="00C36C06" w:rsidP="00C44DB8">
            <w:pPr>
              <w:jc w:val="center"/>
              <w:rPr>
                <w:rFonts w:ascii="GHEA Grapalat" w:hAnsi="GHEA Grapalat"/>
                <w:lang w:val="af-ZA"/>
              </w:rPr>
            </w:pPr>
            <w:r w:rsidRPr="00652EDF">
              <w:rPr>
                <w:rFonts w:ascii="GHEA Grapalat" w:hAnsi="GHEA Grapalat"/>
                <w:lang w:val="af-ZA"/>
              </w:rPr>
              <w:t>2</w:t>
            </w:r>
            <w:r w:rsidRPr="00652EDF">
              <w:rPr>
                <w:rFonts w:ascii="GHEA Grapalat" w:eastAsia="MS Gothic" w:hAnsi="MS Gothic"/>
                <w:lang w:val="af-ZA"/>
              </w:rPr>
              <w:t>․</w:t>
            </w:r>
            <w:r w:rsidRPr="00652EDF">
              <w:rPr>
                <w:rFonts w:ascii="GHEA Grapalat" w:hAnsi="GHEA Grapalat"/>
                <w:lang w:val="af-ZA"/>
              </w:rPr>
              <w:t xml:space="preserve"> Գտնում ենք, որ Նախագծի 5-րդ, 6-րդ, 7-րդ կետով </w:t>
            </w:r>
            <w:r w:rsidRPr="00652EDF">
              <w:rPr>
                <w:rFonts w:ascii="GHEA Grapalat" w:hAnsi="GHEA Grapalat"/>
                <w:lang w:val="af-ZA"/>
              </w:rPr>
              <w:lastRenderedPageBreak/>
              <w:t>սահմանված իրավակարգավորումը չի բխում նաև «Դեղերի մասին» ՀՀ օրենքի 14-րդ հոդվածի 2-րդ մասով սահմանված իրավանորմի պահանջներից։</w:t>
            </w:r>
            <w:r w:rsidRPr="00652EDF">
              <w:rPr>
                <w:rFonts w:ascii="GHEA Grapalat" w:hAnsi="GHEA Grapalat"/>
                <w:lang w:val="af-ZA"/>
              </w:rPr>
              <w:tab/>
            </w:r>
          </w:p>
          <w:p w:rsidR="00C36C06" w:rsidRPr="00652EDF" w:rsidRDefault="00C36C06" w:rsidP="00C44DB8">
            <w:pPr>
              <w:jc w:val="center"/>
              <w:rPr>
                <w:rFonts w:ascii="GHEA Grapalat" w:hAnsi="GHEA Grapalat"/>
                <w:lang w:val="af-ZA"/>
              </w:rPr>
            </w:pPr>
            <w:r w:rsidRPr="00652EDF">
              <w:rPr>
                <w:rFonts w:ascii="GHEA Grapalat" w:hAnsi="GHEA Grapalat"/>
                <w:lang w:val="af-ZA"/>
              </w:rPr>
              <w:t>Այսպես, նշված իրավանորմի համաձայն՝  կլինիկական փորձարկումների իրականացման թույլտվությունը տալիս է Լիազոր մարմինը` հաստատելով փորձարկման ծրագիրը և կից փաստաթղթերը` փորձագիտական դրական եզրակացության և կլինիկական փորձարկումների էթիկայի հանձնաժողովի դրական եզրակացությունների հիման վրա:</w:t>
            </w:r>
          </w:p>
          <w:p w:rsidR="00C36C06" w:rsidRPr="00652EDF" w:rsidRDefault="00C36C06" w:rsidP="00C44DB8">
            <w:pPr>
              <w:jc w:val="center"/>
              <w:rPr>
                <w:rFonts w:ascii="GHEA Grapalat" w:hAnsi="GHEA Grapalat"/>
                <w:lang w:val="af-ZA"/>
              </w:rPr>
            </w:pPr>
            <w:r w:rsidRPr="00652EDF">
              <w:rPr>
                <w:rFonts w:ascii="GHEA Grapalat" w:hAnsi="GHEA Grapalat"/>
                <w:lang w:val="af-ZA"/>
              </w:rPr>
              <w:t xml:space="preserve">Նշվածից հետևում է, որ Լիազոր մարմինն է ապահովում կլինիկական փորձարկումների իրականացման թույլտվության գործառույթը՝ համապատասխան վարչարարություն իրականացնելու արդյունքում։ Տվյալ պարագայում հայտատուի կողմից Լիազոր մարմին կլինիկական փորձարկումների իրականացման թույլտվության հայտի ներկայացմամբ «Վարչարարության հիմունքների և վարչական վարույթի մասին» ՀՀ օրենքի 30-րդ հոդվածի 1-ին մասի «ա» կետի ուժով հարուցված է համարվում վարչական վարույթ, որի շրջանակներում Լիազոր մարմինը, նշանակում է փորձագետ՝ համապատասխան փորձագիտական եզրակացություն ստանալու նպատակով («Վարչարարության հիմունքների և վարչական վարույթի մասին» ՀՀ օրենքի 45-րդ հոդվածի 1-ին և 2-րդ կետեր)։ Մինչդեռ,  Նախագծի նշված կետերով սահմանված իրավակարգավորումները հայտատուին պարտավորեցնում է իր կողմից հայցվող  բարենպաստ  </w:t>
            </w:r>
            <w:r w:rsidRPr="00652EDF">
              <w:rPr>
                <w:rFonts w:ascii="GHEA Grapalat" w:hAnsi="GHEA Grapalat"/>
                <w:lang w:val="af-ZA"/>
              </w:rPr>
              <w:lastRenderedPageBreak/>
              <w:t>վարչական ակտի ընդունման գործընթացն իրականացնել  ոչ այն մարմնի  հետ հարաբերությունների շրջանակներում, որն իրավասու է հայցվող վարչական ակտն ընդունելու։</w:t>
            </w:r>
          </w:p>
          <w:p w:rsidR="00C36C06" w:rsidRPr="00652EDF" w:rsidRDefault="00C36C06" w:rsidP="00C44DB8">
            <w:pPr>
              <w:jc w:val="center"/>
              <w:rPr>
                <w:rFonts w:ascii="GHEA Grapalat" w:hAnsi="GHEA Grapalat"/>
                <w:lang w:val="af-ZA"/>
              </w:rPr>
            </w:pPr>
          </w:p>
          <w:p w:rsidR="00C36C06" w:rsidRPr="00652EDF" w:rsidRDefault="00C36C06" w:rsidP="00C44DB8">
            <w:pPr>
              <w:jc w:val="center"/>
              <w:rPr>
                <w:rFonts w:ascii="GHEA Grapalat" w:hAnsi="GHEA Grapalat"/>
                <w:lang w:val="af-ZA"/>
              </w:rPr>
            </w:pPr>
            <w:r w:rsidRPr="00652EDF">
              <w:rPr>
                <w:rFonts w:ascii="GHEA Grapalat" w:hAnsi="GHEA Grapalat"/>
                <w:lang w:val="af-ZA"/>
              </w:rPr>
              <w:t>3</w:t>
            </w:r>
            <w:r w:rsidRPr="00652EDF">
              <w:rPr>
                <w:rFonts w:ascii="GHEA Grapalat" w:eastAsia="MS Gothic" w:hAnsi="MS Gothic"/>
                <w:lang w:val="af-ZA"/>
              </w:rPr>
              <w:t>․</w:t>
            </w:r>
            <w:r w:rsidRPr="00652EDF">
              <w:rPr>
                <w:rFonts w:ascii="GHEA Grapalat" w:hAnsi="GHEA Grapalat"/>
                <w:lang w:val="af-ZA"/>
              </w:rPr>
              <w:t xml:space="preserve">  Նախագծի Հավելված 2-ի 3-րդ կետի համաձայն՝  փորձաքննությունը սկսվում է սույն որոշման Հավելված 1-ին համապատասխան, Փորձագիտական կենտրոնի կողմից հայտը ստանալու մասին հայտատուին ծանուցելուց հետո՝ փորձաքննության վարձի վճարման փաստը հավաստող փաստաթղթերի առկայության դեպքում: Այլ երկրներում կլինիկական փորձարկումների փուլում գտնվող դեղերը կամ հետազոտվող դեղագործական արտադրանքը, կյանքին վտանգ սպառնացող հիվանդություններով տառապող հիվանդների բուժման համար, Հայաստանի Հանրապետությունում կիրառման թույլտվության համար իրականացվող փորձաքննությունն անվճար է:</w:t>
            </w:r>
          </w:p>
          <w:p w:rsidR="00C36C06" w:rsidRPr="00652EDF" w:rsidRDefault="00C36C06" w:rsidP="00C44DB8">
            <w:pPr>
              <w:jc w:val="center"/>
              <w:rPr>
                <w:rFonts w:ascii="GHEA Grapalat" w:hAnsi="GHEA Grapalat"/>
                <w:lang w:val="af-ZA"/>
              </w:rPr>
            </w:pPr>
            <w:r w:rsidRPr="00652EDF">
              <w:rPr>
                <w:rFonts w:ascii="GHEA Grapalat" w:hAnsi="GHEA Grapalat"/>
                <w:lang w:val="af-ZA"/>
              </w:rPr>
              <w:t>Նախագծի Հավելված 3-ով սահմանված է կլինիկական փորձարկումների թույլտվության տրամադրման համար պահանջվող փաստաթղթերի ցանկը, որում ներառված է նաև  կլինիկական փորձարկումների փաստաթղթերի փորձաքննության վարձի վճարման փաստը հավաստող  փաստաթղթի բնօրինակի կցման պահանջ (կետ 15):</w:t>
            </w:r>
          </w:p>
          <w:p w:rsidR="00C36C06" w:rsidRPr="00652EDF" w:rsidRDefault="00C36C06" w:rsidP="00C44DB8">
            <w:pPr>
              <w:jc w:val="center"/>
              <w:rPr>
                <w:rFonts w:ascii="GHEA Grapalat" w:hAnsi="GHEA Grapalat"/>
                <w:lang w:val="af-ZA"/>
              </w:rPr>
            </w:pPr>
            <w:r w:rsidRPr="00652EDF">
              <w:rPr>
                <w:rFonts w:ascii="GHEA Grapalat" w:hAnsi="GHEA Grapalat"/>
                <w:lang w:val="af-ZA"/>
              </w:rPr>
              <w:t xml:space="preserve">Գտնում ենք, որ նշված կարգավորումներով պահանջվող փորձաքննության վարձը իրավաչափ չէ, այն պատճառով, որ համապատասխան գործառնությունների և մատուցած ծառայությունների համար պետք է  գանձվի միայն պետական տուրք՝ </w:t>
            </w:r>
            <w:r w:rsidRPr="00652EDF">
              <w:rPr>
                <w:rFonts w:ascii="GHEA Grapalat" w:hAnsi="GHEA Grapalat"/>
                <w:lang w:val="af-ZA"/>
              </w:rPr>
              <w:lastRenderedPageBreak/>
              <w:t>ելնելով «Կառավարչական իրավահարաբերությունների կարգավորման մասին» ՀՀ օրենքի պահանջներից, համաձայն որի  պետական մարմնի, ենթակա պետական մարմնի կատարած գործառնությունների և մատուցած ծառայությունների համար կարող է գանձվել միայն պետական տուրք՝ օրենքով սահմանված չափով և կարգով, բացառությամբ օրենքով նախատեսված դեպքերի  (5-րդ հոդված, 3-րդ մաս):</w:t>
            </w:r>
          </w:p>
          <w:p w:rsidR="00C36C06" w:rsidRPr="00652EDF" w:rsidRDefault="00C36C06" w:rsidP="00C44DB8">
            <w:pPr>
              <w:jc w:val="center"/>
              <w:rPr>
                <w:rFonts w:ascii="GHEA Grapalat" w:hAnsi="GHEA Grapalat"/>
                <w:lang w:val="af-ZA"/>
              </w:rPr>
            </w:pPr>
            <w:r w:rsidRPr="00652EDF">
              <w:rPr>
                <w:rFonts w:ascii="GHEA Grapalat" w:hAnsi="GHEA Grapalat"/>
                <w:lang w:val="af-ZA"/>
              </w:rPr>
              <w:t>Տվյալ պարագայում միայն պետական տուրքի վճարման  պահանջ սահմանելը  բխում է նաև  «Պետական տուրքի  մասին» ՀՀ օրենքի 2-րդ հոդվածով սահմանված  պետական տուրքի հասկացության բնորոշումից,  ըստ որի այն հանդիսանում է  պետական մարմինների լիազորությունների իրականացմամբ պայմանավորված` ծառայությունների կամ գործողությունների համար ֆիզիկական և իրավաբանական անձանցից Հայաստանի Հանրապետության պետական և (կամ) համայնքների բյուջեներ մուծվող օրենքով սահմանված պարտադիր վճար։</w:t>
            </w:r>
          </w:p>
          <w:p w:rsidR="00C36C06" w:rsidRPr="00652EDF" w:rsidRDefault="00C36C06" w:rsidP="00C44DB8">
            <w:pPr>
              <w:jc w:val="center"/>
              <w:rPr>
                <w:rFonts w:ascii="GHEA Grapalat" w:hAnsi="GHEA Grapalat"/>
                <w:lang w:val="af-ZA"/>
              </w:rPr>
            </w:pPr>
            <w:r w:rsidRPr="00652EDF">
              <w:rPr>
                <w:rFonts w:ascii="GHEA Grapalat" w:hAnsi="GHEA Grapalat"/>
                <w:lang w:val="af-ZA"/>
              </w:rPr>
              <w:tab/>
            </w:r>
            <w:r w:rsidRPr="00652EDF">
              <w:rPr>
                <w:rFonts w:ascii="GHEA Grapalat" w:hAnsi="GHEA Grapalat"/>
                <w:lang w:val="af-ZA"/>
              </w:rPr>
              <w:tab/>
            </w:r>
          </w:p>
          <w:p w:rsidR="00C36C06" w:rsidRPr="00652EDF" w:rsidRDefault="00C36C06" w:rsidP="00C44DB8">
            <w:pPr>
              <w:jc w:val="center"/>
              <w:rPr>
                <w:rFonts w:ascii="GHEA Grapalat" w:hAnsi="GHEA Grapalat"/>
                <w:lang w:val="af-ZA"/>
              </w:rPr>
            </w:pPr>
          </w:p>
          <w:p w:rsidR="00C36C06" w:rsidRPr="00652EDF" w:rsidRDefault="00C36C06" w:rsidP="00C44DB8">
            <w:pPr>
              <w:jc w:val="center"/>
              <w:rPr>
                <w:rFonts w:ascii="GHEA Grapalat" w:hAnsi="GHEA Grapalat"/>
                <w:lang w:val="af-ZA"/>
              </w:rPr>
            </w:pPr>
            <w:r w:rsidRPr="00652EDF">
              <w:rPr>
                <w:rFonts w:ascii="GHEA Grapalat" w:hAnsi="GHEA Grapalat"/>
                <w:lang w:val="af-ZA"/>
              </w:rPr>
              <w:t xml:space="preserve">4. Նախագծի  14-րդ կետով սահմանված է, որ կլինիկական փորձարկման թույլտվության տրամադրման կամ մերժման մասին նախարարի հրամանն ընդունելուց հետո, 2 աշխատանքային օրվա ընթացքում,  ուղարկվում է հայտատուին՝ էլեկտրոնային փոստի միջոցով և (կամ) փոստային առաքմամբ` թույլտվության դեպքում կցելով </w:t>
            </w:r>
            <w:r w:rsidRPr="00652EDF">
              <w:rPr>
                <w:rFonts w:ascii="GHEA Grapalat" w:hAnsi="GHEA Grapalat"/>
                <w:lang w:val="af-ZA"/>
              </w:rPr>
              <w:lastRenderedPageBreak/>
              <w:t xml:space="preserve">հաստատված փաստաթղթերը: </w:t>
            </w:r>
          </w:p>
          <w:p w:rsidR="00C36C06" w:rsidRPr="00652EDF" w:rsidRDefault="00C36C06" w:rsidP="00C44DB8">
            <w:pPr>
              <w:jc w:val="center"/>
              <w:rPr>
                <w:rFonts w:ascii="GHEA Grapalat" w:hAnsi="GHEA Grapalat"/>
                <w:lang w:val="af-ZA"/>
              </w:rPr>
            </w:pPr>
            <w:r w:rsidRPr="00652EDF">
              <w:rPr>
                <w:rFonts w:ascii="GHEA Grapalat" w:hAnsi="GHEA Grapalat"/>
                <w:lang w:val="af-ZA"/>
              </w:rPr>
              <w:t>Առաջարկվում է համապատասխան հսկողություն սահմանելու նպատակով տեղեկացնել նաև ՀՀ առողջապահական և աշխատանքի տեսչական մարմնին։</w:t>
            </w:r>
          </w:p>
        </w:tc>
        <w:tc>
          <w:tcPr>
            <w:tcW w:w="5810" w:type="dxa"/>
          </w:tcPr>
          <w:p w:rsidR="00652EDF" w:rsidRDefault="00C36C06" w:rsidP="00380EF2">
            <w:pPr>
              <w:jc w:val="center"/>
              <w:rPr>
                <w:rFonts w:ascii="GHEA Grapalat" w:hAnsi="GHEA Grapalat"/>
                <w:lang w:val="af-ZA"/>
              </w:rPr>
            </w:pPr>
            <w:r w:rsidRPr="00652EDF">
              <w:rPr>
                <w:rFonts w:ascii="GHEA Grapalat" w:hAnsi="GHEA Grapalat"/>
                <w:lang w:val="af-ZA"/>
              </w:rPr>
              <w:lastRenderedPageBreak/>
              <w:t>1.</w:t>
            </w:r>
            <w:r w:rsidR="00652EDF">
              <w:rPr>
                <w:rFonts w:ascii="GHEA Grapalat" w:hAnsi="GHEA Grapalat"/>
                <w:lang w:val="af-ZA"/>
              </w:rPr>
              <w:t xml:space="preserve"> Ընդունվել է մասնակի: </w:t>
            </w:r>
            <w:r w:rsidRPr="00652EDF">
              <w:rPr>
                <w:rFonts w:ascii="GHEA Grapalat" w:hAnsi="GHEA Grapalat"/>
                <w:lang w:val="af-ZA"/>
              </w:rPr>
              <w:t xml:space="preserve"> </w:t>
            </w:r>
            <w:r w:rsidR="00652EDF" w:rsidRPr="00652EDF">
              <w:rPr>
                <w:rFonts w:ascii="GHEA Grapalat" w:hAnsi="GHEA Grapalat"/>
              </w:rPr>
              <w:t>Առաջարկը</w:t>
            </w:r>
            <w:r w:rsidR="00652EDF" w:rsidRPr="00652EDF">
              <w:rPr>
                <w:rFonts w:ascii="GHEA Grapalat" w:hAnsi="GHEA Grapalat"/>
                <w:lang w:val="af-ZA"/>
              </w:rPr>
              <w:t xml:space="preserve"> </w:t>
            </w:r>
            <w:r w:rsidR="00652EDF" w:rsidRPr="00652EDF">
              <w:rPr>
                <w:rFonts w:ascii="GHEA Grapalat" w:hAnsi="GHEA Grapalat"/>
              </w:rPr>
              <w:t>հաշվի</w:t>
            </w:r>
            <w:r w:rsidR="00652EDF" w:rsidRPr="00652EDF">
              <w:rPr>
                <w:rFonts w:ascii="GHEA Grapalat" w:hAnsi="GHEA Grapalat"/>
                <w:lang w:val="af-ZA"/>
              </w:rPr>
              <w:t xml:space="preserve"> </w:t>
            </w:r>
            <w:r w:rsidR="00652EDF" w:rsidRPr="00652EDF">
              <w:rPr>
                <w:rFonts w:ascii="GHEA Grapalat" w:hAnsi="GHEA Grapalat"/>
              </w:rPr>
              <w:t>առնելով</w:t>
            </w:r>
            <w:r w:rsidR="00652EDF" w:rsidRPr="00652EDF">
              <w:rPr>
                <w:rFonts w:ascii="GHEA Grapalat" w:hAnsi="GHEA Grapalat"/>
                <w:lang w:val="af-ZA"/>
              </w:rPr>
              <w:t xml:space="preserve"> </w:t>
            </w:r>
            <w:r w:rsidR="00652EDF" w:rsidRPr="00652EDF">
              <w:rPr>
                <w:rFonts w:ascii="GHEA Grapalat" w:hAnsi="GHEA Grapalat"/>
              </w:rPr>
              <w:t>նախագծի</w:t>
            </w:r>
            <w:r w:rsidR="00652EDF" w:rsidRPr="00652EDF">
              <w:rPr>
                <w:rFonts w:ascii="GHEA Grapalat" w:hAnsi="GHEA Grapalat"/>
                <w:lang w:val="af-ZA"/>
              </w:rPr>
              <w:t xml:space="preserve"> </w:t>
            </w:r>
            <w:r w:rsidR="00652EDF" w:rsidRPr="00652EDF">
              <w:rPr>
                <w:rFonts w:ascii="GHEA Grapalat" w:hAnsi="GHEA Grapalat"/>
              </w:rPr>
              <w:t>հավելվածից</w:t>
            </w:r>
            <w:r w:rsidR="00652EDF" w:rsidRPr="00652EDF">
              <w:rPr>
                <w:rFonts w:ascii="GHEA Grapalat" w:hAnsi="GHEA Grapalat"/>
                <w:lang w:val="af-ZA"/>
              </w:rPr>
              <w:t xml:space="preserve"> </w:t>
            </w:r>
            <w:r w:rsidR="00652EDF" w:rsidRPr="00652EDF">
              <w:rPr>
                <w:rFonts w:ascii="GHEA Grapalat" w:hAnsi="GHEA Grapalat"/>
              </w:rPr>
              <w:t>հանվել</w:t>
            </w:r>
            <w:r w:rsidR="00652EDF" w:rsidRPr="00652EDF">
              <w:rPr>
                <w:rFonts w:ascii="GHEA Grapalat" w:hAnsi="GHEA Grapalat"/>
                <w:lang w:val="af-ZA"/>
              </w:rPr>
              <w:t xml:space="preserve"> </w:t>
            </w:r>
            <w:r w:rsidR="00652EDF" w:rsidRPr="00652EDF">
              <w:rPr>
                <w:rFonts w:ascii="GHEA Grapalat" w:hAnsi="GHEA Grapalat"/>
              </w:rPr>
              <w:t>է</w:t>
            </w:r>
            <w:r w:rsidR="00652EDF" w:rsidRPr="00652EDF">
              <w:rPr>
                <w:rFonts w:ascii="GHEA Grapalat" w:hAnsi="GHEA Grapalat"/>
                <w:lang w:val="af-ZA"/>
              </w:rPr>
              <w:t xml:space="preserve">  </w:t>
            </w:r>
            <w:hyperlink r:id="rId5" w:history="1">
              <w:r w:rsidR="00652EDF" w:rsidRPr="00652EDF">
                <w:rPr>
                  <w:rStyle w:val="Hyperlink"/>
                  <w:rFonts w:ascii="GHEA Grapalat" w:hAnsi="GHEA Grapalat"/>
                  <w:lang w:val="af-ZA"/>
                </w:rPr>
                <w:t>admin@pharm.am</w:t>
              </w:r>
            </w:hyperlink>
            <w:r w:rsidR="00652EDF" w:rsidRPr="00652EDF">
              <w:rPr>
                <w:rFonts w:ascii="GHEA Grapalat" w:hAnsi="GHEA Grapalat"/>
                <w:lang w:val="af-ZA"/>
              </w:rPr>
              <w:t xml:space="preserve"> Էլեկտրոնային հասցեն</w:t>
            </w:r>
            <w:r w:rsidR="00652EDF">
              <w:rPr>
                <w:rFonts w:ascii="GHEA Grapalat" w:hAnsi="GHEA Grapalat"/>
                <w:lang w:val="af-ZA"/>
              </w:rPr>
              <w:t>:</w:t>
            </w:r>
          </w:p>
          <w:p w:rsidR="00C36C06" w:rsidRPr="00652EDF" w:rsidRDefault="00652EDF" w:rsidP="00380EF2">
            <w:pPr>
              <w:jc w:val="center"/>
              <w:rPr>
                <w:rFonts w:ascii="GHEA Grapalat" w:hAnsi="GHEA Grapalat"/>
                <w:lang w:val="af-ZA"/>
              </w:rPr>
            </w:pPr>
            <w:r w:rsidRPr="00652EDF">
              <w:rPr>
                <w:rFonts w:ascii="GHEA Grapalat" w:hAnsi="GHEA Grapalat"/>
                <w:lang w:val="af-ZA"/>
              </w:rPr>
              <w:t xml:space="preserve"> </w:t>
            </w:r>
            <w:r w:rsidR="00C36C06" w:rsidRPr="00652EDF">
              <w:rPr>
                <w:rFonts w:ascii="GHEA Grapalat" w:hAnsi="GHEA Grapalat"/>
              </w:rPr>
              <w:t>ՀՀ</w:t>
            </w:r>
            <w:r w:rsidR="00C36C06" w:rsidRPr="00652EDF">
              <w:rPr>
                <w:rFonts w:ascii="GHEA Grapalat" w:hAnsi="GHEA Grapalat"/>
                <w:lang w:val="af-ZA"/>
              </w:rPr>
              <w:t xml:space="preserve"> </w:t>
            </w:r>
            <w:r w:rsidR="00C36C06" w:rsidRPr="00652EDF">
              <w:rPr>
                <w:rFonts w:ascii="GHEA Grapalat" w:hAnsi="GHEA Grapalat"/>
              </w:rPr>
              <w:t>վարչապետի</w:t>
            </w:r>
            <w:r w:rsidR="00C36C06" w:rsidRPr="00652EDF">
              <w:rPr>
                <w:rFonts w:ascii="GHEA Grapalat" w:hAnsi="GHEA Grapalat"/>
                <w:lang w:val="af-ZA"/>
              </w:rPr>
              <w:t xml:space="preserve"> </w:t>
            </w:r>
            <w:r w:rsidR="00C36C06" w:rsidRPr="00652EDF">
              <w:rPr>
                <w:rFonts w:ascii="GHEA Grapalat" w:hAnsi="GHEA Grapalat"/>
              </w:rPr>
              <w:t>աշխատակազմ</w:t>
            </w:r>
            <w:r w:rsidR="00C36C06" w:rsidRPr="00652EDF">
              <w:rPr>
                <w:rFonts w:ascii="GHEA Grapalat" w:hAnsi="GHEA Grapalat"/>
                <w:lang w:val="af-ZA"/>
              </w:rPr>
              <w:t xml:space="preserve"> </w:t>
            </w:r>
            <w:r w:rsidR="00C36C06" w:rsidRPr="00652EDF">
              <w:rPr>
                <w:rFonts w:ascii="GHEA Grapalat" w:hAnsi="GHEA Grapalat"/>
              </w:rPr>
              <w:t>է</w:t>
            </w:r>
            <w:r w:rsidR="00C36C06" w:rsidRPr="00652EDF">
              <w:rPr>
                <w:rFonts w:ascii="GHEA Grapalat" w:hAnsi="GHEA Grapalat"/>
                <w:lang w:val="af-ZA"/>
              </w:rPr>
              <w:t xml:space="preserve"> </w:t>
            </w:r>
            <w:r w:rsidR="00C36C06" w:rsidRPr="00652EDF">
              <w:rPr>
                <w:rFonts w:ascii="GHEA Grapalat" w:hAnsi="GHEA Grapalat"/>
              </w:rPr>
              <w:t>ներկայացվել</w:t>
            </w:r>
            <w:r w:rsidR="00C36C06" w:rsidRPr="00652EDF">
              <w:rPr>
                <w:rFonts w:ascii="GHEA Grapalat" w:hAnsi="GHEA Grapalat"/>
                <w:lang w:val="af-ZA"/>
              </w:rPr>
              <w:t xml:space="preserve"> </w:t>
            </w:r>
            <w:r w:rsidR="00C36C06" w:rsidRPr="00652EDF">
              <w:rPr>
                <w:rFonts w:ascii="GHEA Grapalat" w:hAnsi="GHEA Grapalat"/>
              </w:rPr>
              <w:t>և</w:t>
            </w:r>
            <w:r w:rsidR="00C36C06" w:rsidRPr="00652EDF">
              <w:rPr>
                <w:rFonts w:ascii="GHEA Grapalat" w:hAnsi="GHEA Grapalat"/>
                <w:lang w:val="af-ZA"/>
              </w:rPr>
              <w:t xml:space="preserve"> </w:t>
            </w:r>
            <w:r w:rsidR="00C36C06" w:rsidRPr="00652EDF">
              <w:rPr>
                <w:rFonts w:ascii="GHEA Grapalat" w:hAnsi="GHEA Grapalat"/>
              </w:rPr>
              <w:t>հաստատման</w:t>
            </w:r>
            <w:r w:rsidR="00C36C06" w:rsidRPr="00652EDF">
              <w:rPr>
                <w:rFonts w:ascii="GHEA Grapalat" w:hAnsi="GHEA Grapalat"/>
                <w:lang w:val="af-ZA"/>
              </w:rPr>
              <w:t xml:space="preserve"> </w:t>
            </w:r>
            <w:r w:rsidR="00C36C06" w:rsidRPr="00652EDF">
              <w:rPr>
                <w:rFonts w:ascii="GHEA Grapalat" w:hAnsi="GHEA Grapalat"/>
              </w:rPr>
              <w:t>փուլում</w:t>
            </w:r>
            <w:r w:rsidR="00C36C06" w:rsidRPr="00652EDF">
              <w:rPr>
                <w:rFonts w:ascii="GHEA Grapalat" w:hAnsi="GHEA Grapalat"/>
                <w:lang w:val="af-ZA"/>
              </w:rPr>
              <w:t xml:space="preserve"> </w:t>
            </w:r>
            <w:r w:rsidR="00C36C06" w:rsidRPr="00652EDF">
              <w:rPr>
                <w:rFonts w:ascii="GHEA Grapalat" w:hAnsi="GHEA Grapalat"/>
              </w:rPr>
              <w:t>է</w:t>
            </w:r>
            <w:r w:rsidR="00C36C06" w:rsidRPr="00652EDF">
              <w:rPr>
                <w:rFonts w:ascii="GHEA Grapalat" w:hAnsi="GHEA Grapalat"/>
                <w:lang w:val="af-ZA"/>
              </w:rPr>
              <w:t xml:space="preserve"> </w:t>
            </w:r>
            <w:r w:rsidR="00C36C06" w:rsidRPr="00652EDF">
              <w:rPr>
                <w:rFonts w:ascii="GHEA Grapalat" w:hAnsi="GHEA Grapalat"/>
              </w:rPr>
              <w:t>նաև</w:t>
            </w:r>
            <w:r w:rsidR="00C36C06" w:rsidRPr="00652EDF">
              <w:rPr>
                <w:rFonts w:ascii="GHEA Grapalat" w:hAnsi="GHEA Grapalat"/>
                <w:lang w:val="af-ZA"/>
              </w:rPr>
              <w:t xml:space="preserve"> </w:t>
            </w:r>
            <w:r w:rsidR="00C36C06" w:rsidRPr="00652EDF">
              <w:rPr>
                <w:rFonts w:ascii="GHEA Grapalat" w:hAnsi="GHEA Grapalat"/>
              </w:rPr>
              <w:t>ՀՀ</w:t>
            </w:r>
            <w:r w:rsidR="00C36C06" w:rsidRPr="00652EDF">
              <w:rPr>
                <w:rFonts w:ascii="GHEA Grapalat" w:hAnsi="GHEA Grapalat"/>
                <w:lang w:val="af-ZA"/>
              </w:rPr>
              <w:t xml:space="preserve">  </w:t>
            </w:r>
            <w:r w:rsidR="00C36C06" w:rsidRPr="00652EDF">
              <w:rPr>
                <w:rFonts w:ascii="GHEA Grapalat" w:hAnsi="GHEA Grapalat"/>
              </w:rPr>
              <w:t>կառավարության</w:t>
            </w:r>
            <w:r w:rsidR="00C36C06" w:rsidRPr="00652EDF">
              <w:rPr>
                <w:rFonts w:ascii="GHEA Grapalat" w:hAnsi="GHEA Grapalat"/>
                <w:lang w:val="af-ZA"/>
              </w:rPr>
              <w:t xml:space="preserve"> </w:t>
            </w:r>
            <w:r w:rsidR="00C36C06" w:rsidRPr="00652EDF">
              <w:rPr>
                <w:rFonts w:ascii="GHEA Grapalat" w:hAnsi="GHEA Grapalat"/>
              </w:rPr>
              <w:t>որոշման</w:t>
            </w:r>
            <w:r w:rsidR="00C36C06" w:rsidRPr="00652EDF">
              <w:rPr>
                <w:rFonts w:ascii="GHEA Grapalat" w:hAnsi="GHEA Grapalat"/>
                <w:lang w:val="af-ZA"/>
              </w:rPr>
              <w:t xml:space="preserve"> </w:t>
            </w:r>
            <w:r w:rsidR="00C36C06" w:rsidRPr="00652EDF">
              <w:rPr>
                <w:rFonts w:ascii="GHEA Grapalat" w:hAnsi="GHEA Grapalat"/>
              </w:rPr>
              <w:t>մեկ</w:t>
            </w:r>
            <w:r w:rsidR="00C36C06" w:rsidRPr="00652EDF">
              <w:rPr>
                <w:rFonts w:ascii="GHEA Grapalat" w:hAnsi="GHEA Grapalat"/>
                <w:lang w:val="af-ZA"/>
              </w:rPr>
              <w:t xml:space="preserve"> </w:t>
            </w:r>
            <w:r w:rsidR="00C36C06" w:rsidRPr="00652EDF">
              <w:rPr>
                <w:rFonts w:ascii="GHEA Grapalat" w:hAnsi="GHEA Grapalat"/>
              </w:rPr>
              <w:t>այլ</w:t>
            </w:r>
            <w:r w:rsidR="00C36C06" w:rsidRPr="00652EDF">
              <w:rPr>
                <w:rFonts w:ascii="GHEA Grapalat" w:hAnsi="GHEA Grapalat"/>
                <w:lang w:val="af-ZA"/>
              </w:rPr>
              <w:t xml:space="preserve"> </w:t>
            </w:r>
            <w:r w:rsidR="00C36C06" w:rsidRPr="00652EDF">
              <w:rPr>
                <w:rFonts w:ascii="GHEA Grapalat" w:hAnsi="GHEA Grapalat"/>
              </w:rPr>
              <w:t>նախագիծ</w:t>
            </w:r>
            <w:r w:rsidR="00C36C06" w:rsidRPr="00652EDF">
              <w:rPr>
                <w:rFonts w:ascii="GHEA Grapalat" w:hAnsi="GHEA Grapalat"/>
                <w:lang w:val="af-ZA"/>
              </w:rPr>
              <w:t xml:space="preserve">, </w:t>
            </w:r>
            <w:r w:rsidR="00C36C06" w:rsidRPr="00652EDF">
              <w:rPr>
                <w:rFonts w:ascii="GHEA Grapalat" w:hAnsi="GHEA Grapalat"/>
              </w:rPr>
              <w:t>որով</w:t>
            </w:r>
            <w:r w:rsidR="00C36C06" w:rsidRPr="00652EDF">
              <w:rPr>
                <w:rFonts w:ascii="GHEA Grapalat" w:hAnsi="GHEA Grapalat"/>
                <w:lang w:val="af-ZA"/>
              </w:rPr>
              <w:t xml:space="preserve"> </w:t>
            </w:r>
            <w:r w:rsidR="00C36C06" w:rsidRPr="00652EDF">
              <w:rPr>
                <w:rFonts w:ascii="GHEA Grapalat" w:hAnsi="GHEA Grapalat"/>
              </w:rPr>
              <w:t>սահմանվում</w:t>
            </w:r>
            <w:r w:rsidR="00C36C06" w:rsidRPr="00652EDF">
              <w:rPr>
                <w:rFonts w:ascii="GHEA Grapalat" w:hAnsi="GHEA Grapalat"/>
                <w:lang w:val="af-ZA"/>
              </w:rPr>
              <w:t xml:space="preserve"> </w:t>
            </w:r>
            <w:r w:rsidR="00C36C06" w:rsidRPr="00652EDF">
              <w:rPr>
                <w:rFonts w:ascii="GHEA Grapalat" w:hAnsi="GHEA Grapalat"/>
              </w:rPr>
              <w:t>է</w:t>
            </w:r>
            <w:r w:rsidR="00C36C06" w:rsidRPr="00652EDF">
              <w:rPr>
                <w:rFonts w:ascii="GHEA Grapalat" w:hAnsi="GHEA Grapalat"/>
                <w:lang w:val="af-ZA"/>
              </w:rPr>
              <w:t xml:space="preserve"> «</w:t>
            </w:r>
            <w:r w:rsidR="00C36C06" w:rsidRPr="00652EDF">
              <w:rPr>
                <w:rFonts w:ascii="GHEA Grapalat" w:hAnsi="GHEA Grapalat"/>
              </w:rPr>
              <w:t>Դեղերի</w:t>
            </w:r>
            <w:r w:rsidR="00C36C06" w:rsidRPr="00652EDF">
              <w:rPr>
                <w:rFonts w:ascii="GHEA Grapalat" w:hAnsi="GHEA Grapalat"/>
                <w:lang w:val="af-ZA"/>
              </w:rPr>
              <w:t xml:space="preserve"> </w:t>
            </w:r>
            <w:r w:rsidR="00C36C06" w:rsidRPr="00652EDF">
              <w:rPr>
                <w:rFonts w:ascii="GHEA Grapalat" w:hAnsi="GHEA Grapalat"/>
              </w:rPr>
              <w:t>մասին</w:t>
            </w:r>
            <w:r w:rsidR="00C36C06" w:rsidRPr="00652EDF">
              <w:rPr>
                <w:rFonts w:ascii="GHEA Grapalat" w:hAnsi="GHEA Grapalat"/>
                <w:lang w:val="af-ZA"/>
              </w:rPr>
              <w:t xml:space="preserve">» </w:t>
            </w:r>
            <w:r w:rsidR="00C36C06" w:rsidRPr="00652EDF">
              <w:rPr>
                <w:rFonts w:ascii="GHEA Grapalat" w:hAnsi="GHEA Grapalat"/>
              </w:rPr>
              <w:t>ՀՀ</w:t>
            </w:r>
            <w:r w:rsidR="00C36C06" w:rsidRPr="00652EDF">
              <w:rPr>
                <w:rFonts w:ascii="GHEA Grapalat" w:hAnsi="GHEA Grapalat"/>
                <w:lang w:val="af-ZA"/>
              </w:rPr>
              <w:t xml:space="preserve"> </w:t>
            </w:r>
            <w:r w:rsidR="00C36C06" w:rsidRPr="00652EDF">
              <w:rPr>
                <w:rFonts w:ascii="GHEA Grapalat" w:hAnsi="GHEA Grapalat"/>
              </w:rPr>
              <w:t>օրենքի</w:t>
            </w:r>
            <w:r w:rsidR="00C36C06" w:rsidRPr="00652EDF">
              <w:rPr>
                <w:rFonts w:ascii="GHEA Grapalat" w:hAnsi="GHEA Grapalat"/>
                <w:lang w:val="af-ZA"/>
              </w:rPr>
              <w:t xml:space="preserve"> </w:t>
            </w:r>
            <w:r w:rsidR="00C36C06" w:rsidRPr="00652EDF">
              <w:rPr>
                <w:rFonts w:ascii="GHEA Grapalat" w:hAnsi="GHEA Grapalat"/>
              </w:rPr>
              <w:t>համաձայն</w:t>
            </w:r>
            <w:r w:rsidR="00C36C06" w:rsidRPr="00652EDF">
              <w:rPr>
                <w:rFonts w:ascii="GHEA Grapalat" w:hAnsi="GHEA Grapalat"/>
                <w:lang w:val="af-ZA"/>
              </w:rPr>
              <w:t xml:space="preserve"> </w:t>
            </w:r>
            <w:r w:rsidR="00C36C06" w:rsidRPr="00652EDF">
              <w:rPr>
                <w:rFonts w:ascii="GHEA Grapalat" w:hAnsi="GHEA Grapalat"/>
              </w:rPr>
              <w:t>դեղերի</w:t>
            </w:r>
            <w:r w:rsidR="00C36C06" w:rsidRPr="00652EDF">
              <w:rPr>
                <w:rFonts w:ascii="GHEA Grapalat" w:hAnsi="GHEA Grapalat"/>
                <w:lang w:val="af-ZA"/>
              </w:rPr>
              <w:t xml:space="preserve"> </w:t>
            </w:r>
            <w:r w:rsidR="00C36C06" w:rsidRPr="00652EDF">
              <w:rPr>
                <w:rFonts w:ascii="GHEA Grapalat" w:hAnsi="GHEA Grapalat"/>
              </w:rPr>
              <w:t>շրջանառության</w:t>
            </w:r>
            <w:r w:rsidR="00C36C06" w:rsidRPr="00652EDF">
              <w:rPr>
                <w:rFonts w:ascii="GHEA Grapalat" w:hAnsi="GHEA Grapalat"/>
                <w:lang w:val="af-ZA"/>
              </w:rPr>
              <w:t xml:space="preserve"> </w:t>
            </w:r>
            <w:r w:rsidR="00C36C06" w:rsidRPr="00652EDF">
              <w:rPr>
                <w:rFonts w:ascii="GHEA Grapalat" w:hAnsi="GHEA Grapalat"/>
              </w:rPr>
              <w:t>պետական</w:t>
            </w:r>
            <w:r w:rsidR="00C36C06" w:rsidRPr="00652EDF">
              <w:rPr>
                <w:rFonts w:ascii="GHEA Grapalat" w:hAnsi="GHEA Grapalat"/>
                <w:lang w:val="af-ZA"/>
              </w:rPr>
              <w:t xml:space="preserve"> </w:t>
            </w:r>
            <w:r w:rsidR="00C36C06" w:rsidRPr="00652EDF">
              <w:rPr>
                <w:rFonts w:ascii="GHEA Grapalat" w:hAnsi="GHEA Grapalat"/>
              </w:rPr>
              <w:t>կարգավորման</w:t>
            </w:r>
            <w:r w:rsidR="00C36C06" w:rsidRPr="00652EDF">
              <w:rPr>
                <w:rFonts w:ascii="GHEA Grapalat" w:hAnsi="GHEA Grapalat"/>
                <w:lang w:val="af-ZA"/>
              </w:rPr>
              <w:t xml:space="preserve"> </w:t>
            </w:r>
            <w:r w:rsidR="00C36C06" w:rsidRPr="00652EDF">
              <w:rPr>
                <w:rFonts w:ascii="GHEA Grapalat" w:hAnsi="GHEA Grapalat"/>
              </w:rPr>
              <w:t>գործառույթներն</w:t>
            </w:r>
            <w:r w:rsidR="00C36C06" w:rsidRPr="00652EDF">
              <w:rPr>
                <w:rFonts w:ascii="GHEA Grapalat" w:hAnsi="GHEA Grapalat"/>
                <w:lang w:val="af-ZA"/>
              </w:rPr>
              <w:t xml:space="preserve"> </w:t>
            </w:r>
            <w:r w:rsidR="00C36C06" w:rsidRPr="00652EDF">
              <w:rPr>
                <w:rFonts w:ascii="GHEA Grapalat" w:hAnsi="GHEA Grapalat"/>
              </w:rPr>
              <w:t>ապահովելու</w:t>
            </w:r>
            <w:r w:rsidR="00C36C06" w:rsidRPr="00652EDF">
              <w:rPr>
                <w:rFonts w:ascii="GHEA Grapalat" w:hAnsi="GHEA Grapalat"/>
                <w:lang w:val="af-ZA"/>
              </w:rPr>
              <w:t xml:space="preserve">  </w:t>
            </w:r>
            <w:r w:rsidR="00C36C06" w:rsidRPr="00652EDF">
              <w:rPr>
                <w:rFonts w:ascii="GHEA Grapalat" w:hAnsi="GHEA Grapalat"/>
              </w:rPr>
              <w:t>համար</w:t>
            </w:r>
            <w:r w:rsidR="00C36C06" w:rsidRPr="00652EDF">
              <w:rPr>
                <w:rFonts w:ascii="GHEA Grapalat" w:hAnsi="GHEA Grapalat"/>
                <w:lang w:val="af-ZA"/>
              </w:rPr>
              <w:t xml:space="preserve"> </w:t>
            </w:r>
            <w:r w:rsidR="00C36C06" w:rsidRPr="00652EDF">
              <w:rPr>
                <w:rFonts w:ascii="GHEA Grapalat" w:hAnsi="GHEA Grapalat"/>
              </w:rPr>
              <w:t>փորձաքննություն</w:t>
            </w:r>
            <w:r w:rsidR="00C36C06" w:rsidRPr="00652EDF">
              <w:rPr>
                <w:rFonts w:ascii="GHEA Grapalat" w:hAnsi="GHEA Grapalat"/>
                <w:lang w:val="af-ZA"/>
              </w:rPr>
              <w:t xml:space="preserve"> </w:t>
            </w:r>
            <w:r w:rsidR="000B0FB3" w:rsidRPr="00652EDF">
              <w:rPr>
                <w:rFonts w:ascii="GHEA Grapalat" w:hAnsi="GHEA Grapalat"/>
                <w:lang w:val="af-ZA"/>
              </w:rPr>
              <w:t xml:space="preserve">և մասնագիտական դիտարկումներ </w:t>
            </w:r>
            <w:r w:rsidR="00C36C06" w:rsidRPr="00652EDF">
              <w:rPr>
                <w:rFonts w:ascii="GHEA Grapalat" w:hAnsi="GHEA Grapalat"/>
              </w:rPr>
              <w:t>իրականացնող</w:t>
            </w:r>
            <w:r w:rsidR="00C36C06" w:rsidRPr="00652EDF">
              <w:rPr>
                <w:rFonts w:ascii="GHEA Grapalat" w:hAnsi="GHEA Grapalat"/>
                <w:lang w:val="af-ZA"/>
              </w:rPr>
              <w:t xml:space="preserve">  </w:t>
            </w:r>
            <w:r w:rsidR="00C36C06" w:rsidRPr="00652EDF">
              <w:rPr>
                <w:rFonts w:ascii="GHEA Grapalat" w:hAnsi="GHEA Grapalat"/>
              </w:rPr>
              <w:t>մեկ</w:t>
            </w:r>
            <w:r w:rsidR="00C36C06" w:rsidRPr="00652EDF">
              <w:rPr>
                <w:rFonts w:ascii="GHEA Grapalat" w:hAnsi="GHEA Grapalat"/>
                <w:lang w:val="af-ZA"/>
              </w:rPr>
              <w:t xml:space="preserve"> </w:t>
            </w:r>
            <w:r w:rsidR="00C36C06" w:rsidRPr="00652EDF">
              <w:rPr>
                <w:rFonts w:ascii="GHEA Grapalat" w:hAnsi="GHEA Grapalat"/>
              </w:rPr>
              <w:t>կազմակերպությ</w:t>
            </w:r>
            <w:proofErr w:type="spellStart"/>
            <w:r w:rsidR="00C36C06" w:rsidRPr="00652EDF">
              <w:rPr>
                <w:rFonts w:ascii="GHEA Grapalat" w:hAnsi="GHEA Grapalat"/>
                <w:lang w:val="en-US"/>
              </w:rPr>
              <w:t>ուն</w:t>
            </w:r>
            <w:proofErr w:type="spellEnd"/>
            <w:r w:rsidR="00C36C06" w:rsidRPr="00652EDF">
              <w:rPr>
                <w:rFonts w:ascii="GHEA Grapalat" w:hAnsi="GHEA Grapalat"/>
              </w:rPr>
              <w:t>՝</w:t>
            </w:r>
            <w:r w:rsidR="00C36C06" w:rsidRPr="00652EDF">
              <w:rPr>
                <w:rFonts w:ascii="GHEA Grapalat" w:hAnsi="GHEA Grapalat"/>
                <w:lang w:val="af-ZA"/>
              </w:rPr>
              <w:t xml:space="preserve"> </w:t>
            </w:r>
            <w:r w:rsidR="00C36C06" w:rsidRPr="00652EDF">
              <w:rPr>
                <w:rFonts w:ascii="GHEA Grapalat" w:hAnsi="GHEA Grapalat"/>
              </w:rPr>
              <w:t>հաշվի</w:t>
            </w:r>
            <w:r w:rsidR="00C36C06" w:rsidRPr="00652EDF">
              <w:rPr>
                <w:rFonts w:ascii="GHEA Grapalat" w:hAnsi="GHEA Grapalat"/>
                <w:lang w:val="af-ZA"/>
              </w:rPr>
              <w:t xml:space="preserve"> </w:t>
            </w:r>
            <w:r w:rsidR="00C36C06" w:rsidRPr="00652EDF">
              <w:rPr>
                <w:rFonts w:ascii="GHEA Grapalat" w:hAnsi="GHEA Grapalat"/>
              </w:rPr>
              <w:t>առնելով</w:t>
            </w:r>
            <w:r w:rsidR="00C36C06" w:rsidRPr="00652EDF">
              <w:rPr>
                <w:rFonts w:ascii="GHEA Grapalat" w:hAnsi="GHEA Grapalat"/>
                <w:lang w:val="af-ZA"/>
              </w:rPr>
              <w:t xml:space="preserve"> </w:t>
            </w:r>
            <w:r w:rsidR="00C36C06" w:rsidRPr="00652EDF">
              <w:rPr>
                <w:rFonts w:ascii="GHEA Grapalat" w:hAnsi="GHEA Grapalat"/>
              </w:rPr>
              <w:t>միջազգային</w:t>
            </w:r>
            <w:r w:rsidR="00C36C06" w:rsidRPr="00652EDF">
              <w:rPr>
                <w:rFonts w:ascii="GHEA Grapalat" w:hAnsi="GHEA Grapalat"/>
                <w:lang w:val="af-ZA"/>
              </w:rPr>
              <w:t xml:space="preserve"> </w:t>
            </w:r>
            <w:r w:rsidR="00C36C06" w:rsidRPr="00652EDF">
              <w:rPr>
                <w:rFonts w:ascii="GHEA Grapalat" w:hAnsi="GHEA Grapalat"/>
              </w:rPr>
              <w:t>փորձը</w:t>
            </w:r>
            <w:r w:rsidR="00C36C06" w:rsidRPr="00652EDF">
              <w:rPr>
                <w:rFonts w:ascii="GHEA Grapalat" w:hAnsi="GHEA Grapalat"/>
                <w:lang w:val="af-ZA"/>
              </w:rPr>
              <w:t xml:space="preserve">:  </w:t>
            </w: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cs="AK Courier"/>
                <w:b/>
                <w:lang w:val="af-ZA"/>
              </w:rPr>
            </w:pPr>
            <w:r w:rsidRPr="00652EDF">
              <w:rPr>
                <w:rFonts w:ascii="GHEA Grapalat" w:hAnsi="GHEA Grapalat"/>
                <w:lang w:val="af-ZA"/>
              </w:rPr>
              <w:t xml:space="preserve">2. </w:t>
            </w:r>
            <w:r w:rsidRPr="00652EDF">
              <w:rPr>
                <w:rFonts w:ascii="GHEA Grapalat" w:hAnsi="GHEA Grapalat"/>
              </w:rPr>
              <w:t>Կլինիկական</w:t>
            </w:r>
            <w:r w:rsidRPr="00652EDF">
              <w:rPr>
                <w:rFonts w:ascii="GHEA Grapalat" w:hAnsi="GHEA Grapalat"/>
                <w:lang w:val="af-ZA"/>
              </w:rPr>
              <w:t xml:space="preserve">  </w:t>
            </w:r>
            <w:r w:rsidRPr="00652EDF">
              <w:rPr>
                <w:rFonts w:ascii="GHEA Grapalat" w:hAnsi="GHEA Grapalat"/>
              </w:rPr>
              <w:t>փորձարկումների</w:t>
            </w:r>
            <w:r w:rsidRPr="00652EDF">
              <w:rPr>
                <w:rFonts w:ascii="GHEA Grapalat" w:hAnsi="GHEA Grapalat"/>
                <w:lang w:val="af-ZA"/>
              </w:rPr>
              <w:t xml:space="preserve"> </w:t>
            </w:r>
            <w:r w:rsidRPr="00652EDF">
              <w:rPr>
                <w:rFonts w:ascii="GHEA Grapalat" w:hAnsi="GHEA Grapalat"/>
              </w:rPr>
              <w:t>թույլտվության</w:t>
            </w:r>
            <w:r w:rsidRPr="00652EDF">
              <w:rPr>
                <w:rFonts w:ascii="GHEA Grapalat" w:hAnsi="GHEA Grapalat"/>
                <w:lang w:val="af-ZA"/>
              </w:rPr>
              <w:t xml:space="preserve"> </w:t>
            </w:r>
            <w:r w:rsidRPr="00652EDF">
              <w:rPr>
                <w:rFonts w:ascii="GHEA Grapalat" w:hAnsi="GHEA Grapalat"/>
              </w:rPr>
              <w:lastRenderedPageBreak/>
              <w:t>նպատակով</w:t>
            </w:r>
            <w:r w:rsidRPr="00652EDF">
              <w:rPr>
                <w:rFonts w:ascii="GHEA Grapalat" w:hAnsi="GHEA Grapalat"/>
                <w:lang w:val="af-ZA"/>
              </w:rPr>
              <w:t xml:space="preserve"> </w:t>
            </w:r>
            <w:r w:rsidRPr="00652EDF">
              <w:rPr>
                <w:rFonts w:ascii="GHEA Grapalat" w:hAnsi="GHEA Grapalat"/>
              </w:rPr>
              <w:t>փորձաքննությունը</w:t>
            </w:r>
            <w:r w:rsidRPr="00652EDF">
              <w:rPr>
                <w:rFonts w:ascii="GHEA Grapalat" w:hAnsi="GHEA Grapalat"/>
                <w:lang w:val="af-ZA"/>
              </w:rPr>
              <w:t xml:space="preserve"> </w:t>
            </w:r>
            <w:r w:rsidRPr="00652EDF">
              <w:rPr>
                <w:rFonts w:ascii="GHEA Grapalat" w:hAnsi="GHEA Grapalat"/>
              </w:rPr>
              <w:t>սահմանաված</w:t>
            </w:r>
            <w:r w:rsidRPr="00652EDF">
              <w:rPr>
                <w:rFonts w:ascii="GHEA Grapalat" w:hAnsi="GHEA Grapalat"/>
                <w:lang w:val="af-ZA"/>
              </w:rPr>
              <w:t xml:space="preserve"> </w:t>
            </w:r>
            <w:r w:rsidRPr="00652EDF">
              <w:rPr>
                <w:rFonts w:ascii="GHEA Grapalat" w:hAnsi="GHEA Grapalat"/>
              </w:rPr>
              <w:t>է</w:t>
            </w:r>
            <w:r w:rsidRPr="00652EDF">
              <w:rPr>
                <w:rFonts w:ascii="GHEA Grapalat" w:hAnsi="GHEA Grapalat"/>
                <w:lang w:val="af-ZA"/>
              </w:rPr>
              <w:t xml:space="preserve"> «</w:t>
            </w:r>
            <w:r w:rsidRPr="00652EDF">
              <w:rPr>
                <w:rFonts w:ascii="GHEA Grapalat" w:hAnsi="GHEA Grapalat"/>
              </w:rPr>
              <w:t>Դեղերի</w:t>
            </w:r>
            <w:r w:rsidRPr="00652EDF">
              <w:rPr>
                <w:rFonts w:ascii="GHEA Grapalat" w:hAnsi="GHEA Grapalat"/>
                <w:lang w:val="af-ZA"/>
              </w:rPr>
              <w:t xml:space="preserve"> </w:t>
            </w:r>
            <w:r w:rsidRPr="00652EDF">
              <w:rPr>
                <w:rFonts w:ascii="GHEA Grapalat" w:hAnsi="GHEA Grapalat"/>
              </w:rPr>
              <w:t>մասին</w:t>
            </w:r>
            <w:r w:rsidRPr="00652EDF">
              <w:rPr>
                <w:rFonts w:ascii="GHEA Grapalat" w:hAnsi="GHEA Grapalat"/>
                <w:lang w:val="af-ZA"/>
              </w:rPr>
              <w:t xml:space="preserve">» </w:t>
            </w:r>
            <w:r w:rsidRPr="00652EDF">
              <w:rPr>
                <w:rFonts w:ascii="GHEA Grapalat" w:hAnsi="GHEA Grapalat"/>
              </w:rPr>
              <w:t>օրենքում</w:t>
            </w:r>
            <w:r w:rsidRPr="00652EDF">
              <w:rPr>
                <w:rFonts w:ascii="GHEA Grapalat" w:hAnsi="GHEA Grapalat"/>
                <w:lang w:val="af-ZA"/>
              </w:rPr>
              <w:t xml:space="preserve">, </w:t>
            </w:r>
            <w:r w:rsidRPr="00652EDF">
              <w:rPr>
                <w:rFonts w:ascii="GHEA Grapalat" w:hAnsi="GHEA Grapalat"/>
              </w:rPr>
              <w:t>իսկ</w:t>
            </w:r>
            <w:r w:rsidRPr="00652EDF">
              <w:rPr>
                <w:rFonts w:ascii="GHEA Grapalat" w:hAnsi="GHEA Grapalat"/>
                <w:lang w:val="af-ZA"/>
              </w:rPr>
              <w:t xml:space="preserve">  </w:t>
            </w:r>
            <w:r w:rsidRPr="00652EDF">
              <w:rPr>
                <w:rFonts w:ascii="GHEA Grapalat" w:hAnsi="GHEA Grapalat"/>
              </w:rPr>
              <w:t>այդ</w:t>
            </w:r>
            <w:r w:rsidRPr="00652EDF">
              <w:rPr>
                <w:rFonts w:ascii="GHEA Grapalat" w:hAnsi="GHEA Grapalat"/>
                <w:lang w:val="af-ZA"/>
              </w:rPr>
              <w:t xml:space="preserve"> </w:t>
            </w:r>
            <w:r w:rsidRPr="00652EDF">
              <w:rPr>
                <w:rFonts w:ascii="GHEA Grapalat" w:hAnsi="GHEA Grapalat"/>
              </w:rPr>
              <w:t>փորձաքննություն</w:t>
            </w:r>
            <w:r w:rsidRPr="00652EDF">
              <w:rPr>
                <w:rFonts w:ascii="GHEA Grapalat" w:hAnsi="GHEA Grapalat"/>
                <w:lang w:val="af-ZA"/>
              </w:rPr>
              <w:t xml:space="preserve"> </w:t>
            </w:r>
            <w:r w:rsidRPr="00652EDF">
              <w:rPr>
                <w:rFonts w:ascii="GHEA Grapalat" w:hAnsi="GHEA Grapalat"/>
              </w:rPr>
              <w:t>իրականացնող</w:t>
            </w:r>
            <w:r w:rsidRPr="00652EDF">
              <w:rPr>
                <w:rFonts w:ascii="GHEA Grapalat" w:hAnsi="GHEA Grapalat"/>
                <w:lang w:val="af-ZA"/>
              </w:rPr>
              <w:t xml:space="preserve"> </w:t>
            </w:r>
            <w:r w:rsidRPr="00652EDF">
              <w:rPr>
                <w:rFonts w:ascii="GHEA Grapalat" w:hAnsi="GHEA Grapalat"/>
              </w:rPr>
              <w:t>մարմինը</w:t>
            </w:r>
            <w:r w:rsidRPr="00652EDF">
              <w:rPr>
                <w:rFonts w:ascii="GHEA Grapalat" w:hAnsi="GHEA Grapalat"/>
                <w:lang w:val="af-ZA"/>
              </w:rPr>
              <w:t xml:space="preserve"> </w:t>
            </w:r>
            <w:r w:rsidRPr="00652EDF">
              <w:rPr>
                <w:rFonts w:ascii="GHEA Grapalat" w:hAnsi="GHEA Grapalat"/>
              </w:rPr>
              <w:t>սահմանվում</w:t>
            </w:r>
            <w:r w:rsidRPr="00652EDF">
              <w:rPr>
                <w:rFonts w:ascii="GHEA Grapalat" w:hAnsi="GHEA Grapalat"/>
                <w:lang w:val="af-ZA"/>
              </w:rPr>
              <w:t xml:space="preserve"> </w:t>
            </w:r>
            <w:r w:rsidRPr="00652EDF">
              <w:rPr>
                <w:rFonts w:ascii="GHEA Grapalat" w:hAnsi="GHEA Grapalat"/>
              </w:rPr>
              <w:t>է</w:t>
            </w:r>
            <w:r w:rsidRPr="00652EDF">
              <w:rPr>
                <w:rFonts w:ascii="GHEA Grapalat" w:hAnsi="GHEA Grapalat"/>
                <w:lang w:val="af-ZA"/>
              </w:rPr>
              <w:t xml:space="preserve"> </w:t>
            </w:r>
            <w:r w:rsidRPr="00652EDF">
              <w:rPr>
                <w:rFonts w:ascii="GHEA Grapalat" w:hAnsi="GHEA Grapalat"/>
              </w:rPr>
              <w:t>ՀՀ</w:t>
            </w:r>
            <w:r w:rsidRPr="00652EDF">
              <w:rPr>
                <w:rFonts w:ascii="GHEA Grapalat" w:hAnsi="GHEA Grapalat"/>
                <w:lang w:val="af-ZA"/>
              </w:rPr>
              <w:t xml:space="preserve"> </w:t>
            </w:r>
            <w:r w:rsidRPr="00652EDF">
              <w:rPr>
                <w:rFonts w:ascii="GHEA Grapalat" w:hAnsi="GHEA Grapalat"/>
              </w:rPr>
              <w:t>կառավարության</w:t>
            </w:r>
            <w:r w:rsidRPr="00652EDF">
              <w:rPr>
                <w:rFonts w:ascii="GHEA Grapalat" w:hAnsi="GHEA Grapalat"/>
                <w:lang w:val="af-ZA"/>
              </w:rPr>
              <w:t xml:space="preserve">  </w:t>
            </w:r>
            <w:r w:rsidRPr="00652EDF">
              <w:rPr>
                <w:rFonts w:ascii="GHEA Grapalat" w:hAnsi="GHEA Grapalat"/>
              </w:rPr>
              <w:t>որոշմամբ</w:t>
            </w:r>
            <w:r w:rsidRPr="00652EDF">
              <w:rPr>
                <w:rFonts w:ascii="GHEA Grapalat" w:hAnsi="GHEA Grapalat"/>
                <w:lang w:val="af-ZA"/>
              </w:rPr>
              <w:t>: «</w:t>
            </w:r>
            <w:r w:rsidRPr="00652EDF">
              <w:rPr>
                <w:rFonts w:ascii="GHEA Grapalat" w:hAnsi="GHEA Grapalat"/>
              </w:rPr>
              <w:t>Դեղերի</w:t>
            </w:r>
            <w:r w:rsidRPr="00652EDF">
              <w:rPr>
                <w:rFonts w:ascii="GHEA Grapalat" w:hAnsi="GHEA Grapalat"/>
                <w:lang w:val="af-ZA"/>
              </w:rPr>
              <w:t xml:space="preserve"> </w:t>
            </w:r>
            <w:r w:rsidRPr="00652EDF">
              <w:rPr>
                <w:rFonts w:ascii="GHEA Grapalat" w:hAnsi="GHEA Grapalat"/>
              </w:rPr>
              <w:t>մասին</w:t>
            </w:r>
            <w:r w:rsidRPr="00652EDF">
              <w:rPr>
                <w:rFonts w:ascii="GHEA Grapalat" w:hAnsi="GHEA Grapalat"/>
                <w:lang w:val="af-ZA"/>
              </w:rPr>
              <w:t xml:space="preserve">» </w:t>
            </w:r>
            <w:r w:rsidRPr="00652EDF">
              <w:rPr>
                <w:rFonts w:ascii="GHEA Grapalat" w:hAnsi="GHEA Grapalat"/>
              </w:rPr>
              <w:t>ՀՀ</w:t>
            </w:r>
            <w:r w:rsidRPr="00652EDF">
              <w:rPr>
                <w:rFonts w:ascii="GHEA Grapalat" w:hAnsi="GHEA Grapalat"/>
                <w:lang w:val="af-ZA"/>
              </w:rPr>
              <w:t xml:space="preserve"> </w:t>
            </w:r>
            <w:r w:rsidRPr="00652EDF">
              <w:rPr>
                <w:rFonts w:ascii="GHEA Grapalat" w:hAnsi="GHEA Grapalat"/>
              </w:rPr>
              <w:t>օրենքի</w:t>
            </w:r>
            <w:r w:rsidRPr="00652EDF">
              <w:rPr>
                <w:rFonts w:ascii="GHEA Grapalat" w:hAnsi="GHEA Grapalat"/>
                <w:lang w:val="af-ZA"/>
              </w:rPr>
              <w:t xml:space="preserve"> </w:t>
            </w:r>
            <w:r w:rsidRPr="00652EDF">
              <w:rPr>
                <w:rFonts w:ascii="GHEA Grapalat" w:hAnsi="GHEA Grapalat"/>
              </w:rPr>
              <w:t>համաձայն</w:t>
            </w:r>
            <w:r w:rsidRPr="00652EDF">
              <w:rPr>
                <w:rFonts w:ascii="GHEA Grapalat" w:hAnsi="GHEA Grapalat"/>
                <w:lang w:val="af-ZA"/>
              </w:rPr>
              <w:t xml:space="preserve"> </w:t>
            </w:r>
            <w:r w:rsidRPr="00652EDF">
              <w:rPr>
                <w:rFonts w:ascii="GHEA Grapalat" w:hAnsi="GHEA Grapalat"/>
              </w:rPr>
              <w:t>ներկայացված</w:t>
            </w:r>
            <w:r w:rsidRPr="00652EDF">
              <w:rPr>
                <w:rFonts w:ascii="GHEA Grapalat" w:hAnsi="GHEA Grapalat"/>
                <w:lang w:val="af-ZA"/>
              </w:rPr>
              <w:t xml:space="preserve"> </w:t>
            </w:r>
            <w:r w:rsidRPr="00652EDF">
              <w:rPr>
                <w:rFonts w:ascii="GHEA Grapalat" w:hAnsi="GHEA Grapalat"/>
              </w:rPr>
              <w:t>նախագծով</w:t>
            </w:r>
            <w:r w:rsidRPr="00652EDF">
              <w:rPr>
                <w:rFonts w:ascii="GHEA Grapalat" w:hAnsi="GHEA Grapalat"/>
                <w:lang w:val="af-ZA"/>
              </w:rPr>
              <w:t xml:space="preserve"> </w:t>
            </w:r>
            <w:r w:rsidRPr="00652EDF">
              <w:rPr>
                <w:rFonts w:ascii="GHEA Grapalat" w:hAnsi="GHEA Grapalat"/>
              </w:rPr>
              <w:t>սահմանվում</w:t>
            </w:r>
            <w:r w:rsidRPr="00652EDF">
              <w:rPr>
                <w:rFonts w:ascii="GHEA Grapalat" w:hAnsi="GHEA Grapalat"/>
                <w:lang w:val="af-ZA"/>
              </w:rPr>
              <w:t xml:space="preserve"> </w:t>
            </w:r>
            <w:r w:rsidRPr="00652EDF">
              <w:rPr>
                <w:rFonts w:ascii="GHEA Grapalat" w:hAnsi="GHEA Grapalat"/>
              </w:rPr>
              <w:t>է</w:t>
            </w:r>
            <w:r w:rsidRPr="00652EDF">
              <w:rPr>
                <w:rFonts w:ascii="GHEA Grapalat" w:hAnsi="GHEA Grapalat"/>
                <w:lang w:val="af-ZA"/>
              </w:rPr>
              <w:t xml:space="preserve"> </w:t>
            </w:r>
            <w:r w:rsidRPr="00652EDF">
              <w:rPr>
                <w:rFonts w:ascii="GHEA Grapalat" w:hAnsi="GHEA Grapalat"/>
              </w:rPr>
              <w:t>փորձաքննության</w:t>
            </w:r>
            <w:r w:rsidRPr="00652EDF">
              <w:rPr>
                <w:rFonts w:ascii="GHEA Grapalat" w:hAnsi="GHEA Grapalat"/>
                <w:lang w:val="af-ZA"/>
              </w:rPr>
              <w:t xml:space="preserve"> </w:t>
            </w:r>
            <w:r w:rsidRPr="00652EDF">
              <w:rPr>
                <w:rFonts w:ascii="GHEA Grapalat" w:hAnsi="GHEA Grapalat"/>
              </w:rPr>
              <w:t>իրականացման</w:t>
            </w:r>
            <w:r w:rsidRPr="00652EDF">
              <w:rPr>
                <w:rFonts w:ascii="GHEA Grapalat" w:hAnsi="GHEA Grapalat"/>
                <w:lang w:val="af-ZA"/>
              </w:rPr>
              <w:t xml:space="preserve"> </w:t>
            </w:r>
            <w:r w:rsidRPr="00652EDF">
              <w:rPr>
                <w:rFonts w:ascii="GHEA Grapalat" w:hAnsi="GHEA Grapalat"/>
              </w:rPr>
              <w:t>և</w:t>
            </w:r>
            <w:r w:rsidRPr="00652EDF">
              <w:rPr>
                <w:rFonts w:ascii="GHEA Grapalat" w:hAnsi="GHEA Grapalat"/>
                <w:lang w:val="af-ZA"/>
              </w:rPr>
              <w:t xml:space="preserve"> </w:t>
            </w:r>
            <w:r w:rsidRPr="00652EDF">
              <w:rPr>
                <w:rFonts w:ascii="GHEA Grapalat" w:hAnsi="GHEA Grapalat"/>
              </w:rPr>
              <w:t>թույլտվության</w:t>
            </w:r>
            <w:r w:rsidRPr="00652EDF">
              <w:rPr>
                <w:rFonts w:ascii="GHEA Grapalat" w:hAnsi="GHEA Grapalat"/>
                <w:lang w:val="af-ZA"/>
              </w:rPr>
              <w:t xml:space="preserve"> </w:t>
            </w:r>
            <w:r w:rsidRPr="00652EDF">
              <w:rPr>
                <w:rFonts w:ascii="GHEA Grapalat" w:hAnsi="GHEA Grapalat"/>
              </w:rPr>
              <w:t>տրամադրման</w:t>
            </w:r>
            <w:r w:rsidRPr="00652EDF">
              <w:rPr>
                <w:rFonts w:ascii="GHEA Grapalat" w:hAnsi="GHEA Grapalat"/>
                <w:lang w:val="af-ZA"/>
              </w:rPr>
              <w:t xml:space="preserve"> </w:t>
            </w:r>
            <w:r w:rsidRPr="00652EDF">
              <w:rPr>
                <w:rFonts w:ascii="GHEA Grapalat" w:hAnsi="GHEA Grapalat"/>
              </w:rPr>
              <w:t>կարգը</w:t>
            </w:r>
            <w:r w:rsidRPr="00652EDF">
              <w:rPr>
                <w:rFonts w:ascii="GHEA Grapalat" w:hAnsi="GHEA Grapalat"/>
                <w:lang w:val="af-ZA"/>
              </w:rPr>
              <w:t xml:space="preserve">: </w:t>
            </w:r>
            <w:r w:rsidR="000C08D1">
              <w:rPr>
                <w:rFonts w:ascii="GHEA Grapalat" w:hAnsi="GHEA Grapalat"/>
                <w:lang w:val="af-ZA"/>
              </w:rPr>
              <w:t>Այսպիսով</w:t>
            </w:r>
            <w:r w:rsidRPr="00652EDF">
              <w:rPr>
                <w:rFonts w:ascii="GHEA Grapalat" w:hAnsi="GHEA Grapalat"/>
                <w:lang w:val="af-ZA"/>
              </w:rPr>
              <w:t xml:space="preserve">, </w:t>
            </w:r>
            <w:r w:rsidRPr="00652EDF">
              <w:rPr>
                <w:rFonts w:ascii="GHEA Grapalat" w:hAnsi="GHEA Grapalat"/>
              </w:rPr>
              <w:t>փորձաքննության</w:t>
            </w:r>
            <w:r w:rsidRPr="00652EDF">
              <w:rPr>
                <w:rFonts w:ascii="GHEA Grapalat" w:hAnsi="GHEA Grapalat"/>
                <w:lang w:val="af-ZA"/>
              </w:rPr>
              <w:t xml:space="preserve"> </w:t>
            </w:r>
            <w:r w:rsidRPr="00652EDF">
              <w:rPr>
                <w:rFonts w:ascii="GHEA Grapalat" w:hAnsi="GHEA Grapalat"/>
              </w:rPr>
              <w:t>իրականացումը</w:t>
            </w:r>
            <w:r w:rsidRPr="00652EDF">
              <w:rPr>
                <w:rFonts w:ascii="GHEA Grapalat" w:hAnsi="GHEA Grapalat"/>
                <w:lang w:val="af-ZA"/>
              </w:rPr>
              <w:t xml:space="preserve"> </w:t>
            </w:r>
            <w:r w:rsidRPr="00652EDF">
              <w:rPr>
                <w:rFonts w:ascii="GHEA Grapalat" w:hAnsi="GHEA Grapalat"/>
              </w:rPr>
              <w:t>չի</w:t>
            </w:r>
            <w:r w:rsidRPr="00652EDF">
              <w:rPr>
                <w:rFonts w:ascii="GHEA Grapalat" w:hAnsi="GHEA Grapalat"/>
                <w:lang w:val="af-ZA"/>
              </w:rPr>
              <w:t xml:space="preserve"> </w:t>
            </w:r>
            <w:r w:rsidRPr="00652EDF">
              <w:rPr>
                <w:rFonts w:ascii="GHEA Grapalat" w:hAnsi="GHEA Grapalat"/>
              </w:rPr>
              <w:t>կարող</w:t>
            </w:r>
            <w:r w:rsidRPr="00652EDF">
              <w:rPr>
                <w:rFonts w:ascii="GHEA Grapalat" w:hAnsi="GHEA Grapalat"/>
                <w:lang w:val="af-ZA"/>
              </w:rPr>
              <w:t xml:space="preserve"> </w:t>
            </w:r>
            <w:r w:rsidRPr="00652EDF">
              <w:rPr>
                <w:rFonts w:ascii="GHEA Grapalat" w:hAnsi="GHEA Grapalat"/>
              </w:rPr>
              <w:t>դիտարկվել</w:t>
            </w:r>
            <w:r w:rsidRPr="00652EDF">
              <w:rPr>
                <w:rFonts w:ascii="GHEA Grapalat" w:hAnsi="GHEA Grapalat"/>
                <w:lang w:val="af-ZA"/>
              </w:rPr>
              <w:t xml:space="preserve"> </w:t>
            </w:r>
            <w:r w:rsidRPr="00652EDF">
              <w:rPr>
                <w:rFonts w:ascii="GHEA Grapalat" w:hAnsi="GHEA Grapalat"/>
              </w:rPr>
              <w:t>վարչական</w:t>
            </w:r>
            <w:r w:rsidRPr="00652EDF">
              <w:rPr>
                <w:rFonts w:ascii="GHEA Grapalat" w:hAnsi="GHEA Grapalat"/>
                <w:lang w:val="af-ZA"/>
              </w:rPr>
              <w:t xml:space="preserve"> </w:t>
            </w:r>
            <w:r w:rsidRPr="00652EDF">
              <w:rPr>
                <w:rFonts w:ascii="GHEA Grapalat" w:hAnsi="GHEA Grapalat"/>
              </w:rPr>
              <w:t>վարույթի</w:t>
            </w:r>
            <w:r w:rsidRPr="00652EDF">
              <w:rPr>
                <w:rFonts w:ascii="GHEA Grapalat" w:hAnsi="GHEA Grapalat"/>
                <w:lang w:val="af-ZA"/>
              </w:rPr>
              <w:t xml:space="preserve">  </w:t>
            </w:r>
            <w:r w:rsidRPr="00652EDF">
              <w:rPr>
                <w:rFonts w:ascii="GHEA Grapalat" w:hAnsi="GHEA Grapalat"/>
              </w:rPr>
              <w:t>համատեքստում</w:t>
            </w:r>
            <w:r w:rsidRPr="00652EDF">
              <w:rPr>
                <w:rFonts w:ascii="GHEA Grapalat" w:hAnsi="GHEA Grapalat"/>
                <w:lang w:val="af-ZA"/>
              </w:rPr>
              <w:t xml:space="preserve">, </w:t>
            </w:r>
            <w:r w:rsidRPr="00652EDF">
              <w:rPr>
                <w:rFonts w:ascii="GHEA Grapalat" w:hAnsi="GHEA Grapalat"/>
              </w:rPr>
              <w:t>որը</w:t>
            </w:r>
            <w:r w:rsidRPr="00652EDF">
              <w:rPr>
                <w:rFonts w:ascii="GHEA Grapalat" w:hAnsi="GHEA Grapalat"/>
                <w:lang w:val="af-ZA"/>
              </w:rPr>
              <w:t xml:space="preserve"> </w:t>
            </w:r>
            <w:r w:rsidRPr="00652EDF">
              <w:rPr>
                <w:rFonts w:ascii="GHEA Grapalat" w:hAnsi="GHEA Grapalat"/>
              </w:rPr>
              <w:t>հարուցվում</w:t>
            </w:r>
            <w:r w:rsidRPr="00652EDF">
              <w:rPr>
                <w:rFonts w:ascii="GHEA Grapalat" w:hAnsi="GHEA Grapalat"/>
                <w:lang w:val="af-ZA"/>
              </w:rPr>
              <w:t xml:space="preserve"> </w:t>
            </w:r>
            <w:r w:rsidRPr="00652EDF">
              <w:rPr>
                <w:rFonts w:ascii="GHEA Grapalat" w:hAnsi="GHEA Grapalat"/>
              </w:rPr>
              <w:t>է</w:t>
            </w:r>
            <w:r w:rsidRPr="00652EDF">
              <w:rPr>
                <w:rFonts w:ascii="GHEA Grapalat" w:hAnsi="GHEA Grapalat"/>
                <w:lang w:val="af-ZA"/>
              </w:rPr>
              <w:t xml:space="preserve"> </w:t>
            </w:r>
            <w:r w:rsidRPr="00652EDF">
              <w:rPr>
                <w:rFonts w:ascii="GHEA Grapalat" w:hAnsi="GHEA Grapalat"/>
              </w:rPr>
              <w:t>անձի</w:t>
            </w:r>
            <w:r w:rsidRPr="00652EDF">
              <w:rPr>
                <w:rFonts w:ascii="GHEA Grapalat" w:hAnsi="GHEA Grapalat"/>
                <w:lang w:val="af-ZA"/>
              </w:rPr>
              <w:t xml:space="preserve"> </w:t>
            </w:r>
            <w:r w:rsidRPr="00652EDF">
              <w:rPr>
                <w:rFonts w:ascii="GHEA Grapalat" w:hAnsi="GHEA Grapalat"/>
              </w:rPr>
              <w:t>դիմումի</w:t>
            </w:r>
            <w:r w:rsidRPr="00652EDF">
              <w:rPr>
                <w:rFonts w:ascii="GHEA Grapalat" w:hAnsi="GHEA Grapalat"/>
                <w:lang w:val="af-ZA"/>
              </w:rPr>
              <w:t xml:space="preserve">, </w:t>
            </w:r>
            <w:r w:rsidRPr="00652EDF">
              <w:rPr>
                <w:rFonts w:ascii="GHEA Grapalat" w:hAnsi="GHEA Grapalat"/>
              </w:rPr>
              <w:t>բողոքի</w:t>
            </w:r>
            <w:r w:rsidRPr="00652EDF">
              <w:rPr>
                <w:rFonts w:ascii="GHEA Grapalat" w:hAnsi="GHEA Grapalat"/>
                <w:lang w:val="af-ZA"/>
              </w:rPr>
              <w:t xml:space="preserve"> </w:t>
            </w:r>
            <w:r w:rsidRPr="00652EDF">
              <w:rPr>
                <w:rFonts w:ascii="GHEA Grapalat" w:hAnsi="GHEA Grapalat"/>
              </w:rPr>
              <w:t>կամ</w:t>
            </w:r>
            <w:r w:rsidRPr="00652EDF">
              <w:rPr>
                <w:rFonts w:ascii="GHEA Grapalat" w:hAnsi="GHEA Grapalat"/>
                <w:lang w:val="af-ZA"/>
              </w:rPr>
              <w:t xml:space="preserve"> </w:t>
            </w:r>
            <w:r w:rsidRPr="00652EDF">
              <w:rPr>
                <w:rFonts w:ascii="GHEA Grapalat" w:hAnsi="GHEA Grapalat"/>
              </w:rPr>
              <w:t>վարչական</w:t>
            </w:r>
            <w:r w:rsidRPr="00652EDF">
              <w:rPr>
                <w:rFonts w:ascii="GHEA Grapalat" w:hAnsi="GHEA Grapalat"/>
                <w:lang w:val="af-ZA"/>
              </w:rPr>
              <w:t xml:space="preserve"> </w:t>
            </w:r>
            <w:r w:rsidRPr="00652EDF">
              <w:rPr>
                <w:rFonts w:ascii="GHEA Grapalat" w:hAnsi="GHEA Grapalat"/>
              </w:rPr>
              <w:t>մարմնի</w:t>
            </w:r>
            <w:r w:rsidRPr="00652EDF">
              <w:rPr>
                <w:rFonts w:ascii="GHEA Grapalat" w:hAnsi="GHEA Grapalat"/>
                <w:lang w:val="af-ZA"/>
              </w:rPr>
              <w:t xml:space="preserve"> </w:t>
            </w:r>
            <w:r w:rsidRPr="00652EDF">
              <w:rPr>
                <w:rFonts w:ascii="GHEA Grapalat" w:hAnsi="GHEA Grapalat"/>
              </w:rPr>
              <w:t>նախաձեռնության</w:t>
            </w:r>
            <w:r w:rsidRPr="00652EDF">
              <w:rPr>
                <w:rFonts w:ascii="GHEA Grapalat" w:hAnsi="GHEA Grapalat"/>
                <w:lang w:val="af-ZA"/>
              </w:rPr>
              <w:t xml:space="preserve"> </w:t>
            </w:r>
            <w:r w:rsidRPr="00652EDF">
              <w:rPr>
                <w:rFonts w:ascii="GHEA Grapalat" w:hAnsi="GHEA Grapalat"/>
              </w:rPr>
              <w:t>հիման</w:t>
            </w:r>
            <w:r w:rsidRPr="00652EDF">
              <w:rPr>
                <w:rFonts w:ascii="GHEA Grapalat" w:hAnsi="GHEA Grapalat"/>
                <w:lang w:val="af-ZA"/>
              </w:rPr>
              <w:t xml:space="preserve"> </w:t>
            </w:r>
            <w:r w:rsidRPr="00652EDF">
              <w:rPr>
                <w:rFonts w:ascii="GHEA Grapalat" w:hAnsi="GHEA Grapalat"/>
              </w:rPr>
              <w:t>վրա</w:t>
            </w:r>
            <w:r w:rsidRPr="00652EDF">
              <w:rPr>
                <w:rFonts w:ascii="GHEA Grapalat" w:hAnsi="GHEA Grapalat"/>
                <w:lang w:val="af-ZA"/>
              </w:rPr>
              <w:t>:</w:t>
            </w: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380EF2">
            <w:pPr>
              <w:jc w:val="center"/>
              <w:rPr>
                <w:rFonts w:ascii="GHEA Grapalat" w:hAnsi="GHEA Grapalat" w:cs="AK Courier"/>
                <w:b/>
                <w:lang w:val="af-ZA"/>
              </w:rPr>
            </w:pPr>
          </w:p>
          <w:p w:rsidR="00C36C06" w:rsidRPr="00652EDF" w:rsidRDefault="00C36C06" w:rsidP="00006736">
            <w:pPr>
              <w:jc w:val="center"/>
              <w:rPr>
                <w:rFonts w:ascii="GHEA Grapalat" w:hAnsi="GHEA Grapalat" w:cs="AK Courier"/>
                <w:b/>
                <w:lang w:val="af-ZA"/>
              </w:rPr>
            </w:pPr>
            <w:r w:rsidRPr="00652EDF">
              <w:rPr>
                <w:rFonts w:ascii="GHEA Grapalat" w:hAnsi="GHEA Grapalat" w:cs="AK Courier"/>
                <w:b/>
                <w:lang w:val="af-ZA"/>
              </w:rPr>
              <w:t xml:space="preserve">3. </w:t>
            </w:r>
            <w:r w:rsidRPr="00652EDF">
              <w:rPr>
                <w:rFonts w:ascii="GHEA Grapalat" w:hAnsi="GHEA Grapalat" w:cs="AK Courier"/>
                <w:b/>
              </w:rPr>
              <w:t>Կլինիկական</w:t>
            </w:r>
            <w:r w:rsidRPr="00652EDF">
              <w:rPr>
                <w:rFonts w:ascii="GHEA Grapalat" w:hAnsi="GHEA Grapalat" w:cs="AK Courier"/>
                <w:b/>
                <w:lang w:val="af-ZA"/>
              </w:rPr>
              <w:t xml:space="preserve"> </w:t>
            </w:r>
            <w:r w:rsidRPr="00652EDF">
              <w:rPr>
                <w:rFonts w:ascii="GHEA Grapalat" w:hAnsi="GHEA Grapalat" w:cs="AK Courier"/>
                <w:b/>
              </w:rPr>
              <w:t>փորձաքրկումների</w:t>
            </w:r>
            <w:r w:rsidRPr="00652EDF">
              <w:rPr>
                <w:rFonts w:ascii="GHEA Grapalat" w:hAnsi="GHEA Grapalat" w:cs="AK Courier"/>
                <w:b/>
                <w:lang w:val="af-ZA"/>
              </w:rPr>
              <w:t xml:space="preserve"> </w:t>
            </w:r>
            <w:r w:rsidRPr="00652EDF">
              <w:rPr>
                <w:rFonts w:ascii="GHEA Grapalat" w:hAnsi="GHEA Grapalat" w:cs="AK Courier"/>
                <w:b/>
              </w:rPr>
              <w:t>թույլտվության</w:t>
            </w:r>
            <w:r w:rsidRPr="00652EDF">
              <w:rPr>
                <w:rFonts w:ascii="GHEA Grapalat" w:hAnsi="GHEA Grapalat" w:cs="AK Courier"/>
                <w:b/>
                <w:lang w:val="af-ZA"/>
              </w:rPr>
              <w:t xml:space="preserve"> </w:t>
            </w:r>
            <w:r w:rsidRPr="00652EDF">
              <w:rPr>
                <w:rFonts w:ascii="GHEA Grapalat" w:hAnsi="GHEA Grapalat" w:cs="AK Courier"/>
                <w:b/>
              </w:rPr>
              <w:t>տրամադրման</w:t>
            </w:r>
            <w:r w:rsidRPr="00652EDF">
              <w:rPr>
                <w:rFonts w:ascii="GHEA Grapalat" w:hAnsi="GHEA Grapalat" w:cs="AK Courier"/>
                <w:b/>
                <w:lang w:val="af-ZA"/>
              </w:rPr>
              <w:t xml:space="preserve"> </w:t>
            </w:r>
            <w:r w:rsidRPr="00652EDF">
              <w:rPr>
                <w:rFonts w:ascii="GHEA Grapalat" w:hAnsi="GHEA Grapalat" w:cs="AK Courier"/>
                <w:b/>
              </w:rPr>
              <w:t>համար</w:t>
            </w:r>
            <w:r w:rsidRPr="00652EDF">
              <w:rPr>
                <w:rFonts w:ascii="GHEA Grapalat" w:hAnsi="GHEA Grapalat" w:cs="AK Courier"/>
                <w:b/>
                <w:lang w:val="af-ZA"/>
              </w:rPr>
              <w:t xml:space="preserve"> «</w:t>
            </w:r>
            <w:r w:rsidRPr="00652EDF">
              <w:rPr>
                <w:rFonts w:ascii="GHEA Grapalat" w:hAnsi="GHEA Grapalat" w:cs="AK Courier"/>
                <w:b/>
              </w:rPr>
              <w:t>Պետական</w:t>
            </w:r>
            <w:r w:rsidRPr="00652EDF">
              <w:rPr>
                <w:rFonts w:ascii="GHEA Grapalat" w:hAnsi="GHEA Grapalat" w:cs="AK Courier"/>
                <w:b/>
                <w:lang w:val="af-ZA"/>
              </w:rPr>
              <w:t xml:space="preserve"> </w:t>
            </w:r>
            <w:r w:rsidRPr="00652EDF">
              <w:rPr>
                <w:rFonts w:ascii="GHEA Grapalat" w:hAnsi="GHEA Grapalat" w:cs="AK Courier"/>
                <w:b/>
              </w:rPr>
              <w:t>տուրքի</w:t>
            </w:r>
            <w:r w:rsidRPr="00652EDF">
              <w:rPr>
                <w:rFonts w:ascii="GHEA Grapalat" w:hAnsi="GHEA Grapalat" w:cs="AK Courier"/>
                <w:b/>
                <w:lang w:val="af-ZA"/>
              </w:rPr>
              <w:t xml:space="preserve"> </w:t>
            </w:r>
            <w:r w:rsidRPr="00652EDF">
              <w:rPr>
                <w:rFonts w:ascii="GHEA Grapalat" w:hAnsi="GHEA Grapalat" w:cs="AK Courier"/>
                <w:b/>
              </w:rPr>
              <w:t>մասին</w:t>
            </w:r>
            <w:r w:rsidRPr="00652EDF">
              <w:rPr>
                <w:rFonts w:ascii="GHEA Grapalat" w:hAnsi="GHEA Grapalat" w:cs="AK Courier"/>
                <w:b/>
                <w:lang w:val="af-ZA"/>
              </w:rPr>
              <w:t xml:space="preserve">» </w:t>
            </w:r>
            <w:r w:rsidRPr="00652EDF">
              <w:rPr>
                <w:rFonts w:ascii="GHEA Grapalat" w:hAnsi="GHEA Grapalat" w:cs="AK Courier"/>
                <w:b/>
              </w:rPr>
              <w:t>ՀՀ</w:t>
            </w:r>
            <w:r w:rsidRPr="00652EDF">
              <w:rPr>
                <w:rFonts w:ascii="GHEA Grapalat" w:hAnsi="GHEA Grapalat" w:cs="AK Courier"/>
                <w:b/>
                <w:lang w:val="af-ZA"/>
              </w:rPr>
              <w:t xml:space="preserve"> </w:t>
            </w:r>
            <w:r w:rsidRPr="00652EDF">
              <w:rPr>
                <w:rFonts w:ascii="GHEA Grapalat" w:hAnsi="GHEA Grapalat" w:cs="AK Courier"/>
                <w:b/>
              </w:rPr>
              <w:t>օրենքով</w:t>
            </w:r>
            <w:r w:rsidRPr="00652EDF">
              <w:rPr>
                <w:rFonts w:ascii="GHEA Grapalat" w:hAnsi="GHEA Grapalat" w:cs="AK Courier"/>
                <w:b/>
                <w:lang w:val="af-ZA"/>
              </w:rPr>
              <w:t xml:space="preserve"> </w:t>
            </w:r>
            <w:r w:rsidRPr="00652EDF">
              <w:rPr>
                <w:rFonts w:ascii="GHEA Grapalat" w:hAnsi="GHEA Grapalat" w:cs="AK Courier"/>
                <w:b/>
              </w:rPr>
              <w:t>տուրք</w:t>
            </w:r>
            <w:r w:rsidRPr="00652EDF">
              <w:rPr>
                <w:rFonts w:ascii="GHEA Grapalat" w:hAnsi="GHEA Grapalat" w:cs="AK Courier"/>
                <w:b/>
                <w:lang w:val="af-ZA"/>
              </w:rPr>
              <w:t xml:space="preserve"> </w:t>
            </w:r>
            <w:r w:rsidRPr="00652EDF">
              <w:rPr>
                <w:rFonts w:ascii="GHEA Grapalat" w:hAnsi="GHEA Grapalat" w:cs="AK Courier"/>
                <w:b/>
              </w:rPr>
              <w:t>սահմանված</w:t>
            </w:r>
            <w:r w:rsidRPr="00652EDF">
              <w:rPr>
                <w:rFonts w:ascii="GHEA Grapalat" w:hAnsi="GHEA Grapalat" w:cs="AK Courier"/>
                <w:b/>
                <w:lang w:val="af-ZA"/>
              </w:rPr>
              <w:t xml:space="preserve"> </w:t>
            </w:r>
            <w:r w:rsidRPr="00652EDF">
              <w:rPr>
                <w:rFonts w:ascii="GHEA Grapalat" w:hAnsi="GHEA Grapalat" w:cs="AK Courier"/>
                <w:b/>
              </w:rPr>
              <w:t>չէ</w:t>
            </w:r>
            <w:r w:rsidRPr="00652EDF">
              <w:rPr>
                <w:rFonts w:ascii="GHEA Grapalat" w:hAnsi="GHEA Grapalat" w:cs="AK Courier"/>
                <w:b/>
                <w:lang w:val="af-ZA"/>
              </w:rPr>
              <w:t xml:space="preserve">: </w:t>
            </w:r>
          </w:p>
          <w:p w:rsidR="00C36C06" w:rsidRPr="00652EDF" w:rsidRDefault="00C36C06" w:rsidP="00006736">
            <w:pPr>
              <w:jc w:val="center"/>
              <w:rPr>
                <w:rFonts w:ascii="GHEA Grapalat" w:hAnsi="GHEA Grapalat" w:cs="AK Courier"/>
                <w:lang w:val="af-ZA"/>
              </w:rPr>
            </w:pPr>
            <w:r w:rsidRPr="00652EDF">
              <w:rPr>
                <w:rFonts w:ascii="GHEA Grapalat" w:hAnsi="GHEA Grapalat" w:cs="AK Courier"/>
                <w:b/>
              </w:rPr>
              <w:t>Ինչ</w:t>
            </w:r>
            <w:r w:rsidRPr="00652EDF">
              <w:rPr>
                <w:rFonts w:ascii="GHEA Grapalat" w:hAnsi="GHEA Grapalat" w:cs="AK Courier"/>
                <w:b/>
                <w:lang w:val="af-ZA"/>
              </w:rPr>
              <w:t xml:space="preserve">  </w:t>
            </w:r>
            <w:r w:rsidRPr="00652EDF">
              <w:rPr>
                <w:rFonts w:ascii="GHEA Grapalat" w:hAnsi="GHEA Grapalat" w:cs="AK Courier"/>
                <w:b/>
              </w:rPr>
              <w:t>վերաբերում</w:t>
            </w:r>
            <w:r w:rsidRPr="00652EDF">
              <w:rPr>
                <w:rFonts w:ascii="GHEA Grapalat" w:hAnsi="GHEA Grapalat" w:cs="AK Courier"/>
                <w:b/>
                <w:lang w:val="af-ZA"/>
              </w:rPr>
              <w:t xml:space="preserve"> </w:t>
            </w:r>
            <w:r w:rsidRPr="00652EDF">
              <w:rPr>
                <w:rFonts w:ascii="GHEA Grapalat" w:hAnsi="GHEA Grapalat" w:cs="AK Courier"/>
                <w:b/>
              </w:rPr>
              <w:t>է</w:t>
            </w:r>
            <w:r w:rsidRPr="00652EDF">
              <w:rPr>
                <w:rFonts w:ascii="GHEA Grapalat" w:hAnsi="GHEA Grapalat" w:cs="AK Courier"/>
                <w:b/>
                <w:lang w:val="af-ZA"/>
              </w:rPr>
              <w:t xml:space="preserve"> </w:t>
            </w:r>
            <w:r w:rsidRPr="00652EDF">
              <w:rPr>
                <w:rFonts w:ascii="GHEA Grapalat" w:hAnsi="GHEA Grapalat" w:cs="AK Courier"/>
                <w:b/>
              </w:rPr>
              <w:t>փորձաքննության</w:t>
            </w:r>
            <w:r w:rsidRPr="00652EDF">
              <w:rPr>
                <w:rFonts w:ascii="GHEA Grapalat" w:hAnsi="GHEA Grapalat" w:cs="AK Courier"/>
                <w:b/>
                <w:lang w:val="af-ZA"/>
              </w:rPr>
              <w:t xml:space="preserve"> </w:t>
            </w:r>
            <w:r w:rsidRPr="00652EDF">
              <w:rPr>
                <w:rFonts w:ascii="GHEA Grapalat" w:hAnsi="GHEA Grapalat" w:cs="AK Courier"/>
                <w:b/>
              </w:rPr>
              <w:t>վճարին</w:t>
            </w:r>
            <w:r w:rsidRPr="00652EDF">
              <w:rPr>
                <w:rFonts w:ascii="GHEA Grapalat" w:hAnsi="GHEA Grapalat" w:cs="AK Courier"/>
                <w:b/>
                <w:lang w:val="af-ZA"/>
              </w:rPr>
              <w:t xml:space="preserve">, </w:t>
            </w:r>
            <w:r w:rsidRPr="00652EDF">
              <w:rPr>
                <w:rFonts w:ascii="GHEA Grapalat" w:hAnsi="GHEA Grapalat" w:cs="AK Courier"/>
                <w:b/>
              </w:rPr>
              <w:t>ապա</w:t>
            </w:r>
            <w:r w:rsidRPr="00652EDF">
              <w:rPr>
                <w:rFonts w:ascii="GHEA Grapalat" w:hAnsi="GHEA Grapalat" w:cs="AK Courier"/>
                <w:b/>
                <w:lang w:val="af-ZA"/>
              </w:rPr>
              <w:t xml:space="preserve"> </w:t>
            </w:r>
            <w:r w:rsidRPr="00652EDF">
              <w:rPr>
                <w:rFonts w:ascii="GHEA Grapalat" w:hAnsi="GHEA Grapalat" w:cs="AK Courier"/>
                <w:b/>
              </w:rPr>
              <w:t>այն</w:t>
            </w:r>
            <w:r w:rsidRPr="00652EDF">
              <w:rPr>
                <w:rFonts w:ascii="GHEA Grapalat" w:hAnsi="GHEA Grapalat" w:cs="AK Courier"/>
                <w:b/>
                <w:lang w:val="af-ZA"/>
              </w:rPr>
              <w:t xml:space="preserve"> </w:t>
            </w:r>
            <w:r w:rsidRPr="00652EDF">
              <w:rPr>
                <w:rFonts w:ascii="GHEA Grapalat" w:hAnsi="GHEA Grapalat" w:cs="AK Courier"/>
                <w:b/>
              </w:rPr>
              <w:t>բխում</w:t>
            </w:r>
            <w:r w:rsidRPr="00652EDF">
              <w:rPr>
                <w:rFonts w:ascii="GHEA Grapalat" w:hAnsi="GHEA Grapalat" w:cs="AK Courier"/>
                <w:b/>
                <w:lang w:val="af-ZA"/>
              </w:rPr>
              <w:t xml:space="preserve"> </w:t>
            </w:r>
            <w:r w:rsidRPr="00652EDF">
              <w:rPr>
                <w:rFonts w:ascii="GHEA Grapalat" w:hAnsi="GHEA Grapalat" w:cs="AK Courier"/>
                <w:b/>
              </w:rPr>
              <w:t>է</w:t>
            </w:r>
            <w:r w:rsidRPr="00652EDF">
              <w:rPr>
                <w:rFonts w:ascii="GHEA Grapalat" w:hAnsi="GHEA Grapalat" w:cs="AK Courier"/>
                <w:b/>
                <w:lang w:val="af-ZA"/>
              </w:rPr>
              <w:t xml:space="preserve"> </w:t>
            </w:r>
            <w:r w:rsidRPr="00652EDF">
              <w:rPr>
                <w:rFonts w:ascii="GHEA Grapalat" w:hAnsi="GHEA Grapalat" w:cs="AK Courier"/>
                <w:lang w:val="af-ZA"/>
              </w:rPr>
              <w:t>«</w:t>
            </w:r>
            <w:r w:rsidRPr="00652EDF">
              <w:rPr>
                <w:rFonts w:ascii="GHEA Grapalat" w:hAnsi="GHEA Grapalat" w:cs="AK Courier"/>
              </w:rPr>
              <w:t>Դեղերի</w:t>
            </w:r>
            <w:r w:rsidRPr="00652EDF">
              <w:rPr>
                <w:rFonts w:ascii="GHEA Grapalat" w:hAnsi="GHEA Grapalat" w:cs="AK Courier"/>
                <w:lang w:val="af-ZA"/>
              </w:rPr>
              <w:t xml:space="preserve"> </w:t>
            </w:r>
            <w:r w:rsidRPr="00652EDF">
              <w:rPr>
                <w:rFonts w:ascii="GHEA Grapalat" w:hAnsi="GHEA Grapalat" w:cs="AK Courier"/>
              </w:rPr>
              <w:t>մասին</w:t>
            </w:r>
            <w:r w:rsidRPr="00652EDF">
              <w:rPr>
                <w:rFonts w:ascii="GHEA Grapalat" w:hAnsi="GHEA Grapalat" w:cs="AK Courier"/>
                <w:lang w:val="af-ZA"/>
              </w:rPr>
              <w:t xml:space="preserve">» </w:t>
            </w:r>
            <w:r w:rsidRPr="00652EDF">
              <w:rPr>
                <w:rFonts w:ascii="GHEA Grapalat" w:hAnsi="GHEA Grapalat" w:cs="AK Courier"/>
              </w:rPr>
              <w:t>ՀՀ</w:t>
            </w:r>
            <w:r w:rsidRPr="00652EDF">
              <w:rPr>
                <w:rFonts w:ascii="GHEA Grapalat" w:hAnsi="GHEA Grapalat" w:cs="AK Courier"/>
                <w:lang w:val="af-ZA"/>
              </w:rPr>
              <w:t xml:space="preserve"> </w:t>
            </w:r>
            <w:r w:rsidRPr="00652EDF">
              <w:rPr>
                <w:rFonts w:ascii="GHEA Grapalat" w:hAnsi="GHEA Grapalat" w:cs="AK Courier"/>
              </w:rPr>
              <w:t>օրենքից</w:t>
            </w:r>
            <w:r w:rsidRPr="00652EDF">
              <w:rPr>
                <w:rFonts w:ascii="GHEA Grapalat" w:hAnsi="GHEA Grapalat" w:cs="AK Courier"/>
                <w:lang w:val="af-ZA"/>
              </w:rPr>
              <w:t xml:space="preserve">, </w:t>
            </w:r>
            <w:r w:rsidRPr="00652EDF">
              <w:rPr>
                <w:rFonts w:ascii="GHEA Grapalat" w:hAnsi="GHEA Grapalat" w:cs="AK Courier"/>
              </w:rPr>
              <w:t>որի</w:t>
            </w:r>
            <w:r w:rsidRPr="00652EDF">
              <w:rPr>
                <w:rFonts w:ascii="GHEA Grapalat" w:hAnsi="GHEA Grapalat" w:cs="AK Courier"/>
                <w:lang w:val="af-ZA"/>
              </w:rPr>
              <w:t xml:space="preserve">  14-</w:t>
            </w:r>
            <w:r w:rsidRPr="00652EDF">
              <w:rPr>
                <w:rFonts w:ascii="GHEA Grapalat" w:hAnsi="GHEA Grapalat" w:cs="AK Courier"/>
              </w:rPr>
              <w:t>րդ</w:t>
            </w:r>
            <w:r w:rsidRPr="00652EDF">
              <w:rPr>
                <w:rFonts w:ascii="GHEA Grapalat" w:hAnsi="GHEA Grapalat" w:cs="AK Courier"/>
                <w:lang w:val="af-ZA"/>
              </w:rPr>
              <w:t xml:space="preserve"> </w:t>
            </w:r>
            <w:r w:rsidRPr="00652EDF">
              <w:rPr>
                <w:rFonts w:ascii="GHEA Grapalat" w:hAnsi="GHEA Grapalat" w:cs="AK Courier"/>
              </w:rPr>
              <w:t>հոդվածի</w:t>
            </w:r>
            <w:r w:rsidRPr="00652EDF">
              <w:rPr>
                <w:rFonts w:ascii="GHEA Grapalat" w:hAnsi="GHEA Grapalat" w:cs="AK Courier"/>
                <w:lang w:val="af-ZA"/>
              </w:rPr>
              <w:t xml:space="preserve"> 3-</w:t>
            </w:r>
            <w:r w:rsidRPr="00652EDF">
              <w:rPr>
                <w:rFonts w:ascii="GHEA Grapalat" w:hAnsi="GHEA Grapalat" w:cs="AK Courier"/>
              </w:rPr>
              <w:t>րդ</w:t>
            </w:r>
            <w:r w:rsidRPr="00652EDF">
              <w:rPr>
                <w:rFonts w:ascii="GHEA Grapalat" w:hAnsi="GHEA Grapalat" w:cs="AK Courier"/>
                <w:lang w:val="af-ZA"/>
              </w:rPr>
              <w:t xml:space="preserve"> </w:t>
            </w:r>
            <w:r w:rsidRPr="00652EDF">
              <w:rPr>
                <w:rFonts w:ascii="GHEA Grapalat" w:hAnsi="GHEA Grapalat" w:cs="AK Courier"/>
              </w:rPr>
              <w:t>մասի</w:t>
            </w:r>
            <w:r w:rsidRPr="00652EDF">
              <w:rPr>
                <w:rFonts w:ascii="GHEA Grapalat" w:hAnsi="GHEA Grapalat" w:cs="AK Courier"/>
                <w:lang w:val="af-ZA"/>
              </w:rPr>
              <w:t xml:space="preserve"> </w:t>
            </w:r>
            <w:r w:rsidRPr="00652EDF">
              <w:rPr>
                <w:rFonts w:ascii="GHEA Grapalat" w:hAnsi="GHEA Grapalat" w:cs="AK Courier"/>
              </w:rPr>
              <w:t>համաձայն</w:t>
            </w:r>
            <w:r w:rsidRPr="00652EDF">
              <w:rPr>
                <w:rFonts w:ascii="GHEA Grapalat" w:hAnsi="GHEA Grapalat" w:cs="AK Courier"/>
                <w:lang w:val="af-ZA"/>
              </w:rPr>
              <w:t xml:space="preserve"> «</w:t>
            </w:r>
            <w:r w:rsidRPr="00652EDF">
              <w:rPr>
                <w:rFonts w:ascii="GHEA Grapalat" w:hAnsi="GHEA Grapalat" w:cs="AK Courier"/>
              </w:rPr>
              <w:t>Հայաստանի</w:t>
            </w:r>
            <w:r w:rsidRPr="00652EDF">
              <w:rPr>
                <w:rFonts w:ascii="GHEA Grapalat" w:hAnsi="GHEA Grapalat" w:cs="AK Courier"/>
                <w:lang w:val="af-ZA"/>
              </w:rPr>
              <w:t xml:space="preserve"> </w:t>
            </w:r>
            <w:r w:rsidRPr="00652EDF">
              <w:rPr>
                <w:rFonts w:ascii="GHEA Grapalat" w:hAnsi="GHEA Grapalat" w:cs="AK Courier"/>
              </w:rPr>
              <w:t>Հանրապետության</w:t>
            </w:r>
            <w:r w:rsidRPr="00652EDF">
              <w:rPr>
                <w:rFonts w:ascii="GHEA Grapalat" w:hAnsi="GHEA Grapalat" w:cs="AK Courier"/>
                <w:lang w:val="af-ZA"/>
              </w:rPr>
              <w:t xml:space="preserve"> </w:t>
            </w:r>
            <w:r w:rsidRPr="00652EDF">
              <w:rPr>
                <w:rFonts w:ascii="GHEA Grapalat" w:hAnsi="GHEA Grapalat" w:cs="AK Courier"/>
              </w:rPr>
              <w:t>կառավարությունը</w:t>
            </w:r>
            <w:r w:rsidRPr="00652EDF">
              <w:rPr>
                <w:rFonts w:ascii="GHEA Grapalat" w:hAnsi="GHEA Grapalat" w:cs="AK Courier"/>
                <w:lang w:val="af-ZA"/>
              </w:rPr>
              <w:t xml:space="preserve"> </w:t>
            </w:r>
            <w:r w:rsidRPr="00652EDF">
              <w:rPr>
                <w:rFonts w:ascii="GHEA Grapalat" w:hAnsi="GHEA Grapalat" w:cs="AK Courier"/>
              </w:rPr>
              <w:t>հաստատում</w:t>
            </w:r>
            <w:r w:rsidRPr="00652EDF">
              <w:rPr>
                <w:rFonts w:ascii="GHEA Grapalat" w:hAnsi="GHEA Grapalat" w:cs="AK Courier"/>
                <w:lang w:val="af-ZA"/>
              </w:rPr>
              <w:t xml:space="preserve"> </w:t>
            </w:r>
            <w:r w:rsidRPr="00652EDF">
              <w:rPr>
                <w:rFonts w:ascii="GHEA Grapalat" w:hAnsi="GHEA Grapalat" w:cs="AK Courier"/>
              </w:rPr>
              <w:t>է</w:t>
            </w:r>
            <w:r w:rsidRPr="00652EDF">
              <w:rPr>
                <w:rFonts w:ascii="GHEA Grapalat" w:hAnsi="GHEA Grapalat" w:cs="AK Courier"/>
                <w:lang w:val="af-ZA"/>
              </w:rPr>
              <w:t xml:space="preserve"> </w:t>
            </w:r>
            <w:r w:rsidRPr="00652EDF">
              <w:rPr>
                <w:rFonts w:ascii="GHEA Grapalat" w:hAnsi="GHEA Grapalat" w:cs="AK Courier"/>
              </w:rPr>
              <w:t>կլինիկական</w:t>
            </w:r>
            <w:r w:rsidRPr="00652EDF">
              <w:rPr>
                <w:rFonts w:ascii="GHEA Grapalat" w:hAnsi="GHEA Grapalat" w:cs="AK Courier"/>
                <w:lang w:val="af-ZA"/>
              </w:rPr>
              <w:t xml:space="preserve"> </w:t>
            </w:r>
            <w:r w:rsidRPr="00652EDF">
              <w:rPr>
                <w:rFonts w:ascii="GHEA Grapalat" w:hAnsi="GHEA Grapalat" w:cs="AK Courier"/>
              </w:rPr>
              <w:t>փորձարկումների</w:t>
            </w:r>
            <w:r w:rsidRPr="00652EDF">
              <w:rPr>
                <w:rFonts w:ascii="GHEA Grapalat" w:hAnsi="GHEA Grapalat" w:cs="AK Courier"/>
                <w:lang w:val="af-ZA"/>
              </w:rPr>
              <w:t xml:space="preserve"> </w:t>
            </w:r>
            <w:r w:rsidRPr="00652EDF">
              <w:rPr>
                <w:rFonts w:ascii="GHEA Grapalat" w:hAnsi="GHEA Grapalat" w:cs="AK Courier"/>
              </w:rPr>
              <w:t>թույլտվության</w:t>
            </w:r>
            <w:r w:rsidRPr="00652EDF">
              <w:rPr>
                <w:rFonts w:ascii="GHEA Grapalat" w:hAnsi="GHEA Grapalat" w:cs="AK Courier"/>
                <w:lang w:val="af-ZA"/>
              </w:rPr>
              <w:t xml:space="preserve"> </w:t>
            </w:r>
            <w:r w:rsidRPr="00652EDF">
              <w:rPr>
                <w:rFonts w:ascii="GHEA Grapalat" w:hAnsi="GHEA Grapalat" w:cs="AK Courier"/>
              </w:rPr>
              <w:t>տրամադրման</w:t>
            </w:r>
            <w:r w:rsidRPr="00652EDF">
              <w:rPr>
                <w:rFonts w:ascii="GHEA Grapalat" w:hAnsi="GHEA Grapalat" w:cs="AK Courier"/>
                <w:lang w:val="af-ZA"/>
              </w:rPr>
              <w:t xml:space="preserve">, </w:t>
            </w:r>
            <w:r w:rsidRPr="00652EDF">
              <w:rPr>
                <w:rFonts w:ascii="GHEA Grapalat" w:hAnsi="GHEA Grapalat" w:cs="AK Courier"/>
              </w:rPr>
              <w:t>ինչպես</w:t>
            </w:r>
            <w:r w:rsidRPr="00652EDF">
              <w:rPr>
                <w:rFonts w:ascii="GHEA Grapalat" w:hAnsi="GHEA Grapalat" w:cs="AK Courier"/>
                <w:lang w:val="af-ZA"/>
              </w:rPr>
              <w:t xml:space="preserve"> </w:t>
            </w:r>
            <w:r w:rsidRPr="00652EDF">
              <w:rPr>
                <w:rFonts w:ascii="GHEA Grapalat" w:hAnsi="GHEA Grapalat" w:cs="AK Courier"/>
              </w:rPr>
              <w:t>նաեւ</w:t>
            </w:r>
            <w:r w:rsidRPr="00652EDF">
              <w:rPr>
                <w:rFonts w:ascii="GHEA Grapalat" w:hAnsi="GHEA Grapalat" w:cs="AK Courier"/>
                <w:lang w:val="af-ZA"/>
              </w:rPr>
              <w:t xml:space="preserve"> </w:t>
            </w:r>
            <w:r w:rsidRPr="00652EDF">
              <w:rPr>
                <w:rFonts w:ascii="GHEA Grapalat" w:hAnsi="GHEA Grapalat" w:cs="AK Courier"/>
              </w:rPr>
              <w:t>այդ</w:t>
            </w:r>
            <w:r w:rsidRPr="00652EDF">
              <w:rPr>
                <w:rFonts w:ascii="GHEA Grapalat" w:hAnsi="GHEA Grapalat" w:cs="AK Courier"/>
                <w:lang w:val="af-ZA"/>
              </w:rPr>
              <w:t xml:space="preserve"> </w:t>
            </w:r>
            <w:r w:rsidRPr="00652EDF">
              <w:rPr>
                <w:rFonts w:ascii="GHEA Grapalat" w:hAnsi="GHEA Grapalat" w:cs="AK Courier"/>
              </w:rPr>
              <w:t>նպատակով</w:t>
            </w:r>
            <w:r w:rsidRPr="00652EDF">
              <w:rPr>
                <w:rFonts w:ascii="GHEA Grapalat" w:hAnsi="GHEA Grapalat" w:cs="AK Courier"/>
                <w:lang w:val="af-ZA"/>
              </w:rPr>
              <w:t xml:space="preserve"> </w:t>
            </w:r>
            <w:r w:rsidRPr="00652EDF">
              <w:rPr>
                <w:rFonts w:ascii="GHEA Grapalat" w:hAnsi="GHEA Grapalat" w:cs="AK Courier"/>
              </w:rPr>
              <w:t>իրականացվող</w:t>
            </w:r>
            <w:r w:rsidRPr="00652EDF">
              <w:rPr>
                <w:rFonts w:ascii="GHEA Grapalat" w:hAnsi="GHEA Grapalat" w:cs="AK Courier"/>
                <w:lang w:val="af-ZA"/>
              </w:rPr>
              <w:t xml:space="preserve"> </w:t>
            </w:r>
            <w:r w:rsidRPr="00652EDF">
              <w:rPr>
                <w:rFonts w:ascii="GHEA Grapalat" w:hAnsi="GHEA Grapalat" w:cs="AK Courier"/>
                <w:b/>
              </w:rPr>
              <w:t>փորձաքննության</w:t>
            </w:r>
            <w:r w:rsidRPr="00652EDF">
              <w:rPr>
                <w:rFonts w:ascii="GHEA Grapalat" w:hAnsi="GHEA Grapalat" w:cs="AK Courier"/>
                <w:b/>
                <w:lang w:val="af-ZA"/>
              </w:rPr>
              <w:t xml:space="preserve"> </w:t>
            </w:r>
            <w:r w:rsidRPr="00652EDF">
              <w:rPr>
                <w:rFonts w:ascii="GHEA Grapalat" w:hAnsi="GHEA Grapalat" w:cs="AK Courier"/>
                <w:b/>
              </w:rPr>
              <w:t>կարգերը</w:t>
            </w:r>
            <w:r w:rsidRPr="00652EDF">
              <w:rPr>
                <w:rFonts w:ascii="GHEA Grapalat" w:hAnsi="GHEA Grapalat" w:cs="AK Courier"/>
                <w:lang w:val="af-ZA"/>
              </w:rPr>
              <w:t xml:space="preserve"> </w:t>
            </w:r>
            <w:r w:rsidRPr="00652EDF">
              <w:rPr>
                <w:rFonts w:ascii="GHEA Grapalat" w:hAnsi="GHEA Grapalat" w:cs="AK Courier"/>
              </w:rPr>
              <w:t>եւ</w:t>
            </w:r>
            <w:r w:rsidRPr="00652EDF">
              <w:rPr>
                <w:rFonts w:ascii="GHEA Grapalat" w:hAnsi="GHEA Grapalat" w:cs="AK Courier"/>
                <w:lang w:val="af-ZA"/>
              </w:rPr>
              <w:t xml:space="preserve"> </w:t>
            </w:r>
            <w:r w:rsidRPr="00652EDF">
              <w:rPr>
                <w:rFonts w:ascii="GHEA Grapalat" w:hAnsi="GHEA Grapalat" w:cs="AK Courier"/>
              </w:rPr>
              <w:t>պահանջվող</w:t>
            </w:r>
            <w:r w:rsidRPr="00652EDF">
              <w:rPr>
                <w:rFonts w:ascii="GHEA Grapalat" w:hAnsi="GHEA Grapalat" w:cs="AK Courier"/>
                <w:lang w:val="af-ZA"/>
              </w:rPr>
              <w:t xml:space="preserve"> </w:t>
            </w:r>
            <w:r w:rsidRPr="00652EDF">
              <w:rPr>
                <w:rFonts w:ascii="GHEA Grapalat" w:hAnsi="GHEA Grapalat" w:cs="AK Courier"/>
              </w:rPr>
              <w:t>փաստաթղթերի</w:t>
            </w:r>
            <w:r w:rsidRPr="00652EDF">
              <w:rPr>
                <w:rFonts w:ascii="GHEA Grapalat" w:hAnsi="GHEA Grapalat" w:cs="AK Courier"/>
                <w:lang w:val="af-ZA"/>
              </w:rPr>
              <w:t xml:space="preserve"> </w:t>
            </w:r>
            <w:r w:rsidRPr="00652EDF">
              <w:rPr>
                <w:rFonts w:ascii="GHEA Grapalat" w:hAnsi="GHEA Grapalat" w:cs="AK Courier"/>
              </w:rPr>
              <w:t>ցանկերը</w:t>
            </w:r>
            <w:r w:rsidRPr="00652EDF">
              <w:rPr>
                <w:rFonts w:ascii="GHEA Grapalat" w:hAnsi="GHEA Grapalat" w:cs="AK Courier"/>
                <w:lang w:val="af-ZA"/>
              </w:rPr>
              <w:t>:</w:t>
            </w:r>
          </w:p>
          <w:p w:rsidR="00C36C06" w:rsidRPr="00652EDF" w:rsidRDefault="00C36C06" w:rsidP="00006736">
            <w:pPr>
              <w:jc w:val="center"/>
              <w:rPr>
                <w:rFonts w:ascii="GHEA Grapalat" w:hAnsi="GHEA Grapalat"/>
                <w:lang w:val="af-ZA"/>
              </w:rPr>
            </w:pPr>
            <w:r w:rsidRPr="00652EDF">
              <w:rPr>
                <w:rFonts w:ascii="GHEA Grapalat" w:hAnsi="GHEA Grapalat" w:cs="AK Courier"/>
                <w:lang w:val="af-ZA"/>
              </w:rPr>
              <w:t>«</w:t>
            </w:r>
            <w:r w:rsidRPr="00652EDF">
              <w:rPr>
                <w:rFonts w:ascii="GHEA Grapalat" w:hAnsi="GHEA Grapalat" w:cs="AK Courier"/>
              </w:rPr>
              <w:t>Դեղերի</w:t>
            </w:r>
            <w:r w:rsidRPr="00652EDF">
              <w:rPr>
                <w:rFonts w:ascii="GHEA Grapalat" w:hAnsi="GHEA Grapalat" w:cs="AK Courier"/>
                <w:lang w:val="af-ZA"/>
              </w:rPr>
              <w:t xml:space="preserve"> </w:t>
            </w:r>
            <w:r w:rsidRPr="00652EDF">
              <w:rPr>
                <w:rFonts w:ascii="GHEA Grapalat" w:hAnsi="GHEA Grapalat" w:cs="AK Courier"/>
              </w:rPr>
              <w:t>մասին</w:t>
            </w:r>
            <w:r w:rsidRPr="00652EDF">
              <w:rPr>
                <w:rFonts w:ascii="GHEA Grapalat" w:hAnsi="GHEA Grapalat" w:cs="AK Courier"/>
                <w:lang w:val="af-ZA"/>
              </w:rPr>
              <w:t xml:space="preserve">» </w:t>
            </w:r>
            <w:r w:rsidRPr="00652EDF">
              <w:rPr>
                <w:rFonts w:ascii="GHEA Grapalat" w:hAnsi="GHEA Grapalat" w:cs="AK Courier"/>
              </w:rPr>
              <w:t>ՀՀ</w:t>
            </w:r>
            <w:r w:rsidRPr="00652EDF">
              <w:rPr>
                <w:rFonts w:ascii="GHEA Grapalat" w:hAnsi="GHEA Grapalat" w:cs="AK Courier"/>
                <w:lang w:val="af-ZA"/>
              </w:rPr>
              <w:t xml:space="preserve"> </w:t>
            </w:r>
            <w:r w:rsidRPr="00652EDF">
              <w:rPr>
                <w:rFonts w:ascii="GHEA Grapalat" w:hAnsi="GHEA Grapalat" w:cs="AK Courier"/>
              </w:rPr>
              <w:t>օրենքի</w:t>
            </w:r>
            <w:r w:rsidRPr="00652EDF">
              <w:rPr>
                <w:rFonts w:ascii="GHEA Grapalat" w:hAnsi="GHEA Grapalat" w:cs="AK Courier"/>
                <w:lang w:val="af-ZA"/>
              </w:rPr>
              <w:t xml:space="preserve"> 7-</w:t>
            </w:r>
            <w:r w:rsidRPr="00652EDF">
              <w:rPr>
                <w:rFonts w:ascii="GHEA Grapalat" w:hAnsi="GHEA Grapalat" w:cs="AK Courier"/>
              </w:rPr>
              <w:t>րդ</w:t>
            </w:r>
            <w:r w:rsidRPr="00652EDF">
              <w:rPr>
                <w:rFonts w:ascii="GHEA Grapalat" w:hAnsi="GHEA Grapalat" w:cs="AK Courier"/>
                <w:lang w:val="af-ZA"/>
              </w:rPr>
              <w:t xml:space="preserve"> </w:t>
            </w:r>
            <w:r w:rsidRPr="00652EDF">
              <w:rPr>
                <w:rFonts w:ascii="GHEA Grapalat" w:hAnsi="GHEA Grapalat" w:cs="AK Courier"/>
              </w:rPr>
              <w:t>հոդվածի</w:t>
            </w:r>
            <w:r w:rsidRPr="00652EDF">
              <w:rPr>
                <w:rFonts w:ascii="GHEA Grapalat" w:hAnsi="GHEA Grapalat" w:cs="AK Courier"/>
                <w:lang w:val="af-ZA"/>
              </w:rPr>
              <w:t xml:space="preserve"> 2-</w:t>
            </w:r>
            <w:r w:rsidRPr="00652EDF">
              <w:rPr>
                <w:rFonts w:ascii="GHEA Grapalat" w:hAnsi="GHEA Grapalat" w:cs="AK Courier"/>
              </w:rPr>
              <w:t>րդ</w:t>
            </w:r>
            <w:r w:rsidRPr="00652EDF">
              <w:rPr>
                <w:rFonts w:ascii="GHEA Grapalat" w:hAnsi="GHEA Grapalat" w:cs="AK Courier"/>
                <w:lang w:val="af-ZA"/>
              </w:rPr>
              <w:t xml:space="preserve"> </w:t>
            </w:r>
            <w:r w:rsidRPr="00652EDF">
              <w:rPr>
                <w:rFonts w:ascii="GHEA Grapalat" w:hAnsi="GHEA Grapalat" w:cs="AK Courier"/>
              </w:rPr>
              <w:t>մասի</w:t>
            </w:r>
            <w:r w:rsidRPr="00652EDF">
              <w:rPr>
                <w:rFonts w:ascii="GHEA Grapalat" w:hAnsi="GHEA Grapalat" w:cs="AK Courier"/>
                <w:lang w:val="af-ZA"/>
              </w:rPr>
              <w:t xml:space="preserve"> </w:t>
            </w:r>
            <w:r w:rsidRPr="00652EDF">
              <w:rPr>
                <w:rFonts w:ascii="GHEA Grapalat" w:hAnsi="GHEA Grapalat" w:cs="AK Courier"/>
              </w:rPr>
              <w:t>համաձայն</w:t>
            </w:r>
            <w:r w:rsidRPr="00652EDF">
              <w:rPr>
                <w:rFonts w:ascii="GHEA Grapalat" w:hAnsi="GHEA Grapalat" w:cs="AK Courier"/>
                <w:lang w:val="af-ZA"/>
              </w:rPr>
              <w:t xml:space="preserve"> «</w:t>
            </w:r>
            <w:r w:rsidRPr="00652EDF">
              <w:rPr>
                <w:rFonts w:ascii="GHEA Grapalat" w:hAnsi="GHEA Grapalat" w:cs="AK Courier"/>
                <w:b/>
              </w:rPr>
              <w:t>Դեղերի</w:t>
            </w:r>
            <w:r w:rsidRPr="00652EDF">
              <w:rPr>
                <w:rFonts w:ascii="GHEA Grapalat" w:hAnsi="GHEA Grapalat" w:cs="AK Courier"/>
                <w:b/>
                <w:lang w:val="af-ZA"/>
              </w:rPr>
              <w:t xml:space="preserve"> </w:t>
            </w:r>
            <w:r w:rsidRPr="00652EDF">
              <w:rPr>
                <w:rFonts w:ascii="GHEA Grapalat" w:hAnsi="GHEA Grapalat" w:cs="AK Courier"/>
                <w:b/>
              </w:rPr>
              <w:t>շրջանառության</w:t>
            </w:r>
            <w:r w:rsidRPr="00652EDF">
              <w:rPr>
                <w:rFonts w:ascii="GHEA Grapalat" w:hAnsi="GHEA Grapalat" w:cs="AK Courier"/>
                <w:b/>
                <w:lang w:val="af-ZA"/>
              </w:rPr>
              <w:t xml:space="preserve"> </w:t>
            </w:r>
            <w:r w:rsidRPr="00652EDF">
              <w:rPr>
                <w:rFonts w:ascii="GHEA Grapalat" w:hAnsi="GHEA Grapalat" w:cs="AK Courier"/>
                <w:b/>
              </w:rPr>
              <w:t>պետական</w:t>
            </w:r>
            <w:r w:rsidRPr="00652EDF">
              <w:rPr>
                <w:rFonts w:ascii="GHEA Grapalat" w:hAnsi="GHEA Grapalat" w:cs="AK Courier"/>
                <w:b/>
                <w:lang w:val="af-ZA"/>
              </w:rPr>
              <w:t xml:space="preserve"> </w:t>
            </w:r>
            <w:r w:rsidRPr="00652EDF">
              <w:rPr>
                <w:rFonts w:ascii="GHEA Grapalat" w:hAnsi="GHEA Grapalat" w:cs="AK Courier"/>
                <w:b/>
              </w:rPr>
              <w:t>կարգավորման</w:t>
            </w:r>
            <w:r w:rsidRPr="00652EDF">
              <w:rPr>
                <w:rFonts w:ascii="GHEA Grapalat" w:hAnsi="GHEA Grapalat" w:cs="AK Courier"/>
                <w:b/>
                <w:lang w:val="af-ZA"/>
              </w:rPr>
              <w:t xml:space="preserve"> </w:t>
            </w:r>
            <w:r w:rsidRPr="00652EDF">
              <w:rPr>
                <w:rFonts w:ascii="GHEA Grapalat" w:hAnsi="GHEA Grapalat" w:cs="AK Courier"/>
                <w:b/>
              </w:rPr>
              <w:t>ոլորտում</w:t>
            </w:r>
            <w:r w:rsidRPr="00652EDF">
              <w:rPr>
                <w:rFonts w:ascii="GHEA Grapalat" w:hAnsi="GHEA Grapalat" w:cs="AK Courier"/>
                <w:b/>
                <w:lang w:val="af-ZA"/>
              </w:rPr>
              <w:t xml:space="preserve"> </w:t>
            </w:r>
            <w:r w:rsidRPr="00652EDF">
              <w:rPr>
                <w:rFonts w:ascii="GHEA Grapalat" w:hAnsi="GHEA Grapalat" w:cs="AK Courier"/>
                <w:b/>
              </w:rPr>
              <w:t>փորձաքննությունները</w:t>
            </w:r>
            <w:r w:rsidRPr="00652EDF">
              <w:rPr>
                <w:rFonts w:ascii="GHEA Grapalat" w:hAnsi="GHEA Grapalat" w:cs="AK Courier"/>
                <w:b/>
                <w:lang w:val="af-ZA"/>
              </w:rPr>
              <w:t xml:space="preserve"> </w:t>
            </w:r>
            <w:r w:rsidRPr="00652EDF">
              <w:rPr>
                <w:rFonts w:ascii="GHEA Grapalat" w:hAnsi="GHEA Grapalat" w:cs="AK Courier"/>
                <w:b/>
              </w:rPr>
              <w:t>վճարովի</w:t>
            </w:r>
            <w:r w:rsidRPr="00652EDF">
              <w:rPr>
                <w:rFonts w:ascii="GHEA Grapalat" w:hAnsi="GHEA Grapalat" w:cs="AK Courier"/>
                <w:b/>
                <w:lang w:val="af-ZA"/>
              </w:rPr>
              <w:t xml:space="preserve"> </w:t>
            </w:r>
            <w:r w:rsidRPr="00652EDF">
              <w:rPr>
                <w:rFonts w:ascii="GHEA Grapalat" w:hAnsi="GHEA Grapalat" w:cs="AK Courier"/>
                <w:b/>
              </w:rPr>
              <w:t>են</w:t>
            </w:r>
            <w:r w:rsidRPr="00652EDF">
              <w:rPr>
                <w:rFonts w:ascii="GHEA Grapalat" w:hAnsi="GHEA Grapalat" w:cs="AK Courier"/>
                <w:lang w:val="af-ZA"/>
              </w:rPr>
              <w:t xml:space="preserve">, </w:t>
            </w:r>
            <w:r w:rsidRPr="00652EDF">
              <w:rPr>
                <w:rFonts w:ascii="GHEA Grapalat" w:hAnsi="GHEA Grapalat" w:cs="AK Courier"/>
              </w:rPr>
              <w:t>բացառությամբ</w:t>
            </w:r>
            <w:r w:rsidRPr="00652EDF">
              <w:rPr>
                <w:rFonts w:ascii="GHEA Grapalat" w:hAnsi="GHEA Grapalat" w:cs="AK Courier"/>
                <w:lang w:val="af-ZA"/>
              </w:rPr>
              <w:t xml:space="preserve"> </w:t>
            </w:r>
            <w:r w:rsidRPr="00652EDF">
              <w:rPr>
                <w:rFonts w:ascii="GHEA Grapalat" w:hAnsi="GHEA Grapalat" w:cs="AK Courier"/>
              </w:rPr>
              <w:t>օրենքով</w:t>
            </w:r>
            <w:r w:rsidRPr="00652EDF">
              <w:rPr>
                <w:rFonts w:ascii="GHEA Grapalat" w:hAnsi="GHEA Grapalat" w:cs="AK Courier"/>
                <w:lang w:val="af-ZA"/>
              </w:rPr>
              <w:t xml:space="preserve"> </w:t>
            </w:r>
            <w:r w:rsidRPr="00652EDF">
              <w:rPr>
                <w:rFonts w:ascii="GHEA Grapalat" w:hAnsi="GHEA Grapalat" w:cs="AK Courier"/>
              </w:rPr>
              <w:t>նախատեսված</w:t>
            </w:r>
            <w:r w:rsidRPr="00652EDF">
              <w:rPr>
                <w:rFonts w:ascii="GHEA Grapalat" w:hAnsi="GHEA Grapalat" w:cs="AK Courier"/>
                <w:lang w:val="af-ZA"/>
              </w:rPr>
              <w:t xml:space="preserve"> </w:t>
            </w:r>
            <w:r w:rsidRPr="00652EDF">
              <w:rPr>
                <w:rFonts w:ascii="GHEA Grapalat" w:hAnsi="GHEA Grapalat" w:cs="AK Courier"/>
              </w:rPr>
              <w:t>դեպքերի</w:t>
            </w:r>
            <w:r w:rsidRPr="00652EDF">
              <w:rPr>
                <w:rFonts w:ascii="GHEA Grapalat" w:hAnsi="GHEA Grapalat" w:cs="AK Courier"/>
                <w:lang w:val="af-ZA"/>
              </w:rPr>
              <w:t xml:space="preserve">... </w:t>
            </w:r>
            <w:r w:rsidRPr="00652EDF">
              <w:rPr>
                <w:rFonts w:ascii="GHEA Grapalat" w:hAnsi="GHEA Grapalat" w:cs="AK Courier"/>
              </w:rPr>
              <w:t>Դեղերի</w:t>
            </w:r>
            <w:r w:rsidRPr="00652EDF">
              <w:rPr>
                <w:rFonts w:ascii="GHEA Grapalat" w:hAnsi="GHEA Grapalat" w:cs="AK Courier"/>
                <w:lang w:val="af-ZA"/>
              </w:rPr>
              <w:t xml:space="preserve"> </w:t>
            </w:r>
            <w:r w:rsidRPr="00652EDF">
              <w:rPr>
                <w:rFonts w:ascii="GHEA Grapalat" w:hAnsi="GHEA Grapalat" w:cs="AK Courier"/>
              </w:rPr>
              <w:t>շրջանառության</w:t>
            </w:r>
            <w:r w:rsidRPr="00652EDF">
              <w:rPr>
                <w:rFonts w:ascii="GHEA Grapalat" w:hAnsi="GHEA Grapalat" w:cs="AK Courier"/>
                <w:lang w:val="af-ZA"/>
              </w:rPr>
              <w:t xml:space="preserve"> </w:t>
            </w:r>
            <w:r w:rsidRPr="00652EDF">
              <w:rPr>
                <w:rFonts w:ascii="GHEA Grapalat" w:hAnsi="GHEA Grapalat" w:cs="AK Courier"/>
              </w:rPr>
              <w:t>պետական</w:t>
            </w:r>
            <w:r w:rsidRPr="00652EDF">
              <w:rPr>
                <w:rFonts w:ascii="GHEA Grapalat" w:hAnsi="GHEA Grapalat" w:cs="AK Courier"/>
                <w:lang w:val="af-ZA"/>
              </w:rPr>
              <w:t xml:space="preserve"> </w:t>
            </w:r>
            <w:r w:rsidRPr="00652EDF">
              <w:rPr>
                <w:rFonts w:ascii="GHEA Grapalat" w:hAnsi="GHEA Grapalat" w:cs="AK Courier"/>
              </w:rPr>
              <w:t>կարգավորման</w:t>
            </w:r>
            <w:r w:rsidRPr="00652EDF">
              <w:rPr>
                <w:rFonts w:ascii="GHEA Grapalat" w:hAnsi="GHEA Grapalat" w:cs="AK Courier"/>
                <w:lang w:val="af-ZA"/>
              </w:rPr>
              <w:t xml:space="preserve"> </w:t>
            </w:r>
            <w:r w:rsidRPr="00652EDF">
              <w:rPr>
                <w:rFonts w:ascii="GHEA Grapalat" w:hAnsi="GHEA Grapalat" w:cs="AK Courier"/>
              </w:rPr>
              <w:t>ոլորտում</w:t>
            </w:r>
            <w:r w:rsidRPr="00652EDF">
              <w:rPr>
                <w:rFonts w:ascii="GHEA Grapalat" w:hAnsi="GHEA Grapalat" w:cs="AK Courier"/>
                <w:lang w:val="af-ZA"/>
              </w:rPr>
              <w:t xml:space="preserve"> </w:t>
            </w:r>
            <w:r w:rsidRPr="00652EDF">
              <w:rPr>
                <w:rFonts w:ascii="GHEA Grapalat" w:hAnsi="GHEA Grapalat" w:cs="AK Courier"/>
              </w:rPr>
              <w:t>փորձաքննությունների</w:t>
            </w:r>
            <w:r w:rsidRPr="00652EDF">
              <w:rPr>
                <w:rFonts w:ascii="GHEA Grapalat" w:hAnsi="GHEA Grapalat" w:cs="AK Courier"/>
                <w:lang w:val="af-ZA"/>
              </w:rPr>
              <w:t xml:space="preserve"> </w:t>
            </w:r>
            <w:r w:rsidRPr="00652EDF">
              <w:rPr>
                <w:rFonts w:ascii="GHEA Grapalat" w:hAnsi="GHEA Grapalat" w:cs="AK Courier"/>
                <w:b/>
              </w:rPr>
              <w:t>վճարները</w:t>
            </w:r>
            <w:r w:rsidRPr="00652EDF">
              <w:rPr>
                <w:rFonts w:ascii="GHEA Grapalat" w:hAnsi="GHEA Grapalat" w:cs="AK Courier"/>
                <w:b/>
                <w:lang w:val="af-ZA"/>
              </w:rPr>
              <w:t xml:space="preserve"> </w:t>
            </w:r>
            <w:r w:rsidRPr="00652EDF">
              <w:rPr>
                <w:rFonts w:ascii="GHEA Grapalat" w:hAnsi="GHEA Grapalat" w:cs="AK Courier"/>
                <w:b/>
              </w:rPr>
              <w:t>սահմանվում</w:t>
            </w:r>
            <w:r w:rsidRPr="00652EDF">
              <w:rPr>
                <w:rFonts w:ascii="GHEA Grapalat" w:hAnsi="GHEA Grapalat" w:cs="AK Courier"/>
                <w:b/>
                <w:lang w:val="af-ZA"/>
              </w:rPr>
              <w:t xml:space="preserve"> </w:t>
            </w:r>
            <w:r w:rsidRPr="00652EDF">
              <w:rPr>
                <w:rFonts w:ascii="GHEA Grapalat" w:hAnsi="GHEA Grapalat" w:cs="AK Courier"/>
                <w:b/>
              </w:rPr>
              <w:t>են</w:t>
            </w:r>
            <w:r w:rsidRPr="00652EDF">
              <w:rPr>
                <w:rFonts w:ascii="GHEA Grapalat" w:hAnsi="GHEA Grapalat" w:cs="AK Courier"/>
                <w:b/>
                <w:lang w:val="af-ZA"/>
              </w:rPr>
              <w:t xml:space="preserve"> </w:t>
            </w:r>
            <w:r w:rsidRPr="00652EDF">
              <w:rPr>
                <w:rFonts w:ascii="GHEA Grapalat" w:hAnsi="GHEA Grapalat" w:cs="AK Courier"/>
                <w:b/>
              </w:rPr>
              <w:t>Հայաստանի</w:t>
            </w:r>
            <w:r w:rsidRPr="00652EDF">
              <w:rPr>
                <w:rFonts w:ascii="GHEA Grapalat" w:hAnsi="GHEA Grapalat" w:cs="AK Courier"/>
                <w:b/>
                <w:lang w:val="af-ZA"/>
              </w:rPr>
              <w:t xml:space="preserve"> </w:t>
            </w:r>
            <w:r w:rsidRPr="00652EDF">
              <w:rPr>
                <w:rFonts w:ascii="GHEA Grapalat" w:hAnsi="GHEA Grapalat" w:cs="AK Courier"/>
                <w:b/>
              </w:rPr>
              <w:t>Հանրապետության</w:t>
            </w:r>
            <w:r w:rsidRPr="00652EDF">
              <w:rPr>
                <w:rFonts w:ascii="GHEA Grapalat" w:hAnsi="GHEA Grapalat" w:cs="AK Courier"/>
                <w:b/>
                <w:lang w:val="af-ZA"/>
              </w:rPr>
              <w:t xml:space="preserve"> </w:t>
            </w:r>
            <w:r w:rsidRPr="00652EDF">
              <w:rPr>
                <w:rFonts w:ascii="GHEA Grapalat" w:hAnsi="GHEA Grapalat" w:cs="AK Courier"/>
                <w:b/>
              </w:rPr>
              <w:t>կառավարության</w:t>
            </w:r>
            <w:r w:rsidRPr="00652EDF">
              <w:rPr>
                <w:rFonts w:ascii="GHEA Grapalat" w:hAnsi="GHEA Grapalat" w:cs="AK Courier"/>
                <w:b/>
                <w:lang w:val="af-ZA"/>
              </w:rPr>
              <w:t xml:space="preserve"> </w:t>
            </w:r>
            <w:r w:rsidRPr="00652EDF">
              <w:rPr>
                <w:rFonts w:ascii="GHEA Grapalat" w:hAnsi="GHEA Grapalat" w:cs="AK Courier"/>
                <w:b/>
              </w:rPr>
              <w:t>որոշմամբ</w:t>
            </w:r>
            <w:r w:rsidRPr="00652EDF">
              <w:rPr>
                <w:rFonts w:ascii="GHEA Grapalat" w:hAnsi="GHEA Grapalat" w:cs="AK Courier"/>
                <w:lang w:val="af-ZA"/>
              </w:rPr>
              <w:t>»:</w:t>
            </w: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75F03">
            <w:pPr>
              <w:jc w:val="center"/>
              <w:rPr>
                <w:rFonts w:ascii="GHEA Grapalat" w:hAnsi="GHEA Grapalat"/>
                <w:lang w:val="af-ZA"/>
              </w:rPr>
            </w:pPr>
            <w:r w:rsidRPr="00652EDF">
              <w:rPr>
                <w:rFonts w:ascii="GHEA Grapalat" w:hAnsi="GHEA Grapalat"/>
                <w:lang w:val="af-ZA"/>
              </w:rPr>
              <w:t xml:space="preserve">4. </w:t>
            </w:r>
            <w:r w:rsidRPr="00652EDF">
              <w:rPr>
                <w:rFonts w:ascii="GHEA Grapalat" w:hAnsi="GHEA Grapalat"/>
              </w:rPr>
              <w:t>Նախագծի</w:t>
            </w:r>
            <w:r w:rsidRPr="00652EDF">
              <w:rPr>
                <w:rFonts w:ascii="GHEA Grapalat" w:hAnsi="GHEA Grapalat"/>
                <w:lang w:val="af-ZA"/>
              </w:rPr>
              <w:t xml:space="preserve"> </w:t>
            </w:r>
            <w:r w:rsidRPr="00652EDF">
              <w:rPr>
                <w:rFonts w:ascii="GHEA Grapalat" w:hAnsi="GHEA Grapalat"/>
              </w:rPr>
              <w:t>հավելվածի</w:t>
            </w:r>
            <w:r w:rsidRPr="00652EDF">
              <w:rPr>
                <w:rFonts w:ascii="GHEA Grapalat" w:hAnsi="GHEA Grapalat"/>
                <w:lang w:val="af-ZA"/>
              </w:rPr>
              <w:t xml:space="preserve"> 15-</w:t>
            </w:r>
            <w:r w:rsidRPr="00652EDF">
              <w:rPr>
                <w:rFonts w:ascii="GHEA Grapalat" w:hAnsi="GHEA Grapalat"/>
              </w:rPr>
              <w:t>րդ</w:t>
            </w:r>
            <w:r w:rsidRPr="00652EDF">
              <w:rPr>
                <w:rFonts w:ascii="GHEA Grapalat" w:hAnsi="GHEA Grapalat"/>
                <w:lang w:val="af-ZA"/>
              </w:rPr>
              <w:t xml:space="preserve"> </w:t>
            </w:r>
            <w:r w:rsidRPr="00652EDF">
              <w:rPr>
                <w:rFonts w:ascii="GHEA Grapalat" w:hAnsi="GHEA Grapalat"/>
              </w:rPr>
              <w:t>կետի</w:t>
            </w:r>
            <w:r w:rsidRPr="00652EDF">
              <w:rPr>
                <w:rFonts w:ascii="GHEA Grapalat" w:hAnsi="GHEA Grapalat"/>
                <w:lang w:val="af-ZA"/>
              </w:rPr>
              <w:t xml:space="preserve"> </w:t>
            </w:r>
            <w:r w:rsidRPr="00652EDF">
              <w:rPr>
                <w:rFonts w:ascii="GHEA Grapalat" w:hAnsi="GHEA Grapalat"/>
              </w:rPr>
              <w:t>համաձայն</w:t>
            </w:r>
            <w:r w:rsidRPr="00652EDF">
              <w:rPr>
                <w:rFonts w:ascii="GHEA Grapalat" w:hAnsi="GHEA Grapalat"/>
                <w:lang w:val="af-ZA"/>
              </w:rPr>
              <w:t xml:space="preserve"> </w:t>
            </w:r>
          </w:p>
          <w:p w:rsidR="00C36C06" w:rsidRPr="00652EDF" w:rsidRDefault="00C36C06" w:rsidP="00375F03">
            <w:pPr>
              <w:tabs>
                <w:tab w:val="left" w:pos="567"/>
              </w:tabs>
              <w:spacing w:after="120"/>
              <w:jc w:val="both"/>
              <w:rPr>
                <w:rFonts w:ascii="GHEA Grapalat" w:hAnsi="GHEA Grapalat" w:cs="GHEA Grapalat"/>
                <w:color w:val="000000"/>
                <w:lang w:val="af-ZA"/>
              </w:rPr>
            </w:pPr>
            <w:r w:rsidRPr="00652EDF">
              <w:rPr>
                <w:rFonts w:ascii="GHEA Grapalat" w:hAnsi="GHEA Grapalat" w:cs="Sylfaen"/>
                <w:bCs/>
                <w:color w:val="000000"/>
                <w:lang w:val="hy-AM"/>
              </w:rPr>
              <w:t xml:space="preserve">Լիազոր մարմինը </w:t>
            </w:r>
            <w:r w:rsidRPr="00652EDF">
              <w:rPr>
                <w:rFonts w:ascii="GHEA Grapalat" w:hAnsi="GHEA Grapalat" w:cs="GHEA Grapalat"/>
                <w:color w:val="000000"/>
                <w:lang w:val="hy-AM"/>
              </w:rPr>
              <w:t xml:space="preserve">վարում է թույլատրված և մերժված կլինիկական փորձարկումների գրանցամատյան՝ </w:t>
            </w:r>
            <w:r w:rsidRPr="00652EDF">
              <w:rPr>
                <w:rFonts w:ascii="GHEA Grapalat" w:hAnsi="GHEA Grapalat" w:cs="Sylfaen"/>
                <w:color w:val="000000"/>
                <w:lang w:val="hy-AM"/>
              </w:rPr>
              <w:t>Լիազոր մարմնի</w:t>
            </w:r>
            <w:r w:rsidRPr="00652EDF">
              <w:rPr>
                <w:rFonts w:ascii="GHEA Grapalat" w:hAnsi="GHEA Grapalat" w:cs="GHEA Grapalat"/>
                <w:color w:val="000000"/>
                <w:lang w:val="hy-AM"/>
              </w:rPr>
              <w:t xml:space="preserve"> սահմանած ձևին համապատասխան՝ </w:t>
            </w:r>
            <w:r w:rsidRPr="00652EDF">
              <w:rPr>
                <w:rFonts w:ascii="GHEA Grapalat" w:hAnsi="GHEA Grapalat" w:cs="AK Courier"/>
                <w:lang w:val="hy-AM"/>
              </w:rPr>
              <w:t xml:space="preserve">ներառելով տվյալներ հայտատուի, փորձարկվող արտադրանքի, փորձարկման նպատակի, սկզբի և ավարտի մասին, ապահովելով </w:t>
            </w:r>
            <w:r w:rsidRPr="00652EDF">
              <w:rPr>
                <w:rFonts w:ascii="GHEA Grapalat" w:hAnsi="GHEA Grapalat"/>
                <w:bCs/>
                <w:color w:val="000000"/>
                <w:lang w:val="hy-AM"/>
              </w:rPr>
              <w:t xml:space="preserve">տեղադրումը պաշտոնական ինտերնետային կայքում: </w:t>
            </w:r>
            <w:r w:rsidRPr="00652EDF">
              <w:rPr>
                <w:rFonts w:ascii="GHEA Grapalat" w:hAnsi="GHEA Grapalat"/>
                <w:bCs/>
                <w:color w:val="000000"/>
                <w:lang w:val="hy-AM"/>
              </w:rPr>
              <w:lastRenderedPageBreak/>
              <w:t xml:space="preserve">Տեղեկատվությունը պետք է հասանելի լինի  </w:t>
            </w:r>
            <w:r w:rsidRPr="00652EDF">
              <w:rPr>
                <w:rFonts w:ascii="GHEA Grapalat" w:hAnsi="GHEA Grapalat"/>
                <w:bCs/>
                <w:color w:val="000000"/>
                <w:u w:val="single"/>
                <w:lang w:val="hy-AM"/>
              </w:rPr>
              <w:t>www.moh.am</w:t>
            </w:r>
            <w:r w:rsidRPr="00652EDF">
              <w:rPr>
                <w:rFonts w:ascii="GHEA Grapalat" w:hAnsi="GHEA Grapalat"/>
                <w:bCs/>
                <w:color w:val="000000"/>
                <w:lang w:val="hy-AM"/>
              </w:rPr>
              <w:t xml:space="preserve"> կայքու</w:t>
            </w:r>
            <w:r w:rsidRPr="00652EDF">
              <w:rPr>
                <w:rFonts w:ascii="GHEA Grapalat" w:hAnsi="GHEA Grapalat"/>
                <w:bCs/>
                <w:color w:val="000000"/>
              </w:rPr>
              <w:t>մ</w:t>
            </w:r>
            <w:r w:rsidRPr="00652EDF">
              <w:rPr>
                <w:rFonts w:ascii="GHEA Grapalat" w:hAnsi="GHEA Grapalat"/>
                <w:bCs/>
                <w:color w:val="000000"/>
                <w:lang w:val="af-ZA"/>
              </w:rPr>
              <w:t>:</w:t>
            </w:r>
          </w:p>
          <w:p w:rsidR="00C36C06" w:rsidRPr="00652EDF" w:rsidRDefault="00C36C06" w:rsidP="00380EF2">
            <w:pPr>
              <w:jc w:val="center"/>
              <w:rPr>
                <w:rFonts w:ascii="GHEA Grapalat" w:hAnsi="GHEA Grapalat"/>
                <w:lang w:val="hy-AM"/>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p>
          <w:p w:rsidR="00C36C06" w:rsidRPr="00652EDF" w:rsidRDefault="00C36C06" w:rsidP="00380EF2">
            <w:pPr>
              <w:jc w:val="center"/>
              <w:rPr>
                <w:rFonts w:ascii="GHEA Grapalat" w:hAnsi="GHEA Grapalat"/>
                <w:lang w:val="af-ZA"/>
              </w:rPr>
            </w:pPr>
            <w:r w:rsidRPr="00652EDF">
              <w:rPr>
                <w:rFonts w:ascii="GHEA Grapalat" w:hAnsi="GHEA Grapalat"/>
                <w:lang w:val="af-ZA"/>
              </w:rPr>
              <w:t xml:space="preserve"> </w:t>
            </w:r>
          </w:p>
        </w:tc>
      </w:tr>
    </w:tbl>
    <w:p w:rsidR="00387C14" w:rsidRPr="00652EDF" w:rsidRDefault="00387C14" w:rsidP="00387C14">
      <w:pPr>
        <w:jc w:val="center"/>
        <w:rPr>
          <w:rFonts w:ascii="GHEA Grapalat" w:hAnsi="GHEA Grapalat"/>
          <w:lang w:val="hy-AM"/>
        </w:rPr>
      </w:pPr>
    </w:p>
    <w:sectPr w:rsidR="00387C14" w:rsidRPr="00652EDF" w:rsidSect="00387C1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K Courie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B75B5"/>
    <w:multiLevelType w:val="hybridMultilevel"/>
    <w:tmpl w:val="0540B67A"/>
    <w:lvl w:ilvl="0" w:tplc="DE2AA472">
      <w:start w:val="1"/>
      <w:numFmt w:val="decimal"/>
      <w:lvlText w:val="%1."/>
      <w:lvlJc w:val="left"/>
      <w:pPr>
        <w:ind w:left="928" w:hanging="360"/>
      </w:pPr>
      <w:rPr>
        <w:rFonts w:ascii="GHEA Grapalat" w:hAnsi="GHEA Grapalat" w:hint="default"/>
        <w:b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6C70421D"/>
    <w:multiLevelType w:val="multilevel"/>
    <w:tmpl w:val="24CCF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compat/>
  <w:rsids>
    <w:rsidRoot w:val="00387C14"/>
    <w:rsid w:val="00006736"/>
    <w:rsid w:val="000A22A0"/>
    <w:rsid w:val="000B0FB3"/>
    <w:rsid w:val="000C08D1"/>
    <w:rsid w:val="00164D9A"/>
    <w:rsid w:val="002671A9"/>
    <w:rsid w:val="0027767E"/>
    <w:rsid w:val="002A3FF0"/>
    <w:rsid w:val="002B6C36"/>
    <w:rsid w:val="002F2E4D"/>
    <w:rsid w:val="0032378A"/>
    <w:rsid w:val="003270DA"/>
    <w:rsid w:val="00341888"/>
    <w:rsid w:val="00372A30"/>
    <w:rsid w:val="00375F03"/>
    <w:rsid w:val="00380EF2"/>
    <w:rsid w:val="00387C14"/>
    <w:rsid w:val="003E0767"/>
    <w:rsid w:val="00400404"/>
    <w:rsid w:val="004700D5"/>
    <w:rsid w:val="004D5FEF"/>
    <w:rsid w:val="0051040B"/>
    <w:rsid w:val="00521752"/>
    <w:rsid w:val="00600419"/>
    <w:rsid w:val="00651B24"/>
    <w:rsid w:val="00652EDF"/>
    <w:rsid w:val="0066078E"/>
    <w:rsid w:val="0075112C"/>
    <w:rsid w:val="007A1A2E"/>
    <w:rsid w:val="00820849"/>
    <w:rsid w:val="008336F8"/>
    <w:rsid w:val="0086270C"/>
    <w:rsid w:val="00901295"/>
    <w:rsid w:val="009462B4"/>
    <w:rsid w:val="009C1173"/>
    <w:rsid w:val="009F4711"/>
    <w:rsid w:val="00A827C0"/>
    <w:rsid w:val="00A85757"/>
    <w:rsid w:val="00AA3E6B"/>
    <w:rsid w:val="00B04565"/>
    <w:rsid w:val="00C36C06"/>
    <w:rsid w:val="00C44DB8"/>
    <w:rsid w:val="00C8478B"/>
    <w:rsid w:val="00D11F77"/>
    <w:rsid w:val="00D4407E"/>
    <w:rsid w:val="00D753EB"/>
    <w:rsid w:val="00E043C1"/>
    <w:rsid w:val="00EA23B9"/>
    <w:rsid w:val="00EC558E"/>
    <w:rsid w:val="00EE340C"/>
    <w:rsid w:val="00F740C4"/>
    <w:rsid w:val="00FF4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7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C14"/>
    <w:rPr>
      <w:rFonts w:ascii="Tahoma" w:hAnsi="Tahoma" w:cs="Tahoma"/>
      <w:sz w:val="16"/>
      <w:szCs w:val="16"/>
    </w:rPr>
  </w:style>
  <w:style w:type="character" w:customStyle="1" w:styleId="mechtexChar">
    <w:name w:val="mechtex Char"/>
    <w:link w:val="mechtex"/>
    <w:locked/>
    <w:rsid w:val="00A827C0"/>
    <w:rPr>
      <w:rFonts w:ascii="Arial Armenian" w:hAnsi="Arial Armenian"/>
      <w:lang w:val="en-US"/>
    </w:rPr>
  </w:style>
  <w:style w:type="paragraph" w:customStyle="1" w:styleId="mechtex">
    <w:name w:val="mechtex"/>
    <w:basedOn w:val="Normal"/>
    <w:link w:val="mechtexChar"/>
    <w:rsid w:val="00A827C0"/>
    <w:pPr>
      <w:spacing w:after="0" w:line="240" w:lineRule="auto"/>
      <w:jc w:val="center"/>
    </w:pPr>
    <w:rPr>
      <w:rFonts w:ascii="Arial Armenian" w:hAnsi="Arial Armenian"/>
      <w:lang w:val="en-US"/>
    </w:rPr>
  </w:style>
  <w:style w:type="character" w:styleId="Hyperlink">
    <w:name w:val="Hyperlink"/>
    <w:basedOn w:val="DefaultParagraphFont"/>
    <w:uiPriority w:val="99"/>
    <w:unhideWhenUsed/>
    <w:rsid w:val="002B6C36"/>
    <w:rPr>
      <w:color w:val="0000FF" w:themeColor="hyperlink"/>
      <w:u w:val="single"/>
    </w:rPr>
  </w:style>
  <w:style w:type="paragraph" w:styleId="BodyText">
    <w:name w:val="Body Text"/>
    <w:basedOn w:val="Normal"/>
    <w:link w:val="BodyTextChar"/>
    <w:unhideWhenUsed/>
    <w:rsid w:val="00C36C06"/>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C36C06"/>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9936670">
      <w:bodyDiv w:val="1"/>
      <w:marLeft w:val="0"/>
      <w:marRight w:val="0"/>
      <w:marTop w:val="0"/>
      <w:marBottom w:val="0"/>
      <w:divBdr>
        <w:top w:val="none" w:sz="0" w:space="0" w:color="auto"/>
        <w:left w:val="none" w:sz="0" w:space="0" w:color="auto"/>
        <w:bottom w:val="none" w:sz="0" w:space="0" w:color="auto"/>
        <w:right w:val="none" w:sz="0" w:space="0" w:color="auto"/>
      </w:divBdr>
    </w:div>
    <w:div w:id="528570360">
      <w:bodyDiv w:val="1"/>
      <w:marLeft w:val="0"/>
      <w:marRight w:val="0"/>
      <w:marTop w:val="0"/>
      <w:marBottom w:val="0"/>
      <w:divBdr>
        <w:top w:val="none" w:sz="0" w:space="0" w:color="auto"/>
        <w:left w:val="none" w:sz="0" w:space="0" w:color="auto"/>
        <w:bottom w:val="none" w:sz="0" w:space="0" w:color="auto"/>
        <w:right w:val="none" w:sz="0" w:space="0" w:color="auto"/>
      </w:divBdr>
    </w:div>
    <w:div w:id="20379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pharm.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USER</dc:creator>
  <cp:keywords>https://mul2.gov.am/tasks/15862/oneclick/Ampopatert11.02.2019.docx?token=d66599e93c853ac65c997e4dd8c5a536</cp:keywords>
  <dc:description/>
  <cp:lastModifiedBy>USER</cp:lastModifiedBy>
  <cp:revision>29</cp:revision>
  <dcterms:created xsi:type="dcterms:W3CDTF">2019-02-07T07:36:00Z</dcterms:created>
  <dcterms:modified xsi:type="dcterms:W3CDTF">2019-02-11T09:17:00Z</dcterms:modified>
</cp:coreProperties>
</file>