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3A" w:rsidRPr="00585007" w:rsidRDefault="003F3E3A" w:rsidP="003F3E3A">
      <w:pPr>
        <w:spacing w:line="240" w:lineRule="auto"/>
        <w:jc w:val="right"/>
        <w:rPr>
          <w:rFonts w:ascii="GHEA Grapalat" w:hAnsi="GHEA Grapalat" w:cs="Sylfaen"/>
          <w:lang w:val="hy-AM"/>
        </w:rPr>
      </w:pPr>
      <w:r w:rsidRPr="00585007">
        <w:rPr>
          <w:rFonts w:ascii="GHEA Grapalat" w:hAnsi="GHEA Grapalat" w:cs="Sylfaen"/>
          <w:lang w:val="hy-AM"/>
        </w:rPr>
        <w:t>ՆԱԽԱԳԻԾ</w:t>
      </w:r>
    </w:p>
    <w:p w:rsidR="003F3E3A" w:rsidRPr="00585007" w:rsidRDefault="003F3E3A" w:rsidP="003F3E3A">
      <w:pPr>
        <w:spacing w:line="240" w:lineRule="auto"/>
        <w:jc w:val="right"/>
        <w:rPr>
          <w:rFonts w:ascii="GHEA Grapalat" w:hAnsi="GHEA Grapalat" w:cs="Sylfaen"/>
          <w:lang w:val="hy-AM"/>
        </w:rPr>
      </w:pPr>
    </w:p>
    <w:p w:rsidR="003F3E3A" w:rsidRPr="00585007" w:rsidRDefault="003F3E3A" w:rsidP="003F3E3A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32"/>
          <w:szCs w:val="32"/>
          <w:shd w:val="clear" w:color="auto" w:fill="FFFFFF"/>
          <w:lang w:val="hy-AM"/>
        </w:rPr>
      </w:pP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ՀԱՅԱՍՏԱՆԻ</w:t>
      </w:r>
      <w:r w:rsidRPr="00585007">
        <w:rPr>
          <w:rFonts w:ascii="GHEA Grapalat" w:eastAsia="Times New Roman" w:hAnsi="GHEA Grapalat"/>
          <w:b/>
          <w:bCs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ՀԱՆՐԱՊԵՏՈՒԹՅԱՆ</w:t>
      </w:r>
    </w:p>
    <w:p w:rsidR="003F3E3A" w:rsidRPr="00585007" w:rsidRDefault="003F3E3A" w:rsidP="003F3E3A">
      <w:pPr>
        <w:spacing w:after="0" w:line="240" w:lineRule="auto"/>
        <w:ind w:firstLine="375"/>
        <w:jc w:val="center"/>
        <w:rPr>
          <w:rFonts w:ascii="GHEA Grapalat" w:eastAsia="Times New Roman" w:hAnsi="GHEA Grapalat"/>
          <w:color w:val="000000"/>
          <w:sz w:val="32"/>
          <w:szCs w:val="32"/>
          <w:shd w:val="clear" w:color="auto" w:fill="FFFFFF"/>
          <w:lang w:val="hy-AM"/>
        </w:rPr>
      </w:pPr>
      <w:r w:rsidRPr="00585007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  <w:lang w:val="hy-AM"/>
        </w:rPr>
        <w:t> 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Օ</w:t>
      </w:r>
      <w:r w:rsidRPr="00585007">
        <w:rPr>
          <w:rFonts w:ascii="GHEA Grapalat" w:eastAsia="Times New Roman" w:hAnsi="GHEA Grapalat"/>
          <w:b/>
          <w:bCs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Ր</w:t>
      </w:r>
      <w:r w:rsidRPr="00585007">
        <w:rPr>
          <w:rFonts w:ascii="GHEA Grapalat" w:eastAsia="Times New Roman" w:hAnsi="GHEA Grapalat"/>
          <w:b/>
          <w:bCs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Ե</w:t>
      </w:r>
      <w:r w:rsidRPr="00585007">
        <w:rPr>
          <w:rFonts w:ascii="GHEA Grapalat" w:eastAsia="Times New Roman" w:hAnsi="GHEA Grapalat"/>
          <w:b/>
          <w:bCs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Ն</w:t>
      </w:r>
      <w:r w:rsidRPr="00585007">
        <w:rPr>
          <w:rFonts w:ascii="GHEA Grapalat" w:eastAsia="Times New Roman" w:hAnsi="GHEA Grapalat"/>
          <w:b/>
          <w:bCs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Ք</w:t>
      </w:r>
      <w:r w:rsidRPr="00585007">
        <w:rPr>
          <w:rFonts w:ascii="GHEA Grapalat" w:eastAsia="Times New Roman" w:hAnsi="GHEA Grapalat"/>
          <w:b/>
          <w:bCs/>
          <w:color w:val="000000"/>
          <w:sz w:val="32"/>
          <w:szCs w:val="32"/>
          <w:shd w:val="clear" w:color="auto" w:fill="FFFFFF"/>
          <w:lang w:val="hy-AM"/>
        </w:rPr>
        <w:t xml:space="preserve"> </w:t>
      </w:r>
      <w:r w:rsidRPr="00585007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  <w:lang w:val="hy-AM"/>
        </w:rPr>
        <w:t>Ը</w:t>
      </w:r>
    </w:p>
    <w:p w:rsidR="003F3E3A" w:rsidRPr="00585007" w:rsidRDefault="003F3E3A" w:rsidP="003F3E3A">
      <w:pPr>
        <w:spacing w:line="240" w:lineRule="auto"/>
        <w:jc w:val="right"/>
        <w:rPr>
          <w:rFonts w:ascii="GHEA Grapalat" w:hAnsi="GHEA Grapalat"/>
          <w:b/>
          <w:i/>
          <w:lang w:val="hy-AM"/>
        </w:rPr>
      </w:pPr>
    </w:p>
    <w:p w:rsidR="003F3E3A" w:rsidRPr="00585007" w:rsidRDefault="003F3E3A" w:rsidP="003F3E3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5007">
        <w:rPr>
          <w:rFonts w:ascii="GHEA Grapalat" w:hAnsi="GHEA Grapalat"/>
          <w:b/>
          <w:sz w:val="24"/>
          <w:szCs w:val="24"/>
          <w:lang w:val="hy-AM"/>
        </w:rPr>
        <w:t xml:space="preserve">«ՈՍՏԻԿԱՆՈՒԹՅԱՆ ՄԱՍԻՆ» ՀԱՅԱՍՏԱՆԻ ՀԱՆՐԱՊԵՏՈՒԹՅԱՆ ՕՐԵՆՔՈՒՄ ԼՐԱՑՈՒՄՆԵՐ </w:t>
      </w:r>
      <w:r w:rsidR="005C149E" w:rsidRPr="00585007">
        <w:rPr>
          <w:rFonts w:ascii="GHEA Grapalat" w:hAnsi="GHEA Grapalat"/>
          <w:b/>
          <w:sz w:val="24"/>
          <w:szCs w:val="24"/>
          <w:lang w:val="hy-AM"/>
        </w:rPr>
        <w:t xml:space="preserve">ԵՎ ՓՈՓՈԽՈՒԹՅՈՒՆ </w:t>
      </w:r>
      <w:r w:rsidRPr="0058500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F3E3A" w:rsidRPr="00585007" w:rsidRDefault="003F3E3A" w:rsidP="003F3E3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F3E3A" w:rsidRPr="00585007" w:rsidRDefault="003F3E3A" w:rsidP="003F3E3A">
      <w:pPr>
        <w:spacing w:after="0" w:line="24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F3E3A" w:rsidRPr="00585007" w:rsidRDefault="003F3E3A" w:rsidP="003F3E3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 1.</w:t>
      </w:r>
      <w:r w:rsidRPr="0058500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«Ոստիկանության </w:t>
      </w:r>
      <w:r w:rsidRPr="00585007">
        <w:rPr>
          <w:rFonts w:ascii="GHEA Grapalat" w:hAnsi="GHEA Grapalat" w:hint="eastAsia"/>
          <w:sz w:val="24"/>
          <w:szCs w:val="24"/>
          <w:lang w:val="hy-AM"/>
        </w:rPr>
        <w:t>մասին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585007">
        <w:rPr>
          <w:rFonts w:ascii="GHEA Grapalat" w:hAnsi="GHEA Grapalat" w:hint="eastAsia"/>
          <w:sz w:val="24"/>
          <w:szCs w:val="24"/>
          <w:lang w:val="hy-AM"/>
        </w:rPr>
        <w:t>Հայաստանի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007">
        <w:rPr>
          <w:rFonts w:ascii="GHEA Grapalat" w:hAnsi="GHEA Grapalat" w:hint="eastAsia"/>
          <w:sz w:val="24"/>
          <w:szCs w:val="24"/>
          <w:lang w:val="hy-AM"/>
        </w:rPr>
        <w:t>Հանրապետության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2001 թվականի ապրիլի 16-ի </w:t>
      </w:r>
      <w:r w:rsidRPr="00585007">
        <w:rPr>
          <w:rFonts w:ascii="GHEA Grapalat" w:hAnsi="GHEA Grapalat" w:hint="eastAsia"/>
          <w:sz w:val="24"/>
          <w:szCs w:val="24"/>
          <w:lang w:val="hy-AM"/>
        </w:rPr>
        <w:t>ՀՕ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-177 </w:t>
      </w:r>
      <w:r w:rsidRPr="00585007">
        <w:rPr>
          <w:rFonts w:ascii="GHEA Grapalat" w:hAnsi="GHEA Grapalat" w:hint="eastAsia"/>
          <w:sz w:val="24"/>
          <w:szCs w:val="24"/>
          <w:lang w:val="hy-AM"/>
        </w:rPr>
        <w:t>օրենքի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(այսուհետ` Օրենք) 12-րդ հոդված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>ի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1-ին մասը «(դատարանների միջնորդությամբ)» բառերից հետո լրացնել «` միջոցներ ձեռնարկելով հասարակական կարգի խախտումները նախականխելու, կանխելու և խափանելու ուղղությամբ» բառերով</w:t>
      </w:r>
      <w:r w:rsidR="006C618A" w:rsidRPr="00585007">
        <w:rPr>
          <w:rFonts w:ascii="GHEA Grapalat" w:hAnsi="GHEA Grapalat"/>
          <w:sz w:val="24"/>
          <w:szCs w:val="24"/>
          <w:lang w:val="hy-AM"/>
        </w:rPr>
        <w:t>:</w:t>
      </w:r>
    </w:p>
    <w:p w:rsidR="003F3E3A" w:rsidRPr="00585007" w:rsidRDefault="003F3E3A" w:rsidP="003F3E3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3364D" w:rsidRPr="00585007" w:rsidRDefault="003F3E3A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480558" w:rsidRPr="00585007">
        <w:rPr>
          <w:rFonts w:ascii="GHEA Grapalat" w:hAnsi="GHEA Grapalat"/>
          <w:b/>
          <w:sz w:val="24"/>
          <w:szCs w:val="24"/>
          <w:lang w:val="hy-AM"/>
        </w:rPr>
        <w:t>2</w:t>
      </w:r>
      <w:r w:rsidRPr="00585007">
        <w:rPr>
          <w:rFonts w:ascii="GHEA Grapalat" w:hAnsi="GHEA Grapalat"/>
          <w:b/>
          <w:sz w:val="24"/>
          <w:szCs w:val="24"/>
          <w:lang w:val="hy-AM"/>
        </w:rPr>
        <w:t>.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 xml:space="preserve">Օրենքի 22-րդ </w:t>
      </w:r>
      <w:r w:rsidR="0083364D" w:rsidRPr="00585007">
        <w:rPr>
          <w:rFonts w:ascii="GHEA Grapalat" w:hAnsi="GHEA Grapalat" w:hint="eastAsia"/>
          <w:sz w:val="24"/>
          <w:szCs w:val="24"/>
          <w:lang w:val="hy-AM"/>
        </w:rPr>
        <w:t>հոդված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>ում`</w:t>
      </w:r>
    </w:p>
    <w:p w:rsidR="0083364D" w:rsidRPr="00585007" w:rsidRDefault="0083364D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1) վերնագրում «պարտքը կատարելիս» բառերը փոխարինել «կարգը պահպանելիս» բառերով,</w:t>
      </w:r>
    </w:p>
    <w:p w:rsidR="0083364D" w:rsidRPr="00585007" w:rsidRDefault="0083364D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 xml:space="preserve">2) լրացնել հետևյալ բովանդակությամբ նոր մասեր. </w:t>
      </w:r>
    </w:p>
    <w:p w:rsidR="00F53A11" w:rsidRPr="00585007" w:rsidRDefault="0083364D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«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>Հանցագործությունները կանխելիս կամ բացահայտելիս, հ</w:t>
      </w:r>
      <w:r w:rsidRPr="00585007">
        <w:rPr>
          <w:rFonts w:ascii="GHEA Grapalat" w:hAnsi="GHEA Grapalat"/>
          <w:sz w:val="24"/>
          <w:szCs w:val="24"/>
          <w:lang w:val="hy-AM"/>
        </w:rPr>
        <w:t>ասարակական կարգի պահպանությունն</w:t>
      </w:r>
      <w:r w:rsidR="00032759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6F3" w:rsidRPr="00585007">
        <w:rPr>
          <w:rFonts w:ascii="GHEA Grapalat" w:hAnsi="GHEA Grapalat"/>
          <w:sz w:val="24"/>
          <w:szCs w:val="24"/>
          <w:lang w:val="hy-AM"/>
        </w:rPr>
        <w:t>(</w:t>
      </w:r>
      <w:r w:rsidR="00032759" w:rsidRPr="00585007">
        <w:rPr>
          <w:rFonts w:ascii="GHEA Grapalat" w:hAnsi="GHEA Grapalat"/>
          <w:sz w:val="24"/>
          <w:szCs w:val="24"/>
          <w:lang w:val="hy-AM"/>
        </w:rPr>
        <w:t>այդ թվում` ճանապարհային երթևեկության անվտանգությունն</w:t>
      </w:r>
      <w:r w:rsidR="006526F3" w:rsidRPr="00585007">
        <w:rPr>
          <w:rFonts w:ascii="GHEA Grapalat" w:hAnsi="GHEA Grapalat"/>
          <w:sz w:val="24"/>
          <w:szCs w:val="24"/>
          <w:lang w:val="hy-AM"/>
        </w:rPr>
        <w:t>)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ապահովելիս</w:t>
      </w:r>
      <w:r w:rsidR="002B1865" w:rsidRPr="00585007">
        <w:rPr>
          <w:rFonts w:ascii="GHEA Grapalat" w:hAnsi="GHEA Grapalat"/>
          <w:sz w:val="24"/>
          <w:szCs w:val="24"/>
          <w:lang w:val="hy-AM"/>
        </w:rPr>
        <w:t>`</w:t>
      </w:r>
      <w:r w:rsidR="00220205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ոստիկանությունը կարող է </w:t>
      </w:r>
      <w:r w:rsidR="00A350D5" w:rsidRPr="00585007">
        <w:rPr>
          <w:rFonts w:ascii="GHEA Grapalat" w:hAnsi="GHEA Grapalat"/>
          <w:sz w:val="24"/>
          <w:szCs w:val="24"/>
          <w:lang w:val="hy-AM"/>
        </w:rPr>
        <w:t xml:space="preserve">հանրային վայրերում 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օգտագործել </w:t>
      </w:r>
      <w:r w:rsidR="007B7C3D" w:rsidRPr="00585007">
        <w:rPr>
          <w:rFonts w:ascii="GHEA Grapalat" w:hAnsi="GHEA Grapalat"/>
          <w:sz w:val="24"/>
          <w:szCs w:val="24"/>
          <w:lang w:val="hy-AM"/>
        </w:rPr>
        <w:t xml:space="preserve">անշարժ </w:t>
      </w:r>
      <w:r w:rsidRPr="00585007">
        <w:rPr>
          <w:rFonts w:ascii="GHEA Grapalat" w:hAnsi="GHEA Grapalat"/>
          <w:sz w:val="24"/>
          <w:szCs w:val="24"/>
          <w:lang w:val="hy-AM"/>
        </w:rPr>
        <w:t>տեսա</w:t>
      </w:r>
      <w:r w:rsidR="007B7C3D" w:rsidRPr="00585007">
        <w:rPr>
          <w:rFonts w:ascii="GHEA Grapalat" w:hAnsi="GHEA Grapalat"/>
          <w:sz w:val="24"/>
          <w:szCs w:val="24"/>
          <w:lang w:val="hy-AM"/>
        </w:rPr>
        <w:t>նկարահան</w:t>
      </w:r>
      <w:r w:rsidRPr="00585007">
        <w:rPr>
          <w:rFonts w:ascii="GHEA Grapalat" w:hAnsi="GHEA Grapalat"/>
          <w:sz w:val="24"/>
          <w:szCs w:val="24"/>
          <w:lang w:val="hy-AM"/>
        </w:rPr>
        <w:t>ող կամ լուսանկարահանող տեխնիկական միջոցներ:</w:t>
      </w:r>
      <w:r w:rsidR="00E43811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3A11" w:rsidRPr="00585007">
        <w:rPr>
          <w:rFonts w:ascii="GHEA Grapalat" w:hAnsi="GHEA Grapalat"/>
          <w:sz w:val="24"/>
          <w:szCs w:val="24"/>
          <w:lang w:val="hy-AM"/>
        </w:rPr>
        <w:t xml:space="preserve">Հանրային վայրերում տեխնիկական միջոցներով վերահսկողություն իրականացնելիս </w:t>
      </w:r>
      <w:r w:rsidR="009F71FB" w:rsidRPr="00585007">
        <w:rPr>
          <w:rFonts w:ascii="GHEA Grapalat" w:hAnsi="GHEA Grapalat"/>
          <w:sz w:val="24"/>
          <w:szCs w:val="24"/>
          <w:lang w:val="hy-AM"/>
        </w:rPr>
        <w:t>այդ մասին հրապարակվում է նախազգուշացում: Սույն մասով նախատեսված ն</w:t>
      </w:r>
      <w:r w:rsidR="00F53A11" w:rsidRPr="00585007">
        <w:rPr>
          <w:rFonts w:ascii="GHEA Grapalat" w:hAnsi="GHEA Grapalat"/>
          <w:sz w:val="24"/>
          <w:szCs w:val="24"/>
          <w:lang w:val="hy-AM"/>
        </w:rPr>
        <w:t>ախազգուշացումը կատարվում է վերահսկողության մասին տեսանելի վայրերում ցուցանակներ տեղադրելու և տեխնիկական միջոցներով վերահսկվող փողոցների հասցեները կամ վերահսկվող տարածքների նկարագրերը ոստիկանության պաշտոնական կայքէջում հրապարակելու միջոցով:</w:t>
      </w:r>
      <w:r w:rsidR="00A350D5" w:rsidRPr="00585007">
        <w:rPr>
          <w:rFonts w:ascii="GHEA Grapalat" w:hAnsi="GHEA Grapalat"/>
          <w:sz w:val="24"/>
          <w:szCs w:val="24"/>
          <w:lang w:val="hy-AM"/>
        </w:rPr>
        <w:t xml:space="preserve"> Հանրային վայրերում</w:t>
      </w:r>
      <w:r w:rsidR="006A4BC3" w:rsidRPr="00585007">
        <w:rPr>
          <w:rFonts w:ascii="GHEA Grapalat" w:hAnsi="GHEA Grapalat"/>
          <w:sz w:val="24"/>
          <w:szCs w:val="24"/>
          <w:lang w:val="hy-AM"/>
        </w:rPr>
        <w:t xml:space="preserve"> անշարժ տեսանկարահանող կամ լուսանկարահանող տեխնիկական միջոցներ</w:t>
      </w:r>
      <w:r w:rsidR="0076524A" w:rsidRPr="00585007">
        <w:rPr>
          <w:rFonts w:ascii="GHEA Grapalat" w:hAnsi="GHEA Grapalat"/>
          <w:sz w:val="24"/>
          <w:szCs w:val="24"/>
          <w:lang w:val="hy-AM"/>
        </w:rPr>
        <w:t>ը տեղադրվում են ոստիկանության համապատասխան տարածքային մարմնի ղեկավարի որոշմամբ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 xml:space="preserve">` հաշվի առնելով տվյալ տարածքում կատարվող հանցագործությունների </w:t>
      </w:r>
      <w:r w:rsidR="006D7E0B" w:rsidRPr="00585007">
        <w:rPr>
          <w:rFonts w:ascii="GHEA Grapalat" w:hAnsi="GHEA Grapalat"/>
          <w:sz w:val="24"/>
          <w:szCs w:val="24"/>
          <w:lang w:val="hy-AM"/>
        </w:rPr>
        <w:t>և հասարակական կարգի</w:t>
      </w:r>
      <w:r w:rsidR="00650A36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6D7E0B" w:rsidRPr="00585007">
        <w:rPr>
          <w:rFonts w:ascii="GHEA Grapalat" w:hAnsi="GHEA Grapalat"/>
          <w:sz w:val="24"/>
          <w:szCs w:val="24"/>
          <w:lang w:val="hy-AM"/>
        </w:rPr>
        <w:t xml:space="preserve">խախտումների 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>թվ</w:t>
      </w:r>
      <w:r w:rsidR="006D7E0B" w:rsidRPr="00585007">
        <w:rPr>
          <w:rFonts w:ascii="GHEA Grapalat" w:hAnsi="GHEA Grapalat"/>
          <w:sz w:val="24"/>
          <w:szCs w:val="24"/>
          <w:lang w:val="hy-AM"/>
        </w:rPr>
        <w:t>աքանակ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 xml:space="preserve">ը և </w:t>
      </w:r>
      <w:r w:rsidR="006D7E0B" w:rsidRPr="00585007">
        <w:rPr>
          <w:rFonts w:ascii="GHEA Grapalat" w:hAnsi="GHEA Grapalat"/>
          <w:sz w:val="24"/>
          <w:szCs w:val="24"/>
          <w:lang w:val="hy-AM"/>
        </w:rPr>
        <w:t>դրանց հանրորեն վտանգավոր բնույթ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>ը</w:t>
      </w:r>
      <w:r w:rsidR="0035613E" w:rsidRPr="00585007">
        <w:rPr>
          <w:rFonts w:ascii="GHEA Grapalat" w:hAnsi="GHEA Grapalat"/>
          <w:sz w:val="24"/>
          <w:szCs w:val="24"/>
          <w:lang w:val="hy-AM"/>
        </w:rPr>
        <w:t xml:space="preserve">` համաձայնեցնելով </w:t>
      </w:r>
      <w:r w:rsidR="0035613E" w:rsidRPr="00585007">
        <w:rPr>
          <w:rFonts w:ascii="GHEA Grapalat" w:hAnsi="GHEA Grapalat"/>
          <w:sz w:val="24"/>
          <w:szCs w:val="24"/>
          <w:lang w:val="hy-AM"/>
        </w:rPr>
        <w:lastRenderedPageBreak/>
        <w:t>համապատասխան համայնքի ղեկավարի հետ</w:t>
      </w:r>
      <w:r w:rsidR="0076524A" w:rsidRPr="00585007">
        <w:rPr>
          <w:rFonts w:ascii="GHEA Grapalat" w:hAnsi="GHEA Grapalat"/>
          <w:sz w:val="24"/>
          <w:szCs w:val="24"/>
          <w:lang w:val="hy-AM"/>
        </w:rPr>
        <w:t>:</w:t>
      </w:r>
      <w:r w:rsidR="00DA1114" w:rsidRPr="00585007">
        <w:rPr>
          <w:rFonts w:ascii="GHEA Grapalat" w:hAnsi="GHEA Grapalat"/>
          <w:sz w:val="24"/>
          <w:szCs w:val="24"/>
          <w:lang w:val="hy-AM"/>
        </w:rPr>
        <w:t xml:space="preserve"> Մասնավոր սեփականություն հանդիսացող հանրային վայրերում անշարժ տեսանկարահանող կամ լուսանկարահանող տեխնիկական միջոցները տեղադրվում կամ սեփականատիրոջ տեխնիկական միջոցներին ոստիկանության համար հասանելիությունն ապահովվում է սեփականատիրոջ համաձայնությամբ` նրա հետ կնքված պայմանագրով:</w:t>
      </w:r>
    </w:p>
    <w:p w:rsidR="00E43811" w:rsidRPr="00585007" w:rsidRDefault="00D9427B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Հանցագործությունները կանխելիս կամ բացահայտելիս, հասարակական կարգի պահպանությունն ապահովելիս</w:t>
      </w:r>
      <w:r w:rsidR="0048077A" w:rsidRPr="00585007">
        <w:rPr>
          <w:rFonts w:ascii="GHEA Grapalat" w:hAnsi="GHEA Grapalat"/>
          <w:sz w:val="24"/>
          <w:szCs w:val="24"/>
          <w:lang w:val="hy-AM"/>
        </w:rPr>
        <w:t xml:space="preserve"> ոստիկանության ծառայողները կարող են օգտագործել 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շարժական </w:t>
      </w:r>
      <w:r w:rsidR="0048077A" w:rsidRPr="00585007">
        <w:rPr>
          <w:rFonts w:ascii="GHEA Grapalat" w:hAnsi="GHEA Grapalat"/>
          <w:sz w:val="24"/>
          <w:szCs w:val="24"/>
          <w:lang w:val="hy-AM"/>
        </w:rPr>
        <w:t>տեսաձայնագրող կամ լուսանկարահանող տեխնիկական միջոցներ ոստիկանության տվյալ լիազորությունների իրականացմամբ սահմանափակվող ժամկետում:</w:t>
      </w:r>
      <w:r w:rsidR="00E43811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77A" w:rsidRPr="00585007">
        <w:rPr>
          <w:rFonts w:ascii="GHEA Grapalat" w:hAnsi="GHEA Grapalat"/>
          <w:sz w:val="24"/>
          <w:szCs w:val="24"/>
          <w:lang w:val="hy-AM"/>
        </w:rPr>
        <w:t>Տեսաձայնագրող կամ լուսանկարահանող տեխնիկական միջոցը ամրացվում է ոստիկանության ծառայողի համազգեստին կամ գտնվում է ոստիկանության ծառայողի ձեռքում կամ ոստիկանության ծառայողական տրանսպորտային միջոցում:</w:t>
      </w:r>
      <w:r w:rsidR="00E43811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48077A" w:rsidRPr="00585007">
        <w:rPr>
          <w:rFonts w:ascii="GHEA Grapalat" w:hAnsi="GHEA Grapalat"/>
          <w:sz w:val="24"/>
          <w:szCs w:val="24"/>
          <w:lang w:val="hy-AM"/>
        </w:rPr>
        <w:t>Ոստիկանության</w:t>
      </w:r>
      <w:r w:rsidR="00E43811" w:rsidRPr="00585007">
        <w:rPr>
          <w:rFonts w:ascii="GHEA Grapalat" w:hAnsi="GHEA Grapalat"/>
          <w:sz w:val="24"/>
          <w:szCs w:val="24"/>
          <w:lang w:val="hy-AM"/>
        </w:rPr>
        <w:t xml:space="preserve"> ծառայողները պետք է տեսաձայնագրող և լուսանկարահանող տեխնիկական միջոցները կրեն տեսանելի ձևով, բացառությամբ գաղտնի օպերատիվ-հետախուզական միջոցառումների իրականացման դեպքերի: </w:t>
      </w:r>
      <w:r w:rsidR="009F71FB" w:rsidRPr="00585007">
        <w:rPr>
          <w:rFonts w:ascii="GHEA Grapalat" w:hAnsi="GHEA Grapalat"/>
          <w:sz w:val="24"/>
          <w:szCs w:val="24"/>
          <w:lang w:val="hy-AM"/>
        </w:rPr>
        <w:t>Սույն մասով նախատեսված` տ</w:t>
      </w:r>
      <w:r w:rsidR="00E43811" w:rsidRPr="00585007">
        <w:rPr>
          <w:rFonts w:ascii="GHEA Grapalat" w:hAnsi="GHEA Grapalat"/>
          <w:sz w:val="24"/>
          <w:szCs w:val="24"/>
          <w:lang w:val="hy-AM"/>
        </w:rPr>
        <w:t xml:space="preserve">եսաձայնագրող կամ լուսանկարահանող տեխնիկական միջոցներով </w:t>
      </w:r>
      <w:r w:rsidR="009F71FB" w:rsidRPr="00585007">
        <w:rPr>
          <w:rFonts w:ascii="GHEA Grapalat" w:hAnsi="GHEA Grapalat"/>
          <w:sz w:val="24"/>
          <w:szCs w:val="24"/>
          <w:lang w:val="hy-AM"/>
        </w:rPr>
        <w:t xml:space="preserve">ոչ գաղտնի </w:t>
      </w:r>
      <w:r w:rsidR="00E43811" w:rsidRPr="00585007">
        <w:rPr>
          <w:rFonts w:ascii="GHEA Grapalat" w:hAnsi="GHEA Grapalat"/>
          <w:sz w:val="24"/>
          <w:szCs w:val="24"/>
          <w:lang w:val="hy-AM"/>
        </w:rPr>
        <w:t>վերահսկողության մասին ոստիկանության ծառայողը պարտավոր է բանավոր նախազգուշացնել:</w:t>
      </w:r>
    </w:p>
    <w:p w:rsidR="00CB5C27" w:rsidRPr="00585007" w:rsidRDefault="00BC5988" w:rsidP="00CB5C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 xml:space="preserve">Տեսաձայնագրումը, տեսանկարահանումը և լուսանկարահանումն իրականացվում են միայն ծառայողական (ոչ անձնական) </w:t>
      </w:r>
      <w:r w:rsidR="00611D00" w:rsidRPr="00585007">
        <w:rPr>
          <w:rFonts w:ascii="GHEA Grapalat" w:hAnsi="GHEA Grapalat"/>
          <w:sz w:val="24"/>
          <w:szCs w:val="24"/>
          <w:lang w:val="hy-AM"/>
        </w:rPr>
        <w:t>տեխնիկական միջոցներով:</w:t>
      </w:r>
      <w:r w:rsidR="00CB5C27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B5C27" w:rsidRPr="00585007" w:rsidRDefault="00CB5C27" w:rsidP="00CB5C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Տեխնիկական միջոցով իրավախախտում հայտնաբերելու կամ ամրագրելու դեպքում ոստիկանության ծառայողն իրավունք չունի դադարեցնելու կամ ընդհատելու տեսանկարահանումը կամ տեսաձայնագրումը:</w:t>
      </w:r>
    </w:p>
    <w:p w:rsidR="0097126F" w:rsidRPr="00585007" w:rsidRDefault="00841B7B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Տ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 xml:space="preserve">եսանյութերը կամ լուսանկարները 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ոչնչացվում են 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 xml:space="preserve">դրանց ամրագրումից </w:t>
      </w:r>
      <w:r w:rsidR="00650A36" w:rsidRPr="00585007">
        <w:rPr>
          <w:rFonts w:ascii="GHEA Grapalat" w:hAnsi="GHEA Grapalat"/>
          <w:sz w:val="24"/>
          <w:szCs w:val="24"/>
          <w:lang w:val="hy-AM"/>
        </w:rPr>
        <w:t>7</w:t>
      </w:r>
      <w:r w:rsidR="00770083" w:rsidRPr="00585007">
        <w:rPr>
          <w:rFonts w:ascii="GHEA Grapalat" w:hAnsi="GHEA Grapalat"/>
          <w:sz w:val="24"/>
          <w:szCs w:val="24"/>
          <w:lang w:val="hy-AM"/>
        </w:rPr>
        <w:t xml:space="preserve"> օր 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>հետո</w:t>
      </w:r>
      <w:r w:rsidR="0097126F" w:rsidRPr="00585007">
        <w:rPr>
          <w:rFonts w:ascii="GHEA Grapalat" w:hAnsi="GHEA Grapalat"/>
          <w:sz w:val="24"/>
          <w:szCs w:val="24"/>
          <w:lang w:val="hy-AM"/>
        </w:rPr>
        <w:t xml:space="preserve">: 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>Տեսանյութեր</w:t>
      </w:r>
      <w:r w:rsidRPr="00585007">
        <w:rPr>
          <w:rFonts w:ascii="GHEA Grapalat" w:hAnsi="GHEA Grapalat"/>
          <w:sz w:val="24"/>
          <w:szCs w:val="24"/>
          <w:lang w:val="hy-AM"/>
        </w:rPr>
        <w:t>ի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 xml:space="preserve"> կամ լուսանկարներ</w:t>
      </w:r>
      <w:r w:rsidRPr="00585007">
        <w:rPr>
          <w:rFonts w:ascii="GHEA Grapalat" w:hAnsi="GHEA Grapalat"/>
          <w:sz w:val="24"/>
          <w:szCs w:val="24"/>
          <w:lang w:val="hy-AM"/>
        </w:rPr>
        <w:t>ի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007">
        <w:rPr>
          <w:rFonts w:ascii="GHEA Grapalat" w:hAnsi="GHEA Grapalat"/>
          <w:sz w:val="24"/>
          <w:szCs w:val="24"/>
          <w:lang w:val="hy-AM"/>
        </w:rPr>
        <w:t>ոչնչացումը</w:t>
      </w:r>
      <w:r w:rsidR="005B4AE4" w:rsidRPr="00585007">
        <w:rPr>
          <w:rFonts w:ascii="GHEA Grapalat" w:hAnsi="GHEA Grapalat"/>
          <w:sz w:val="24"/>
          <w:szCs w:val="24"/>
          <w:lang w:val="hy-AM"/>
        </w:rPr>
        <w:t xml:space="preserve"> ոստիկանության համապատասխան տարածքային մարմնի ղեկավարի որոշմամբ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տարաժամկետվում է, եթե</w:t>
      </w:r>
      <w:r w:rsidR="00F51BFC" w:rsidRPr="00585007">
        <w:rPr>
          <w:rFonts w:ascii="GHEA Grapalat" w:hAnsi="GHEA Grapalat"/>
          <w:sz w:val="24"/>
          <w:szCs w:val="24"/>
          <w:lang w:val="hy-AM"/>
        </w:rPr>
        <w:t>`</w:t>
      </w:r>
      <w:r w:rsidR="00A968C5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1B7B" w:rsidRPr="00585007" w:rsidRDefault="00841B7B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1) տեխնիկական միջոցներով հայտնաբերվ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>ել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կամ ամրագրվել է 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>հանցագործության դեպք կամ հասարակական կարգի</w:t>
      </w:r>
      <w:r w:rsidR="00032759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6F3" w:rsidRPr="00585007">
        <w:rPr>
          <w:rFonts w:ascii="GHEA Grapalat" w:hAnsi="GHEA Grapalat"/>
          <w:sz w:val="24"/>
          <w:szCs w:val="24"/>
          <w:lang w:val="hy-AM"/>
        </w:rPr>
        <w:t>(</w:t>
      </w:r>
      <w:r w:rsidR="00032759" w:rsidRPr="00585007">
        <w:rPr>
          <w:rFonts w:ascii="GHEA Grapalat" w:hAnsi="GHEA Grapalat"/>
          <w:sz w:val="24"/>
          <w:szCs w:val="24"/>
          <w:lang w:val="hy-AM"/>
        </w:rPr>
        <w:t>այդ թվում` ճանապարհային երթևեկության անվտանգության ապահովման ոլորտի օրենսդրության</w:t>
      </w:r>
      <w:r w:rsidR="006526F3" w:rsidRPr="00585007">
        <w:rPr>
          <w:rFonts w:ascii="GHEA Grapalat" w:hAnsi="GHEA Grapalat"/>
          <w:sz w:val="24"/>
          <w:szCs w:val="24"/>
          <w:lang w:val="hy-AM"/>
        </w:rPr>
        <w:t>)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 xml:space="preserve"> խախտում</w:t>
      </w:r>
      <w:r w:rsidRPr="00585007">
        <w:rPr>
          <w:rFonts w:ascii="GHEA Grapalat" w:hAnsi="GHEA Grapalat"/>
          <w:sz w:val="24"/>
          <w:szCs w:val="24"/>
          <w:lang w:val="hy-AM"/>
        </w:rPr>
        <w:t>,</w:t>
      </w:r>
    </w:p>
    <w:p w:rsidR="0030440F" w:rsidRPr="00585007" w:rsidRDefault="0030440F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 xml:space="preserve">2) անձանց կողմից </w:t>
      </w:r>
      <w:r w:rsidR="00F51BFC" w:rsidRPr="00585007">
        <w:rPr>
          <w:rFonts w:ascii="GHEA Grapalat" w:hAnsi="GHEA Grapalat"/>
          <w:sz w:val="24"/>
          <w:szCs w:val="24"/>
          <w:lang w:val="hy-AM"/>
        </w:rPr>
        <w:t xml:space="preserve">բողոքարկվել են </w:t>
      </w:r>
      <w:r w:rsidRPr="00585007">
        <w:rPr>
          <w:rFonts w:ascii="GHEA Grapalat" w:hAnsi="GHEA Grapalat"/>
          <w:sz w:val="24"/>
          <w:szCs w:val="24"/>
          <w:lang w:val="hy-AM"/>
        </w:rPr>
        <w:t>ոստիկանության ծառայողների գործողությունները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 xml:space="preserve"> կամ ոստիկանության ծառայողի կողմից թույլ տված 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lastRenderedPageBreak/>
        <w:t>իրավախախտման մասին լրատվության միջոցի հաղորդման հիման վրա նշանակվել է ծառայողական քննություն</w:t>
      </w:r>
      <w:r w:rsidR="00F51BFC" w:rsidRPr="00585007">
        <w:rPr>
          <w:rFonts w:ascii="GHEA Grapalat" w:hAnsi="GHEA Grapalat"/>
          <w:sz w:val="24"/>
          <w:szCs w:val="24"/>
          <w:lang w:val="hy-AM"/>
        </w:rPr>
        <w:t>,</w:t>
      </w:r>
    </w:p>
    <w:p w:rsidR="00841B7B" w:rsidRPr="00585007" w:rsidRDefault="0030440F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3) անձ</w:t>
      </w:r>
      <w:r w:rsidR="00F51BFC" w:rsidRPr="00585007">
        <w:rPr>
          <w:rFonts w:ascii="GHEA Grapalat" w:hAnsi="GHEA Grapalat"/>
          <w:sz w:val="24"/>
          <w:szCs w:val="24"/>
          <w:lang w:val="hy-AM"/>
        </w:rPr>
        <w:t>ինք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51BFC" w:rsidRPr="00585007">
        <w:rPr>
          <w:rFonts w:ascii="GHEA Grapalat" w:hAnsi="GHEA Grapalat"/>
          <w:sz w:val="24"/>
          <w:szCs w:val="24"/>
          <w:lang w:val="hy-AM"/>
        </w:rPr>
        <w:t xml:space="preserve">իրենց </w:t>
      </w:r>
      <w:r w:rsidRPr="00585007">
        <w:rPr>
          <w:rFonts w:ascii="GHEA Grapalat" w:hAnsi="GHEA Grapalat"/>
          <w:sz w:val="24"/>
          <w:szCs w:val="24"/>
          <w:lang w:val="hy-AM"/>
        </w:rPr>
        <w:t>իրավունքների ու օրինական շահերի պաշտպանությ</w:t>
      </w:r>
      <w:r w:rsidR="00690194" w:rsidRPr="00585007">
        <w:rPr>
          <w:rFonts w:ascii="GHEA Grapalat" w:hAnsi="GHEA Grapalat"/>
          <w:sz w:val="24"/>
          <w:szCs w:val="24"/>
          <w:lang w:val="hy-AM"/>
        </w:rPr>
        <w:t>ան</w:t>
      </w:r>
      <w:r w:rsidR="006D7E0B" w:rsidRPr="00585007">
        <w:rPr>
          <w:rFonts w:ascii="GHEA Grapalat" w:hAnsi="GHEA Grapalat"/>
          <w:sz w:val="24"/>
          <w:szCs w:val="24"/>
          <w:lang w:val="hy-AM"/>
        </w:rPr>
        <w:t>ն</w:t>
      </w:r>
      <w:r w:rsidR="00690194" w:rsidRPr="00585007">
        <w:rPr>
          <w:rFonts w:ascii="GHEA Grapalat" w:hAnsi="GHEA Grapalat"/>
          <w:sz w:val="24"/>
          <w:szCs w:val="24"/>
          <w:lang w:val="hy-AM"/>
        </w:rPr>
        <w:t xml:space="preserve"> աջակց</w:t>
      </w:r>
      <w:r w:rsidR="006D7E0B" w:rsidRPr="00585007">
        <w:rPr>
          <w:rFonts w:ascii="GHEA Grapalat" w:hAnsi="GHEA Grapalat"/>
          <w:sz w:val="24"/>
          <w:szCs w:val="24"/>
          <w:lang w:val="hy-AM"/>
        </w:rPr>
        <w:t>ելու խնդրանք</w:t>
      </w:r>
      <w:r w:rsidRPr="00585007">
        <w:rPr>
          <w:rFonts w:ascii="GHEA Grapalat" w:hAnsi="GHEA Grapalat"/>
          <w:sz w:val="24"/>
          <w:szCs w:val="24"/>
          <w:lang w:val="hy-AM"/>
        </w:rPr>
        <w:t>ով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 xml:space="preserve"> դիմել են ոստիկանություն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>:</w:t>
      </w:r>
    </w:p>
    <w:p w:rsidR="00841B7B" w:rsidRPr="00585007" w:rsidRDefault="00A968C5" w:rsidP="0030440F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Տ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>եսանյութերը կամ լուսանկարները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կարող են օգտագործվել </w:t>
      </w:r>
      <w:r w:rsidR="00D9427B" w:rsidRPr="00585007">
        <w:rPr>
          <w:rFonts w:ascii="GHEA Grapalat" w:hAnsi="GHEA Grapalat"/>
          <w:sz w:val="24"/>
          <w:szCs w:val="24"/>
          <w:lang w:val="hy-AM"/>
        </w:rPr>
        <w:t>հանցագործությունների կամ հասարակական կարգի խախտումների դեպքերի քննության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, 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 xml:space="preserve">ոստիկանության ծառայողների գործողությունների վերաբերյալ բողոքները քննելու, 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>անձանց իրավունքների ու օրինական շահերի պաշտպանությ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>ա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 xml:space="preserve">նն 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>աջակց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>ելու</w:t>
      </w:r>
      <w:r w:rsidR="00F51BFC" w:rsidRPr="00585007">
        <w:rPr>
          <w:rFonts w:ascii="GHEA Grapalat" w:hAnsi="GHEA Grapalat"/>
          <w:sz w:val="24"/>
          <w:szCs w:val="24"/>
          <w:lang w:val="hy-AM"/>
        </w:rPr>
        <w:t>,</w:t>
      </w:r>
      <w:r w:rsidR="0030440F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5A15F8" w:rsidRPr="00585007">
        <w:rPr>
          <w:rFonts w:ascii="GHEA Grapalat" w:hAnsi="GHEA Grapalat"/>
          <w:sz w:val="24"/>
          <w:szCs w:val="24"/>
          <w:lang w:val="hy-AM"/>
        </w:rPr>
        <w:t>հա</w:t>
      </w:r>
      <w:r w:rsidR="00C854A8" w:rsidRPr="00585007">
        <w:rPr>
          <w:rFonts w:ascii="GHEA Grapalat" w:hAnsi="GHEA Grapalat"/>
          <w:sz w:val="24"/>
          <w:szCs w:val="24"/>
          <w:lang w:val="hy-AM"/>
        </w:rPr>
        <w:t>սարակական</w:t>
      </w:r>
      <w:r w:rsidR="005A15F8" w:rsidRPr="00585007">
        <w:rPr>
          <w:rFonts w:ascii="GHEA Grapalat" w:hAnsi="GHEA Grapalat"/>
          <w:sz w:val="24"/>
          <w:szCs w:val="24"/>
          <w:lang w:val="hy-AM"/>
        </w:rPr>
        <w:t xml:space="preserve"> հնչեղություն ստացած դեպքերով 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>ոստիկանության ծառայողի նկատմամբ իրականացված ծառայողական քննության ավարտից հետո վերջինիս վերագրվող կարգապահական խախտման դեպքի կամ խախտման հատկանիշների առկայությունը կամ բացակայությունը հրապարակայնեցնելու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նպատակով</w:t>
      </w:r>
      <w:r w:rsidR="00E81CEA" w:rsidRPr="00585007">
        <w:rPr>
          <w:rFonts w:ascii="GHEA Grapalat" w:hAnsi="GHEA Grapalat"/>
          <w:sz w:val="24"/>
          <w:szCs w:val="24"/>
          <w:lang w:val="hy-AM"/>
        </w:rPr>
        <w:t xml:space="preserve">` </w:t>
      </w:r>
      <w:r w:rsidR="006E110D" w:rsidRPr="00585007">
        <w:rPr>
          <w:rFonts w:ascii="GHEA Grapalat" w:hAnsi="GHEA Grapalat"/>
          <w:sz w:val="24"/>
          <w:szCs w:val="24"/>
          <w:lang w:val="hy-AM"/>
        </w:rPr>
        <w:t xml:space="preserve">առանց 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E81CEA" w:rsidRPr="00585007">
        <w:rPr>
          <w:rFonts w:ascii="GHEA Grapalat" w:hAnsi="GHEA Grapalat"/>
          <w:sz w:val="24"/>
          <w:szCs w:val="24"/>
          <w:lang w:val="hy-AM"/>
        </w:rPr>
        <w:t>անձ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>անց</w:t>
      </w:r>
      <w:r w:rsidR="00E81CEA" w:rsidRPr="00585007">
        <w:rPr>
          <w:rFonts w:ascii="GHEA Grapalat" w:hAnsi="GHEA Grapalat"/>
          <w:sz w:val="24"/>
          <w:szCs w:val="24"/>
          <w:lang w:val="hy-AM"/>
        </w:rPr>
        <w:t xml:space="preserve"> նույնականացնող տվյալների</w:t>
      </w:r>
      <w:r w:rsidR="006E110D" w:rsidRPr="00585007">
        <w:rPr>
          <w:rFonts w:ascii="GHEA Grapalat" w:hAnsi="GHEA Grapalat"/>
          <w:sz w:val="24"/>
          <w:szCs w:val="24"/>
          <w:lang w:val="hy-AM"/>
        </w:rPr>
        <w:t xml:space="preserve"> հրապարակման կամ</w:t>
      </w:r>
      <w:r w:rsidR="00E81CEA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69A" w:rsidRPr="00585007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="00E81CEA" w:rsidRPr="00585007">
        <w:rPr>
          <w:rFonts w:ascii="GHEA Grapalat" w:hAnsi="GHEA Grapalat"/>
          <w:sz w:val="24"/>
          <w:szCs w:val="24"/>
          <w:lang w:val="hy-AM"/>
        </w:rPr>
        <w:t>նվազագույն հրապարակմամբ</w:t>
      </w:r>
      <w:r w:rsidR="005A15F8" w:rsidRPr="00585007">
        <w:rPr>
          <w:rFonts w:ascii="GHEA Grapalat" w:hAnsi="GHEA Grapalat"/>
          <w:sz w:val="24"/>
          <w:szCs w:val="24"/>
          <w:lang w:val="hy-AM"/>
        </w:rPr>
        <w:t>: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41B7B" w:rsidRPr="00585007" w:rsidRDefault="00841B7B" w:rsidP="00841B7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>Տեսանյութերը կամ լուսանկարներն այլ նպատակներով օգտագործելն</w:t>
      </w:r>
      <w:r w:rsidR="0093139D" w:rsidRPr="00585007">
        <w:rPr>
          <w:rFonts w:ascii="GHEA Grapalat" w:hAnsi="GHEA Grapalat"/>
          <w:sz w:val="24"/>
          <w:szCs w:val="24"/>
          <w:lang w:val="hy-AM"/>
        </w:rPr>
        <w:t xml:space="preserve">, </w:t>
      </w:r>
      <w:r w:rsidR="0093139D" w:rsidRPr="00585007">
        <w:rPr>
          <w:rFonts w:ascii="GHEA Grapalat" w:hAnsi="GHEA Grapalat"/>
          <w:i/>
          <w:sz w:val="24"/>
          <w:szCs w:val="24"/>
          <w:lang w:val="hy-AM"/>
        </w:rPr>
        <w:t>այդ թվում` հրապարակելն,</w:t>
      </w:r>
      <w:r w:rsidRPr="00585007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585007">
        <w:rPr>
          <w:rFonts w:ascii="GHEA Grapalat" w:hAnsi="GHEA Grapalat"/>
          <w:sz w:val="24"/>
          <w:szCs w:val="24"/>
          <w:lang w:val="hy-AM"/>
        </w:rPr>
        <w:t>արգելվում է:</w:t>
      </w:r>
    </w:p>
    <w:p w:rsidR="0093139D" w:rsidRPr="00585007" w:rsidRDefault="00841B7B" w:rsidP="0030440F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 xml:space="preserve">Եթե տեխնիկական միջոցներով հայտնաբերվում կամ ամրագրվում է իրավախախտում, ապա տեսանյութերը կամ լուսանկարները ոստիկանությունում պահվում են մինչև 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>հանցագործության կամ հասարակական կարգի խախտման դեպքի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քննության (այդ թվում` բողոքարկման վարույթի) 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 xml:space="preserve">կամ ծառայողական քննության 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ավարտը, եթե օրենքով այլ ժամկետ նախատեսված չէ: 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 xml:space="preserve">Անձանց իրավունքների ու օրինական շահերի պաշտպանությանն աջակցելու դեպքում տեսանյութերը կամ լուսանկարները պահվում են մինչև 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>անձի խախտված իրավունքների ու օրինական շահերի վերականգնումը, բայց ոչ ավելի, քան 6 ամիս ժամկետով</w:t>
      </w:r>
      <w:r w:rsidR="00C62B69" w:rsidRPr="00585007">
        <w:rPr>
          <w:rFonts w:ascii="GHEA Grapalat" w:hAnsi="GHEA Grapalat"/>
          <w:sz w:val="24"/>
          <w:szCs w:val="24"/>
          <w:lang w:val="hy-AM"/>
        </w:rPr>
        <w:t>:</w:t>
      </w:r>
    </w:p>
    <w:p w:rsidR="00770083" w:rsidRPr="00585007" w:rsidRDefault="00770083" w:rsidP="0030440F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t xml:space="preserve">Անձանց իրավունքների ու օրինական շահերի պաշտպանությանն աջակցելու դեպքում տեսանյութերը կամ լուսանկարները </w:t>
      </w:r>
      <w:r w:rsidR="00D64F08" w:rsidRPr="00585007">
        <w:rPr>
          <w:rFonts w:ascii="GHEA Grapalat" w:hAnsi="GHEA Grapalat"/>
          <w:sz w:val="24"/>
          <w:szCs w:val="24"/>
          <w:lang w:val="hy-AM"/>
        </w:rPr>
        <w:t xml:space="preserve">ծանոթացվում կամ </w:t>
      </w:r>
      <w:r w:rsidRPr="00585007">
        <w:rPr>
          <w:rFonts w:ascii="GHEA Grapalat" w:hAnsi="GHEA Grapalat"/>
          <w:sz w:val="24"/>
          <w:szCs w:val="24"/>
          <w:lang w:val="hy-AM"/>
        </w:rPr>
        <w:t>տրամադրվում են աջակցության խնդրանքով ոստիկանություն դիմած անձին` այլ անձանց տվյալներն ապանձնավորելուց հետո` աջակցության համար պիտանի, անհրաժեշտ և չափավոր ծավալով</w:t>
      </w:r>
      <w:r w:rsidR="00D64F08" w:rsidRPr="00585007">
        <w:rPr>
          <w:rFonts w:ascii="GHEA Grapalat" w:hAnsi="GHEA Grapalat"/>
          <w:sz w:val="24"/>
          <w:szCs w:val="24"/>
          <w:lang w:val="hy-AM"/>
        </w:rPr>
        <w:t xml:space="preserve">` </w:t>
      </w:r>
      <w:bookmarkStart w:id="0" w:name="_GoBack"/>
      <w:r w:rsidR="00D64F08" w:rsidRPr="00585007">
        <w:rPr>
          <w:rFonts w:ascii="GHEA Grapalat" w:hAnsi="GHEA Grapalat"/>
          <w:sz w:val="24"/>
          <w:szCs w:val="24"/>
          <w:lang w:val="hy-AM"/>
        </w:rPr>
        <w:t>«Անձնական տվյալների պաշտպանության մասին» Հայաստանի Հանրապետության օրենքով սահմանված կարգով</w:t>
      </w:r>
      <w:r w:rsidRPr="00585007">
        <w:rPr>
          <w:rFonts w:ascii="GHEA Grapalat" w:hAnsi="GHEA Grapalat"/>
          <w:sz w:val="24"/>
          <w:szCs w:val="24"/>
          <w:lang w:val="hy-AM"/>
        </w:rPr>
        <w:t>:</w:t>
      </w:r>
      <w:bookmarkEnd w:id="0"/>
    </w:p>
    <w:p w:rsidR="0083364D" w:rsidRPr="00585007" w:rsidRDefault="004F18EE" w:rsidP="0083364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85007">
        <w:rPr>
          <w:rFonts w:ascii="GHEA Grapalat" w:hAnsi="GHEA Grapalat"/>
          <w:sz w:val="24"/>
          <w:szCs w:val="24"/>
          <w:lang w:val="hy-AM"/>
        </w:rPr>
        <w:lastRenderedPageBreak/>
        <w:t>Տեսանյութերի և լուսանկարների պահոց մուտք գործելու և տվյալներին ծանոթանալու իրավունք ունեցող ոստիկանության պաշտոնատար անձանց ցանկը</w:t>
      </w:r>
      <w:r w:rsidR="0097126F" w:rsidRPr="00585007">
        <w:rPr>
          <w:rFonts w:ascii="GHEA Grapalat" w:hAnsi="GHEA Grapalat"/>
          <w:sz w:val="24"/>
          <w:szCs w:val="24"/>
          <w:lang w:val="hy-AM"/>
        </w:rPr>
        <w:t>,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տվյալներից օգտվելու</w:t>
      </w:r>
      <w:r w:rsidR="0097126F" w:rsidRPr="00585007">
        <w:rPr>
          <w:rFonts w:ascii="GHEA Grapalat" w:hAnsi="GHEA Grapalat"/>
          <w:sz w:val="24"/>
          <w:szCs w:val="24"/>
          <w:lang w:val="hy-AM"/>
        </w:rPr>
        <w:t>,</w:t>
      </w:r>
      <w:r w:rsidR="00770083" w:rsidRPr="00585007">
        <w:rPr>
          <w:rFonts w:ascii="GHEA Grapalat" w:hAnsi="GHEA Grapalat"/>
          <w:sz w:val="24"/>
          <w:szCs w:val="24"/>
          <w:lang w:val="hy-AM"/>
        </w:rPr>
        <w:t xml:space="preserve"> տվյալները պահպանելու,</w:t>
      </w:r>
      <w:r w:rsidR="0097126F" w:rsidRPr="00585007">
        <w:rPr>
          <w:rFonts w:ascii="GHEA Grapalat" w:hAnsi="GHEA Grapalat"/>
          <w:sz w:val="24"/>
          <w:szCs w:val="24"/>
          <w:lang w:val="hy-AM"/>
        </w:rPr>
        <w:t xml:space="preserve"> ոչնչացնելու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կարգը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 xml:space="preserve">, </w:t>
      </w:r>
      <w:r w:rsidR="0078226E" w:rsidRPr="00585007">
        <w:rPr>
          <w:rFonts w:ascii="GHEA Grapalat" w:hAnsi="GHEA Grapalat"/>
          <w:sz w:val="24"/>
          <w:szCs w:val="24"/>
          <w:lang w:val="hy-AM"/>
        </w:rPr>
        <w:t xml:space="preserve">տեսանկարահանող, լուսանկարահանող, տեսաձայնագրող </w:t>
      </w:r>
      <w:r w:rsidR="00CB07B7" w:rsidRPr="00585007">
        <w:rPr>
          <w:rFonts w:ascii="GHEA Grapalat" w:hAnsi="GHEA Grapalat"/>
          <w:sz w:val="24"/>
          <w:szCs w:val="24"/>
          <w:lang w:val="hy-AM"/>
        </w:rPr>
        <w:t>տեխնիկական միջոցների ցանկը, շարժական տեխնիկական միջոցներ օգտագործելու</w:t>
      </w:r>
      <w:r w:rsidR="0078226E" w:rsidRPr="00585007">
        <w:rPr>
          <w:rFonts w:ascii="GHEA Grapalat" w:hAnsi="GHEA Grapalat"/>
          <w:sz w:val="24"/>
          <w:szCs w:val="24"/>
          <w:lang w:val="hy-AM"/>
        </w:rPr>
        <w:t xml:space="preserve"> վերաբերյալ որոշում կայացնող պաշտոնատար անձանց շրջանակը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սամանվում են ոստիկանության պետական կառավարման մարմնի ղեկավարի հրամանով:</w:t>
      </w:r>
      <w:r w:rsidR="0083364D" w:rsidRPr="00585007">
        <w:rPr>
          <w:rFonts w:ascii="GHEA Grapalat" w:hAnsi="GHEA Grapalat"/>
          <w:sz w:val="24"/>
          <w:szCs w:val="24"/>
          <w:lang w:val="hy-AM"/>
        </w:rPr>
        <w:t>»:</w:t>
      </w:r>
    </w:p>
    <w:p w:rsidR="003F3E3A" w:rsidRPr="00585007" w:rsidRDefault="003F3E3A" w:rsidP="003F3E3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F3E3A" w:rsidRPr="0093139D" w:rsidRDefault="003F3E3A" w:rsidP="003F3E3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585007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15B71" w:rsidRPr="00585007">
        <w:rPr>
          <w:rFonts w:ascii="GHEA Grapalat" w:hAnsi="GHEA Grapalat"/>
          <w:b/>
          <w:sz w:val="24"/>
          <w:szCs w:val="24"/>
          <w:lang w:val="hy-AM"/>
        </w:rPr>
        <w:t>3</w:t>
      </w:r>
      <w:r w:rsidRPr="00585007">
        <w:rPr>
          <w:rFonts w:ascii="GHEA Grapalat" w:hAnsi="GHEA Grapalat"/>
          <w:b/>
          <w:sz w:val="24"/>
          <w:szCs w:val="24"/>
          <w:lang w:val="hy-AM"/>
        </w:rPr>
        <w:t>.</w:t>
      </w:r>
      <w:r w:rsidRPr="005850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5007">
        <w:rPr>
          <w:rFonts w:ascii="GHEA Grapalat" w:hAnsi="GHEA Grapalat"/>
          <w:bCs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93139D" w:rsidRPr="0093139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7E606E" w:rsidRPr="003F3E3A" w:rsidRDefault="007E606E" w:rsidP="003F3E3A">
      <w:pPr>
        <w:rPr>
          <w:lang w:val="hy-AM"/>
        </w:rPr>
      </w:pPr>
    </w:p>
    <w:sectPr w:rsidR="007E606E" w:rsidRPr="003F3E3A" w:rsidSect="00741467">
      <w:pgSz w:w="11907" w:h="16839" w:code="9"/>
      <w:pgMar w:top="709" w:right="900" w:bottom="709" w:left="1134" w:header="426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B24" w:rsidRDefault="00CD7B24" w:rsidP="0088557F">
      <w:pPr>
        <w:spacing w:after="0" w:line="240" w:lineRule="auto"/>
      </w:pPr>
      <w:r>
        <w:separator/>
      </w:r>
    </w:p>
  </w:endnote>
  <w:endnote w:type="continuationSeparator" w:id="0">
    <w:p w:rsidR="00CD7B24" w:rsidRDefault="00CD7B24" w:rsidP="0088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B24" w:rsidRDefault="00CD7B24" w:rsidP="0088557F">
      <w:pPr>
        <w:spacing w:after="0" w:line="240" w:lineRule="auto"/>
      </w:pPr>
      <w:r>
        <w:separator/>
      </w:r>
    </w:p>
  </w:footnote>
  <w:footnote w:type="continuationSeparator" w:id="0">
    <w:p w:rsidR="00CD7B24" w:rsidRDefault="00CD7B24" w:rsidP="00885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622A"/>
    <w:multiLevelType w:val="hybridMultilevel"/>
    <w:tmpl w:val="F080E0CC"/>
    <w:lvl w:ilvl="0" w:tplc="4A0280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9D7E6B"/>
    <w:multiLevelType w:val="hybridMultilevel"/>
    <w:tmpl w:val="F4527112"/>
    <w:lvl w:ilvl="0" w:tplc="CE423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387B62"/>
    <w:multiLevelType w:val="hybridMultilevel"/>
    <w:tmpl w:val="D3F0219A"/>
    <w:lvl w:ilvl="0" w:tplc="4D46098A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F06EF7"/>
    <w:multiLevelType w:val="hybridMultilevel"/>
    <w:tmpl w:val="51963F90"/>
    <w:lvl w:ilvl="0" w:tplc="A9768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96572"/>
    <w:multiLevelType w:val="hybridMultilevel"/>
    <w:tmpl w:val="FFB44C44"/>
    <w:lvl w:ilvl="0" w:tplc="6A2A69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485B95"/>
    <w:multiLevelType w:val="hybridMultilevel"/>
    <w:tmpl w:val="9EB63CC6"/>
    <w:lvl w:ilvl="0" w:tplc="169A68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312B70"/>
    <w:multiLevelType w:val="hybridMultilevel"/>
    <w:tmpl w:val="42005C4C"/>
    <w:lvl w:ilvl="0" w:tplc="E6D651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E51678"/>
    <w:multiLevelType w:val="hybridMultilevel"/>
    <w:tmpl w:val="7F02F580"/>
    <w:lvl w:ilvl="0" w:tplc="301E703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26BFA"/>
    <w:multiLevelType w:val="hybridMultilevel"/>
    <w:tmpl w:val="F4527112"/>
    <w:lvl w:ilvl="0" w:tplc="CE423E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E03387"/>
    <w:multiLevelType w:val="hybridMultilevel"/>
    <w:tmpl w:val="4BF45714"/>
    <w:lvl w:ilvl="0" w:tplc="660AEB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E7551C"/>
    <w:multiLevelType w:val="hybridMultilevel"/>
    <w:tmpl w:val="272E61BA"/>
    <w:lvl w:ilvl="0" w:tplc="A2CE68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134454"/>
    <w:multiLevelType w:val="hybridMultilevel"/>
    <w:tmpl w:val="868AE71C"/>
    <w:lvl w:ilvl="0" w:tplc="A43870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E7"/>
    <w:rsid w:val="00004C55"/>
    <w:rsid w:val="00011C46"/>
    <w:rsid w:val="00012B7F"/>
    <w:rsid w:val="00020243"/>
    <w:rsid w:val="00025F27"/>
    <w:rsid w:val="00027E4E"/>
    <w:rsid w:val="00032759"/>
    <w:rsid w:val="0004669B"/>
    <w:rsid w:val="00050F55"/>
    <w:rsid w:val="000536EC"/>
    <w:rsid w:val="00053FFA"/>
    <w:rsid w:val="00060036"/>
    <w:rsid w:val="00065B5E"/>
    <w:rsid w:val="00072680"/>
    <w:rsid w:val="0008018C"/>
    <w:rsid w:val="000804FA"/>
    <w:rsid w:val="0008733A"/>
    <w:rsid w:val="000A7603"/>
    <w:rsid w:val="000B07CB"/>
    <w:rsid w:val="000B3630"/>
    <w:rsid w:val="000D5AA0"/>
    <w:rsid w:val="000F4B64"/>
    <w:rsid w:val="001002C8"/>
    <w:rsid w:val="00115F95"/>
    <w:rsid w:val="0011683E"/>
    <w:rsid w:val="00116E27"/>
    <w:rsid w:val="00144ACE"/>
    <w:rsid w:val="00154EE9"/>
    <w:rsid w:val="00160D87"/>
    <w:rsid w:val="00166030"/>
    <w:rsid w:val="00172DA7"/>
    <w:rsid w:val="00175C47"/>
    <w:rsid w:val="001828F4"/>
    <w:rsid w:val="00186AE6"/>
    <w:rsid w:val="00194222"/>
    <w:rsid w:val="001A14C6"/>
    <w:rsid w:val="001A34A1"/>
    <w:rsid w:val="001A734B"/>
    <w:rsid w:val="001B1B5B"/>
    <w:rsid w:val="001C0449"/>
    <w:rsid w:val="001C1130"/>
    <w:rsid w:val="001D5F77"/>
    <w:rsid w:val="001E4DFB"/>
    <w:rsid w:val="001F0DD5"/>
    <w:rsid w:val="001F211F"/>
    <w:rsid w:val="001F5878"/>
    <w:rsid w:val="002016AB"/>
    <w:rsid w:val="002022EF"/>
    <w:rsid w:val="00203FFC"/>
    <w:rsid w:val="00204B3F"/>
    <w:rsid w:val="00205191"/>
    <w:rsid w:val="00213729"/>
    <w:rsid w:val="00216557"/>
    <w:rsid w:val="00220205"/>
    <w:rsid w:val="00226645"/>
    <w:rsid w:val="0023210F"/>
    <w:rsid w:val="00232A5B"/>
    <w:rsid w:val="00243345"/>
    <w:rsid w:val="00246330"/>
    <w:rsid w:val="002535FF"/>
    <w:rsid w:val="00255863"/>
    <w:rsid w:val="00255E22"/>
    <w:rsid w:val="002573AE"/>
    <w:rsid w:val="00262330"/>
    <w:rsid w:val="00267DAA"/>
    <w:rsid w:val="002859E3"/>
    <w:rsid w:val="0028626E"/>
    <w:rsid w:val="002A283F"/>
    <w:rsid w:val="002B16C1"/>
    <w:rsid w:val="002B1865"/>
    <w:rsid w:val="002B6139"/>
    <w:rsid w:val="002C2812"/>
    <w:rsid w:val="002C770C"/>
    <w:rsid w:val="002D19C6"/>
    <w:rsid w:val="002E1A8C"/>
    <w:rsid w:val="002E5138"/>
    <w:rsid w:val="00302644"/>
    <w:rsid w:val="0030440F"/>
    <w:rsid w:val="0030513F"/>
    <w:rsid w:val="00323E25"/>
    <w:rsid w:val="003246B8"/>
    <w:rsid w:val="003344F0"/>
    <w:rsid w:val="00343F08"/>
    <w:rsid w:val="0035613E"/>
    <w:rsid w:val="003577E3"/>
    <w:rsid w:val="00363BF6"/>
    <w:rsid w:val="00370E96"/>
    <w:rsid w:val="0037419F"/>
    <w:rsid w:val="00376B86"/>
    <w:rsid w:val="003803FD"/>
    <w:rsid w:val="00384C76"/>
    <w:rsid w:val="003871FC"/>
    <w:rsid w:val="0039091B"/>
    <w:rsid w:val="00395594"/>
    <w:rsid w:val="00395CE0"/>
    <w:rsid w:val="003B341B"/>
    <w:rsid w:val="003D41A4"/>
    <w:rsid w:val="003D51E0"/>
    <w:rsid w:val="003E465D"/>
    <w:rsid w:val="003E49EC"/>
    <w:rsid w:val="003E4F58"/>
    <w:rsid w:val="003E7864"/>
    <w:rsid w:val="003F359B"/>
    <w:rsid w:val="003F3913"/>
    <w:rsid w:val="003F3E3A"/>
    <w:rsid w:val="004038A4"/>
    <w:rsid w:val="00411205"/>
    <w:rsid w:val="00411A45"/>
    <w:rsid w:val="004122B8"/>
    <w:rsid w:val="004153A0"/>
    <w:rsid w:val="00415FB1"/>
    <w:rsid w:val="00421CB2"/>
    <w:rsid w:val="0044083B"/>
    <w:rsid w:val="00443EE7"/>
    <w:rsid w:val="00446770"/>
    <w:rsid w:val="00450538"/>
    <w:rsid w:val="0045071A"/>
    <w:rsid w:val="0045145F"/>
    <w:rsid w:val="004552B0"/>
    <w:rsid w:val="004553CC"/>
    <w:rsid w:val="00456219"/>
    <w:rsid w:val="00480558"/>
    <w:rsid w:val="0048077A"/>
    <w:rsid w:val="004923DE"/>
    <w:rsid w:val="004A41C3"/>
    <w:rsid w:val="004A4C32"/>
    <w:rsid w:val="004A52BC"/>
    <w:rsid w:val="004B39E1"/>
    <w:rsid w:val="004B66CF"/>
    <w:rsid w:val="004D07E7"/>
    <w:rsid w:val="004E241B"/>
    <w:rsid w:val="004F18EE"/>
    <w:rsid w:val="004F3D94"/>
    <w:rsid w:val="00516DEE"/>
    <w:rsid w:val="00521080"/>
    <w:rsid w:val="0052213F"/>
    <w:rsid w:val="00522E03"/>
    <w:rsid w:val="005314B5"/>
    <w:rsid w:val="00536244"/>
    <w:rsid w:val="00543B1D"/>
    <w:rsid w:val="0054422E"/>
    <w:rsid w:val="00554CB4"/>
    <w:rsid w:val="0055544A"/>
    <w:rsid w:val="00556830"/>
    <w:rsid w:val="00560B49"/>
    <w:rsid w:val="00561A8D"/>
    <w:rsid w:val="00564CE5"/>
    <w:rsid w:val="0056686D"/>
    <w:rsid w:val="00570EC6"/>
    <w:rsid w:val="005720A9"/>
    <w:rsid w:val="00582C11"/>
    <w:rsid w:val="00583777"/>
    <w:rsid w:val="00585007"/>
    <w:rsid w:val="00587E90"/>
    <w:rsid w:val="005A15F8"/>
    <w:rsid w:val="005A22EE"/>
    <w:rsid w:val="005B4AE4"/>
    <w:rsid w:val="005C149E"/>
    <w:rsid w:val="005D0A55"/>
    <w:rsid w:val="005D1F35"/>
    <w:rsid w:val="005E0CD1"/>
    <w:rsid w:val="005E122F"/>
    <w:rsid w:val="005F04FE"/>
    <w:rsid w:val="00611D00"/>
    <w:rsid w:val="0061259F"/>
    <w:rsid w:val="006136D2"/>
    <w:rsid w:val="00615B71"/>
    <w:rsid w:val="00617E25"/>
    <w:rsid w:val="00620121"/>
    <w:rsid w:val="00622E3B"/>
    <w:rsid w:val="00632899"/>
    <w:rsid w:val="00640396"/>
    <w:rsid w:val="00650A36"/>
    <w:rsid w:val="006526F3"/>
    <w:rsid w:val="006549F9"/>
    <w:rsid w:val="0065582A"/>
    <w:rsid w:val="006609AF"/>
    <w:rsid w:val="0067560C"/>
    <w:rsid w:val="006802F2"/>
    <w:rsid w:val="00680D47"/>
    <w:rsid w:val="00682369"/>
    <w:rsid w:val="00683984"/>
    <w:rsid w:val="00683F80"/>
    <w:rsid w:val="00690194"/>
    <w:rsid w:val="006926B9"/>
    <w:rsid w:val="00694C38"/>
    <w:rsid w:val="006977A0"/>
    <w:rsid w:val="006A4BC3"/>
    <w:rsid w:val="006B2883"/>
    <w:rsid w:val="006B354D"/>
    <w:rsid w:val="006B6E1E"/>
    <w:rsid w:val="006C4273"/>
    <w:rsid w:val="006C4BE3"/>
    <w:rsid w:val="006C5775"/>
    <w:rsid w:val="006C618A"/>
    <w:rsid w:val="006D155E"/>
    <w:rsid w:val="006D52C6"/>
    <w:rsid w:val="006D7E0B"/>
    <w:rsid w:val="006E110D"/>
    <w:rsid w:val="006E790C"/>
    <w:rsid w:val="006F3886"/>
    <w:rsid w:val="007144E5"/>
    <w:rsid w:val="0071640E"/>
    <w:rsid w:val="00716D5C"/>
    <w:rsid w:val="0074068E"/>
    <w:rsid w:val="007409CF"/>
    <w:rsid w:val="00741467"/>
    <w:rsid w:val="00745E87"/>
    <w:rsid w:val="0075070C"/>
    <w:rsid w:val="00751741"/>
    <w:rsid w:val="00757CFE"/>
    <w:rsid w:val="007615D6"/>
    <w:rsid w:val="007637FA"/>
    <w:rsid w:val="0076524A"/>
    <w:rsid w:val="00770083"/>
    <w:rsid w:val="00771450"/>
    <w:rsid w:val="007767A9"/>
    <w:rsid w:val="0078226E"/>
    <w:rsid w:val="00791212"/>
    <w:rsid w:val="0079164D"/>
    <w:rsid w:val="007977C9"/>
    <w:rsid w:val="007A7B84"/>
    <w:rsid w:val="007B5EC5"/>
    <w:rsid w:val="007B7C3D"/>
    <w:rsid w:val="007C04A2"/>
    <w:rsid w:val="007C0F93"/>
    <w:rsid w:val="007C1C4E"/>
    <w:rsid w:val="007D02F0"/>
    <w:rsid w:val="007D2443"/>
    <w:rsid w:val="007E25F5"/>
    <w:rsid w:val="007E606E"/>
    <w:rsid w:val="007E7378"/>
    <w:rsid w:val="007F4103"/>
    <w:rsid w:val="007F4885"/>
    <w:rsid w:val="0080475E"/>
    <w:rsid w:val="008077C7"/>
    <w:rsid w:val="00811A63"/>
    <w:rsid w:val="00812BA8"/>
    <w:rsid w:val="00813938"/>
    <w:rsid w:val="00822179"/>
    <w:rsid w:val="00822646"/>
    <w:rsid w:val="0083364D"/>
    <w:rsid w:val="00841654"/>
    <w:rsid w:val="00841B7B"/>
    <w:rsid w:val="008478E1"/>
    <w:rsid w:val="008479DA"/>
    <w:rsid w:val="00854839"/>
    <w:rsid w:val="0086107D"/>
    <w:rsid w:val="00862A1B"/>
    <w:rsid w:val="0086490D"/>
    <w:rsid w:val="008673D6"/>
    <w:rsid w:val="0087085A"/>
    <w:rsid w:val="00873367"/>
    <w:rsid w:val="0087724C"/>
    <w:rsid w:val="00881621"/>
    <w:rsid w:val="0088316C"/>
    <w:rsid w:val="00884075"/>
    <w:rsid w:val="0088557F"/>
    <w:rsid w:val="00890EBC"/>
    <w:rsid w:val="008951F5"/>
    <w:rsid w:val="008A5EAB"/>
    <w:rsid w:val="008B1B0A"/>
    <w:rsid w:val="008C37A3"/>
    <w:rsid w:val="008C5535"/>
    <w:rsid w:val="008C5AAA"/>
    <w:rsid w:val="008D2E84"/>
    <w:rsid w:val="008E1B08"/>
    <w:rsid w:val="008E27AB"/>
    <w:rsid w:val="008F2753"/>
    <w:rsid w:val="008F5C64"/>
    <w:rsid w:val="00904275"/>
    <w:rsid w:val="00906CA4"/>
    <w:rsid w:val="00906EFF"/>
    <w:rsid w:val="00911AA7"/>
    <w:rsid w:val="0093028E"/>
    <w:rsid w:val="0093139D"/>
    <w:rsid w:val="00941F74"/>
    <w:rsid w:val="00943B45"/>
    <w:rsid w:val="00944A4C"/>
    <w:rsid w:val="0094717C"/>
    <w:rsid w:val="009513A6"/>
    <w:rsid w:val="0095369A"/>
    <w:rsid w:val="00955F8D"/>
    <w:rsid w:val="00957C9E"/>
    <w:rsid w:val="00960B01"/>
    <w:rsid w:val="0097126F"/>
    <w:rsid w:val="00972D78"/>
    <w:rsid w:val="00976C68"/>
    <w:rsid w:val="009806B5"/>
    <w:rsid w:val="0098186B"/>
    <w:rsid w:val="009820F4"/>
    <w:rsid w:val="0099117E"/>
    <w:rsid w:val="00997C3A"/>
    <w:rsid w:val="009A4F64"/>
    <w:rsid w:val="009B0143"/>
    <w:rsid w:val="009B63BE"/>
    <w:rsid w:val="009C2144"/>
    <w:rsid w:val="009C3260"/>
    <w:rsid w:val="009C3ED2"/>
    <w:rsid w:val="009C3F74"/>
    <w:rsid w:val="009C48A0"/>
    <w:rsid w:val="009C6C1B"/>
    <w:rsid w:val="009E0C8B"/>
    <w:rsid w:val="009F1986"/>
    <w:rsid w:val="009F2AD4"/>
    <w:rsid w:val="009F46D1"/>
    <w:rsid w:val="009F71FB"/>
    <w:rsid w:val="00A023F1"/>
    <w:rsid w:val="00A06E18"/>
    <w:rsid w:val="00A11408"/>
    <w:rsid w:val="00A12B0A"/>
    <w:rsid w:val="00A20179"/>
    <w:rsid w:val="00A20430"/>
    <w:rsid w:val="00A21B68"/>
    <w:rsid w:val="00A22218"/>
    <w:rsid w:val="00A26059"/>
    <w:rsid w:val="00A3093F"/>
    <w:rsid w:val="00A350D5"/>
    <w:rsid w:val="00A36E26"/>
    <w:rsid w:val="00A43794"/>
    <w:rsid w:val="00A61FD2"/>
    <w:rsid w:val="00A63DDF"/>
    <w:rsid w:val="00A70C5A"/>
    <w:rsid w:val="00A70FFE"/>
    <w:rsid w:val="00A73717"/>
    <w:rsid w:val="00A8249D"/>
    <w:rsid w:val="00A83C2D"/>
    <w:rsid w:val="00A90EAE"/>
    <w:rsid w:val="00A91E89"/>
    <w:rsid w:val="00A95D81"/>
    <w:rsid w:val="00A968C5"/>
    <w:rsid w:val="00AB2BD3"/>
    <w:rsid w:val="00AB6FF3"/>
    <w:rsid w:val="00AB7078"/>
    <w:rsid w:val="00AC1AF3"/>
    <w:rsid w:val="00AC434A"/>
    <w:rsid w:val="00AC4F80"/>
    <w:rsid w:val="00AD181B"/>
    <w:rsid w:val="00AD2A92"/>
    <w:rsid w:val="00AD4392"/>
    <w:rsid w:val="00AD5FEC"/>
    <w:rsid w:val="00AF1E44"/>
    <w:rsid w:val="00AF38ED"/>
    <w:rsid w:val="00B03C61"/>
    <w:rsid w:val="00B12675"/>
    <w:rsid w:val="00B1607A"/>
    <w:rsid w:val="00B168CE"/>
    <w:rsid w:val="00B17323"/>
    <w:rsid w:val="00B4607D"/>
    <w:rsid w:val="00B536A5"/>
    <w:rsid w:val="00B60898"/>
    <w:rsid w:val="00B61D1A"/>
    <w:rsid w:val="00B6241A"/>
    <w:rsid w:val="00B7440E"/>
    <w:rsid w:val="00B74CF3"/>
    <w:rsid w:val="00B822AD"/>
    <w:rsid w:val="00B85DA8"/>
    <w:rsid w:val="00B9241B"/>
    <w:rsid w:val="00B956FA"/>
    <w:rsid w:val="00BB2529"/>
    <w:rsid w:val="00BC155A"/>
    <w:rsid w:val="00BC5988"/>
    <w:rsid w:val="00BE33C9"/>
    <w:rsid w:val="00BE4B3C"/>
    <w:rsid w:val="00BE67D1"/>
    <w:rsid w:val="00BF13E4"/>
    <w:rsid w:val="00C10C33"/>
    <w:rsid w:val="00C24BE6"/>
    <w:rsid w:val="00C25D96"/>
    <w:rsid w:val="00C4444A"/>
    <w:rsid w:val="00C4584E"/>
    <w:rsid w:val="00C51687"/>
    <w:rsid w:val="00C62B69"/>
    <w:rsid w:val="00C67F36"/>
    <w:rsid w:val="00C80FCC"/>
    <w:rsid w:val="00C83A04"/>
    <w:rsid w:val="00C854A8"/>
    <w:rsid w:val="00C923E9"/>
    <w:rsid w:val="00C9241C"/>
    <w:rsid w:val="00C92A8C"/>
    <w:rsid w:val="00CA4938"/>
    <w:rsid w:val="00CA69F8"/>
    <w:rsid w:val="00CB07B7"/>
    <w:rsid w:val="00CB119C"/>
    <w:rsid w:val="00CB25C4"/>
    <w:rsid w:val="00CB5678"/>
    <w:rsid w:val="00CB5C27"/>
    <w:rsid w:val="00CB78D9"/>
    <w:rsid w:val="00CD7B24"/>
    <w:rsid w:val="00CE75A5"/>
    <w:rsid w:val="00CF5D18"/>
    <w:rsid w:val="00D02C5D"/>
    <w:rsid w:val="00D064B4"/>
    <w:rsid w:val="00D066A2"/>
    <w:rsid w:val="00D154DE"/>
    <w:rsid w:val="00D20140"/>
    <w:rsid w:val="00D3315C"/>
    <w:rsid w:val="00D431C4"/>
    <w:rsid w:val="00D43670"/>
    <w:rsid w:val="00D538B2"/>
    <w:rsid w:val="00D55360"/>
    <w:rsid w:val="00D575C3"/>
    <w:rsid w:val="00D6181A"/>
    <w:rsid w:val="00D63C5B"/>
    <w:rsid w:val="00D64F08"/>
    <w:rsid w:val="00D73328"/>
    <w:rsid w:val="00D75730"/>
    <w:rsid w:val="00D8285B"/>
    <w:rsid w:val="00D9427B"/>
    <w:rsid w:val="00D978D7"/>
    <w:rsid w:val="00D97CC4"/>
    <w:rsid w:val="00DA0B5A"/>
    <w:rsid w:val="00DA1114"/>
    <w:rsid w:val="00DA1507"/>
    <w:rsid w:val="00DA7FF3"/>
    <w:rsid w:val="00DB700D"/>
    <w:rsid w:val="00DB7FC2"/>
    <w:rsid w:val="00DD34AA"/>
    <w:rsid w:val="00DD3C50"/>
    <w:rsid w:val="00DD5F0B"/>
    <w:rsid w:val="00DE1C49"/>
    <w:rsid w:val="00DF6953"/>
    <w:rsid w:val="00DF6DCF"/>
    <w:rsid w:val="00E032A5"/>
    <w:rsid w:val="00E03A60"/>
    <w:rsid w:val="00E10D52"/>
    <w:rsid w:val="00E1438B"/>
    <w:rsid w:val="00E22E86"/>
    <w:rsid w:val="00E305CE"/>
    <w:rsid w:val="00E41D79"/>
    <w:rsid w:val="00E43811"/>
    <w:rsid w:val="00E440D1"/>
    <w:rsid w:val="00E52681"/>
    <w:rsid w:val="00E52D25"/>
    <w:rsid w:val="00E77AD0"/>
    <w:rsid w:val="00E81CEA"/>
    <w:rsid w:val="00EA0334"/>
    <w:rsid w:val="00EF0882"/>
    <w:rsid w:val="00F20356"/>
    <w:rsid w:val="00F26279"/>
    <w:rsid w:val="00F26FD7"/>
    <w:rsid w:val="00F32899"/>
    <w:rsid w:val="00F3530F"/>
    <w:rsid w:val="00F44561"/>
    <w:rsid w:val="00F51BFC"/>
    <w:rsid w:val="00F53A11"/>
    <w:rsid w:val="00F70768"/>
    <w:rsid w:val="00F8413E"/>
    <w:rsid w:val="00F843B7"/>
    <w:rsid w:val="00F85AA5"/>
    <w:rsid w:val="00F95379"/>
    <w:rsid w:val="00F97C4A"/>
    <w:rsid w:val="00FB18F9"/>
    <w:rsid w:val="00FB1BB9"/>
    <w:rsid w:val="00FB5170"/>
    <w:rsid w:val="00FB7ECA"/>
    <w:rsid w:val="00FD7029"/>
    <w:rsid w:val="00FF2AF8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F32C9-CFDD-42DB-B56D-95F1C245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8D7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8D7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978D7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978D7"/>
  </w:style>
  <w:style w:type="paragraph" w:styleId="BalloonText">
    <w:name w:val="Balloon Text"/>
    <w:basedOn w:val="Normal"/>
    <w:link w:val="BalloonTextChar"/>
    <w:uiPriority w:val="99"/>
    <w:semiHidden/>
    <w:unhideWhenUsed/>
    <w:rsid w:val="001F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D5"/>
    <w:rPr>
      <w:rFonts w:ascii="Tahoma" w:eastAsia="Calibri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855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57F"/>
    <w:rPr>
      <w:rFonts w:ascii="Calibri" w:eastAsia="Calibri" w:hAnsi="Calibri" w:cs="Times New Roman"/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8557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57F"/>
    <w:rPr>
      <w:rFonts w:ascii="Calibri" w:eastAsia="Calibri" w:hAnsi="Calibri" w:cs="Times New Roman"/>
      <w:sz w:val="22"/>
      <w:szCs w:val="22"/>
      <w:lang w:val="ru-RU"/>
    </w:rPr>
  </w:style>
  <w:style w:type="character" w:styleId="Strong">
    <w:name w:val="Strong"/>
    <w:basedOn w:val="DefaultParagraphFont"/>
    <w:uiPriority w:val="22"/>
    <w:qFormat/>
    <w:rsid w:val="00194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A1676-89DA-4E57-9233-ABA79E57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7962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Araksya Terteryan</cp:lastModifiedBy>
  <cp:revision>229</cp:revision>
  <cp:lastPrinted>2017-11-03T06:11:00Z</cp:lastPrinted>
  <dcterms:created xsi:type="dcterms:W3CDTF">2015-07-30T12:01:00Z</dcterms:created>
  <dcterms:modified xsi:type="dcterms:W3CDTF">2017-11-27T06:26:00Z</dcterms:modified>
</cp:coreProperties>
</file>