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BF" w:rsidRDefault="002F0EBF" w:rsidP="002F0EB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2F0EBF" w:rsidRPr="00E70C22" w:rsidRDefault="001C74DC" w:rsidP="002F0EBF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“</w:t>
      </w:r>
      <w:r w:rsidR="00190E34" w:rsidRPr="00190E3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ԲԵԼԱՌՈՒՍԻ ՀԱՆՐԱՊԵՏՈՒԹՅՈՒՆՈՒՄ</w:t>
      </w:r>
      <w:r w:rsidR="00260332">
        <w:rPr>
          <w:rFonts w:ascii="GHEA Grapalat" w:eastAsia="Times New Roman" w:hAnsi="GHEA Grapalat" w:cs="Times New Roman"/>
          <w:b/>
          <w:sz w:val="24"/>
          <w:szCs w:val="24"/>
        </w:rPr>
        <w:t xml:space="preserve"> ԵՎ</w:t>
      </w:r>
      <w:r w:rsidR="00260332" w:rsidRPr="00190E3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26033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ՖՐԱՆՍԻԱՅԻ ՀԱՆՐԱՊԵՏՈՒԹՅՈՒՆՈՒՄ</w:t>
      </w:r>
      <w:r w:rsidR="000817B1" w:rsidRPr="00190E3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190E34" w:rsidRPr="00190E3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ՀԱՆՐԱՊԵՏՈՒԹՅԱՆ ԴԵՍՊԱՆՈՒԹՅՈՒՆՆԵՐԻՆ ԿԻՑ ՌԱԶՄԱԿԱՆ ԿՑՈՐԴՆԵՐԻ ՀԱՍՏԻՔՆԵՐ ՍՏԵՂԾԵԼՈՒ ՄԱՍԻՆ</w:t>
      </w:r>
      <w:r>
        <w:rPr>
          <w:rFonts w:ascii="GHEA Grapalat" w:hAnsi="GHEA Grapalat"/>
          <w:b/>
          <w:sz w:val="24"/>
          <w:szCs w:val="24"/>
        </w:rPr>
        <w:t>”</w:t>
      </w:r>
      <w:r w:rsidR="00F60CE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96822">
        <w:rPr>
          <w:rFonts w:ascii="GHEA Grapalat" w:hAnsi="GHEA Grapalat"/>
          <w:b/>
          <w:sz w:val="24"/>
          <w:szCs w:val="24"/>
          <w:lang w:val="hy-AM"/>
        </w:rPr>
        <w:t>ՀՀ ԿԱՌԱՎԱՐՈՒԹՅԱՆ</w:t>
      </w:r>
      <w:r w:rsidR="0016099E">
        <w:rPr>
          <w:rFonts w:ascii="GHEA Grapalat" w:hAnsi="GHEA Grapalat"/>
          <w:b/>
          <w:sz w:val="24"/>
          <w:szCs w:val="24"/>
        </w:rPr>
        <w:t xml:space="preserve"> </w:t>
      </w:r>
      <w:r w:rsidR="00B96822">
        <w:rPr>
          <w:rFonts w:ascii="GHEA Grapalat" w:hAnsi="GHEA Grapalat"/>
          <w:b/>
          <w:sz w:val="24"/>
          <w:szCs w:val="24"/>
          <w:lang w:val="hy-AM"/>
        </w:rPr>
        <w:t>ՈՐՈՇՄԱՆ ԸՆԴՈՒՆՄԱՆ ԱՆՀՐԱԺԵՇՏՈՒԹՅԱՆ ՀԻՄՆԱՎՈՐՄԱՆ</w:t>
      </w:r>
      <w:r w:rsidR="00E70C2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70C22">
        <w:rPr>
          <w:rFonts w:ascii="GHEA Grapalat" w:hAnsi="GHEA Grapalat"/>
          <w:b/>
          <w:sz w:val="24"/>
          <w:szCs w:val="24"/>
        </w:rPr>
        <w:t>ՄԱՍԻՆ</w:t>
      </w:r>
    </w:p>
    <w:p w:rsidR="00E70C22" w:rsidRPr="002517C2" w:rsidRDefault="00E70C22" w:rsidP="00E70C22">
      <w:pPr>
        <w:tabs>
          <w:tab w:val="left" w:pos="993"/>
        </w:tabs>
        <w:spacing w:after="0"/>
        <w:ind w:firstLine="709"/>
        <w:jc w:val="center"/>
        <w:rPr>
          <w:rFonts w:ascii="GHEA Grapalat" w:eastAsia="Calibri" w:hAnsi="GHEA Grapalat" w:cs="Times New Roman"/>
          <w:sz w:val="24"/>
          <w:szCs w:val="24"/>
        </w:rPr>
      </w:pPr>
    </w:p>
    <w:p w:rsidR="00E70C22" w:rsidRPr="002517C2" w:rsidRDefault="00E70C22" w:rsidP="00E70C22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GHEA Grapalat" w:eastAsia="Calibri" w:hAnsi="GHEA Grapalat" w:cs="Times New Roman"/>
          <w:sz w:val="24"/>
          <w:szCs w:val="24"/>
        </w:rPr>
      </w:pPr>
      <w:bookmarkStart w:id="0" w:name="title_uppercase"/>
      <w:bookmarkEnd w:id="0"/>
      <w:proofErr w:type="spellStart"/>
      <w:r w:rsidRPr="002517C2">
        <w:rPr>
          <w:rFonts w:ascii="GHEA Grapalat" w:eastAsia="Calibri" w:hAnsi="GHEA Grapalat" w:cs="Times New Roman"/>
          <w:sz w:val="24"/>
          <w:szCs w:val="24"/>
        </w:rPr>
        <w:t>Անհրաժեշտությունը</w:t>
      </w:r>
      <w:proofErr w:type="spellEnd"/>
    </w:p>
    <w:p w:rsidR="00190E34" w:rsidRPr="00190E34" w:rsidRDefault="00190E34" w:rsidP="004225DD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կողմից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իրականացվող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շրջանակներում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իր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ուրույն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տեղն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զբաղեցնում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ՀՀ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կողմից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շարք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երկրների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իրականացվող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համագործակցությունը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: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որոշակի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ծավալները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գերազանցելու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պարագայում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ծրագրերի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իրականացման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արդյունավետությունը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անմիջականորեն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պայմանավորված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լինում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համապատասխան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պաշտոնատար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անձանց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օպերատիվ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եղանակով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կապնվելու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որոշակի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միջոցառումներին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նրանց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անմիջական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մասնակցությունն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ապահովելու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հանգամանքով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: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Հենց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այս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պարագայում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է,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անհրաժեշտություն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առաջանում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այն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երկրներում</w:t>
      </w:r>
      <w:proofErr w:type="spellEnd"/>
      <w:r w:rsidR="008F11F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կամ տարածաշրջանում</w:t>
      </w:r>
      <w:r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որոնց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Հանրապետությունը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իրականացնում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առավել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աշխույժ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համագործակցություն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ունենալ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համապատասխան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պաշտոնատար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անձ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`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կցորդ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>:</w:t>
      </w:r>
    </w:p>
    <w:p w:rsidR="00190E34" w:rsidRPr="00190E34" w:rsidRDefault="00190E34" w:rsidP="004225DD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Բացի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այդ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կցորդ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ունենալու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հանգամանքը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կարևոր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քաղաքական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գործոն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է,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քանի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որևէ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երկրում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կցորդ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նշանակելու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հանգամանքը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նույնիսկ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մեծածավալ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ծրագրերի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բացակայության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պարագայում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վկայում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այն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մասին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ՀՀ-ն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հատկապես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մեծ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կարևորություն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տալիս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այդ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երկրի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իր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համագործակցությանը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>:</w:t>
      </w:r>
    </w:p>
    <w:p w:rsidR="00190E34" w:rsidRPr="00190E34" w:rsidRDefault="00190E34" w:rsidP="00190E34">
      <w:pPr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proofErr w:type="gramStart"/>
      <w:r w:rsidRPr="00190E34">
        <w:rPr>
          <w:rFonts w:ascii="GHEA Grapalat" w:eastAsia="Calibri" w:hAnsi="GHEA Grapalat" w:cs="Times New Roman"/>
          <w:sz w:val="24"/>
          <w:szCs w:val="24"/>
        </w:rPr>
        <w:t>Նշված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երկու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հանգամանքները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հաշվի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առնելով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անհրաժեշտություն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առաջանում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կցորդների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հաստիքներ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ստեղծել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հետևյալ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պետություններում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>.</w:t>
      </w:r>
      <w:proofErr w:type="gramEnd"/>
    </w:p>
    <w:p w:rsidR="00190E34" w:rsidRDefault="00190E34" w:rsidP="00190E34">
      <w:pPr>
        <w:numPr>
          <w:ilvl w:val="0"/>
          <w:numId w:val="5"/>
        </w:numPr>
        <w:tabs>
          <w:tab w:val="left" w:pos="1080"/>
        </w:tabs>
        <w:spacing w:after="0"/>
        <w:ind w:left="0"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1B5250">
        <w:rPr>
          <w:rFonts w:ascii="GHEA Grapalat" w:eastAsia="Calibri" w:hAnsi="GHEA Grapalat" w:cs="Times New Roman"/>
          <w:b/>
          <w:sz w:val="24"/>
          <w:szCs w:val="24"/>
        </w:rPr>
        <w:t>Բելառուսի</w:t>
      </w:r>
      <w:proofErr w:type="spellEnd"/>
      <w:r w:rsidRPr="001B5250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Pr="001B5250">
        <w:rPr>
          <w:rFonts w:ascii="GHEA Grapalat" w:eastAsia="Calibri" w:hAnsi="GHEA Grapalat" w:cs="Times New Roman"/>
          <w:b/>
          <w:sz w:val="24"/>
          <w:szCs w:val="24"/>
        </w:rPr>
        <w:t>Հանրապետություն</w:t>
      </w:r>
      <w:proofErr w:type="spellEnd"/>
      <w:r w:rsidRPr="004225DD">
        <w:rPr>
          <w:rFonts w:ascii="GHEA Grapalat" w:eastAsia="Calibri" w:hAnsi="GHEA Grapalat" w:cs="Times New Roman"/>
          <w:sz w:val="24"/>
          <w:szCs w:val="24"/>
        </w:rPr>
        <w:t>.</w:t>
      </w:r>
    </w:p>
    <w:p w:rsidR="00190E34" w:rsidRPr="00190E34" w:rsidRDefault="00190E34" w:rsidP="004225DD">
      <w:pPr>
        <w:tabs>
          <w:tab w:val="left" w:pos="1080"/>
        </w:tabs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proofErr w:type="gramStart"/>
      <w:r w:rsidRPr="00190E34">
        <w:rPr>
          <w:rFonts w:ascii="GHEA Grapalat" w:eastAsia="Calibri" w:hAnsi="GHEA Grapalat" w:cs="Times New Roman"/>
          <w:sz w:val="24"/>
          <w:szCs w:val="24"/>
        </w:rPr>
        <w:t>Բելառուսի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հիմք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են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կազմում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1999թ.</w:t>
      </w:r>
      <w:proofErr w:type="gram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proofErr w:type="gramStart"/>
      <w:r w:rsidRPr="00190E34">
        <w:rPr>
          <w:rFonts w:ascii="GHEA Grapalat" w:eastAsia="Calibri" w:hAnsi="GHEA Grapalat" w:cs="Times New Roman"/>
          <w:sz w:val="24"/>
          <w:szCs w:val="24"/>
        </w:rPr>
        <w:t>մայիսի</w:t>
      </w:r>
      <w:proofErr w:type="spellEnd"/>
      <w:proofErr w:type="gram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20-ին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Երևանում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ստորագրված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«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կառավարության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Բելառուսի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կառավարության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միջև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ռազմատեխնիկական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մասին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»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պայմանագիրը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, 2006թ. </w:t>
      </w:r>
      <w:proofErr w:type="spellStart"/>
      <w:proofErr w:type="gramStart"/>
      <w:r w:rsidRPr="00190E34">
        <w:rPr>
          <w:rFonts w:ascii="GHEA Grapalat" w:eastAsia="Calibri" w:hAnsi="GHEA Grapalat" w:cs="Times New Roman"/>
          <w:sz w:val="24"/>
          <w:szCs w:val="24"/>
        </w:rPr>
        <w:t>հունիսի</w:t>
      </w:r>
      <w:proofErr w:type="spellEnd"/>
      <w:proofErr w:type="gram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6-ին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Մինսկում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ստորագրված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«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կառավարության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Բելառուսի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կառավարության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միջև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սպառազինության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տեխնիկայի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փոխադարձաբար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մատակարարումների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lastRenderedPageBreak/>
        <w:t>մասին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»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պայմանագիրը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, 2006թ.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հոկտեմբերի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23-ին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Երևանում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ստորագրված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«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կառավարության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Բելառուսի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կառավարության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միջև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գաղտնի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տեղեկատվության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փոխադարձ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պաշտպանության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մասին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»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համաձայնագիրը</w:t>
      </w:r>
      <w:proofErr w:type="spellEnd"/>
      <w:r w:rsidR="00F04119">
        <w:rPr>
          <w:rFonts w:ascii="GHEA Grapalat" w:eastAsia="Calibri" w:hAnsi="GHEA Grapalat" w:cs="Times New Roman"/>
          <w:sz w:val="24"/>
          <w:szCs w:val="24"/>
        </w:rPr>
        <w:t xml:space="preserve">, ԱՊՀ և ՀԱՊԿ </w:t>
      </w:r>
      <w:proofErr w:type="spellStart"/>
      <w:r w:rsidR="00F04119">
        <w:rPr>
          <w:rFonts w:ascii="GHEA Grapalat" w:eastAsia="Calibri" w:hAnsi="GHEA Grapalat" w:cs="Times New Roman"/>
          <w:sz w:val="24"/>
          <w:szCs w:val="24"/>
        </w:rPr>
        <w:t>շրջանակներում</w:t>
      </w:r>
      <w:proofErr w:type="spellEnd"/>
      <w:r w:rsidR="00F04119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3F20ED">
        <w:rPr>
          <w:rFonts w:ascii="GHEA Grapalat" w:eastAsia="Calibri" w:hAnsi="GHEA Grapalat" w:cs="Times New Roman"/>
          <w:sz w:val="24"/>
          <w:szCs w:val="24"/>
          <w:lang w:val="hy-AM"/>
        </w:rPr>
        <w:t>բազմաթիվ</w:t>
      </w:r>
      <w:r w:rsidR="00310518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F04119">
        <w:rPr>
          <w:rFonts w:ascii="GHEA Grapalat" w:eastAsia="Calibri" w:hAnsi="GHEA Grapalat" w:cs="Times New Roman"/>
          <w:sz w:val="24"/>
          <w:szCs w:val="24"/>
        </w:rPr>
        <w:t>փաստաթղթերը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այլն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: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Նշված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փաստաթղթերի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շրջանակներում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համագործակցություն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իրականացվում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մասնավորապես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="002D33F9">
        <w:rPr>
          <w:rFonts w:ascii="GHEA Grapalat" w:eastAsia="Calibri" w:hAnsi="GHEA Grapalat" w:cs="Times New Roman"/>
          <w:sz w:val="24"/>
          <w:szCs w:val="24"/>
        </w:rPr>
        <w:t>համատեղ</w:t>
      </w:r>
      <w:proofErr w:type="spellEnd"/>
      <w:r w:rsidR="002D33F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2D33F9">
        <w:rPr>
          <w:rFonts w:ascii="GHEA Grapalat" w:eastAsia="Calibri" w:hAnsi="GHEA Grapalat" w:cs="Times New Roman"/>
          <w:sz w:val="24"/>
          <w:szCs w:val="24"/>
        </w:rPr>
        <w:t>անվտանգության</w:t>
      </w:r>
      <w:proofErr w:type="spellEnd"/>
      <w:r w:rsidR="002D33F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2D33F9">
        <w:rPr>
          <w:rFonts w:ascii="GHEA Grapalat" w:eastAsia="Calibri" w:hAnsi="GHEA Grapalat" w:cs="Times New Roman"/>
          <w:sz w:val="24"/>
          <w:szCs w:val="24"/>
        </w:rPr>
        <w:t>ապահովման</w:t>
      </w:r>
      <w:proofErr w:type="spellEnd"/>
      <w:r w:rsidR="002D33F9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="002D33F9">
        <w:rPr>
          <w:rFonts w:ascii="GHEA Grapalat" w:eastAsia="Calibri" w:hAnsi="GHEA Grapalat" w:cs="Times New Roman"/>
          <w:sz w:val="24"/>
          <w:szCs w:val="24"/>
        </w:rPr>
        <w:t>անվտանգության</w:t>
      </w:r>
      <w:proofErr w:type="spellEnd"/>
      <w:r w:rsidR="002D33F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2D33F9">
        <w:rPr>
          <w:rFonts w:ascii="GHEA Grapalat" w:eastAsia="Calibri" w:hAnsi="GHEA Grapalat" w:cs="Times New Roman"/>
          <w:sz w:val="24"/>
          <w:szCs w:val="24"/>
        </w:rPr>
        <w:t>սպառնալիքների</w:t>
      </w:r>
      <w:proofErr w:type="spellEnd"/>
      <w:r w:rsidR="002D33F9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="002D33F9">
        <w:rPr>
          <w:rFonts w:ascii="GHEA Grapalat" w:eastAsia="Calibri" w:hAnsi="GHEA Grapalat" w:cs="Times New Roman"/>
          <w:sz w:val="24"/>
          <w:szCs w:val="24"/>
        </w:rPr>
        <w:t>արտակարգ</w:t>
      </w:r>
      <w:proofErr w:type="spellEnd"/>
      <w:r w:rsidR="002D33F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2D33F9">
        <w:rPr>
          <w:rFonts w:ascii="GHEA Grapalat" w:eastAsia="Calibri" w:hAnsi="GHEA Grapalat" w:cs="Times New Roman"/>
          <w:sz w:val="24"/>
          <w:szCs w:val="24"/>
        </w:rPr>
        <w:t>իրավիճակների</w:t>
      </w:r>
      <w:proofErr w:type="spellEnd"/>
      <w:r w:rsidR="002D33F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2D33F9">
        <w:rPr>
          <w:rFonts w:ascii="GHEA Grapalat" w:eastAsia="Calibri" w:hAnsi="GHEA Grapalat" w:cs="Times New Roman"/>
          <w:sz w:val="24"/>
          <w:szCs w:val="24"/>
        </w:rPr>
        <w:t>առաջացման</w:t>
      </w:r>
      <w:proofErr w:type="spellEnd"/>
      <w:r w:rsidR="002D33F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2D33F9">
        <w:rPr>
          <w:rFonts w:ascii="GHEA Grapalat" w:eastAsia="Calibri" w:hAnsi="GHEA Grapalat" w:cs="Times New Roman"/>
          <w:sz w:val="24"/>
          <w:szCs w:val="24"/>
        </w:rPr>
        <w:t>դեպքերում</w:t>
      </w:r>
      <w:proofErr w:type="spellEnd"/>
      <w:r w:rsidR="002D33F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2D33F9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="002D33F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2D33F9">
        <w:rPr>
          <w:rFonts w:ascii="GHEA Grapalat" w:eastAsia="Calibri" w:hAnsi="GHEA Grapalat" w:cs="Times New Roman"/>
          <w:sz w:val="24"/>
          <w:szCs w:val="24"/>
        </w:rPr>
        <w:t>օգնության</w:t>
      </w:r>
      <w:proofErr w:type="spellEnd"/>
      <w:r w:rsidR="002D33F9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2D33F9">
        <w:rPr>
          <w:rFonts w:ascii="GHEA Grapalat" w:eastAsia="Calibri" w:hAnsi="GHEA Grapalat" w:cs="Times New Roman"/>
          <w:sz w:val="24"/>
          <w:szCs w:val="24"/>
        </w:rPr>
        <w:t>ցուցաբերման</w:t>
      </w:r>
      <w:proofErr w:type="spellEnd"/>
      <w:r w:rsidR="002D33F9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նշանակության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արտադրանքի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փոխադարձ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մատակարարումների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ընթացքում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փոխանակված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գաղտնի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տեղեկատվության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պաշտպանության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շարք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այլ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ուղղություններով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>:</w:t>
      </w:r>
    </w:p>
    <w:p w:rsidR="00190E34" w:rsidRDefault="00190E34" w:rsidP="004225DD">
      <w:pPr>
        <w:tabs>
          <w:tab w:val="left" w:pos="1080"/>
        </w:tabs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proofErr w:type="spellStart"/>
      <w:proofErr w:type="gramStart"/>
      <w:r w:rsidRPr="00190E34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տեսանկյունից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հատկապես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կարևորվում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է ՀՀ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կառավարության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2011թ.</w:t>
      </w:r>
      <w:proofErr w:type="gram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proofErr w:type="gramStart"/>
      <w:r w:rsidRPr="00190E34">
        <w:rPr>
          <w:rFonts w:ascii="GHEA Grapalat" w:eastAsia="Calibri" w:hAnsi="GHEA Grapalat" w:cs="Times New Roman"/>
          <w:sz w:val="24"/>
          <w:szCs w:val="24"/>
        </w:rPr>
        <w:t>փետրվարի</w:t>
      </w:r>
      <w:proofErr w:type="spellEnd"/>
      <w:proofErr w:type="gram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10-ի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թիվ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102-Ն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որոշմամբ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ստեղծված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Հայ-Բելառուսական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ռազմատեխնիկական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միջկառավարական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հանձնաժողովը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որի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աշխատանքների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կազմակերպումը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մեծամասամբ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իրականացվում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կողմերի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պետություններում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համապատասխան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ներկայացուցիչների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ուժերով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ինչը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տնտեսապես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շահավետ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է, և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աշխատանքների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կազմակերպման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համադրման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տեսանկյունից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`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արդյունավետ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: </w:t>
      </w:r>
    </w:p>
    <w:p w:rsidR="008F11F6" w:rsidRPr="008F11F6" w:rsidRDefault="008F11F6" w:rsidP="004225DD">
      <w:pPr>
        <w:tabs>
          <w:tab w:val="left" w:pos="1080"/>
        </w:tabs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Ուշագրավ է նաև 1999թ. մայիսի 20-ին Երևանում ստորագրված ՀՀ կառավարության և Բելառուսի Հանրապետության կառավարության միջև ռազմական և ռազմատեխնիկական համագործակցության մասին պայմանագիրը, որի 1-ին հոդվածի 2-րդ մասի դրույթների համաձայն` պետություններից մեկի ռազմական անվտանգությանը սպառնալիք ծագելու դեպքում, Կողմերը միմյանց անհրաժեշտ օգնություն կցուցաբերեն` համաձայն ՄԱԿ-ի կանոնադրության 51-րդ հոդվածի և երկու երկրների ազգային օրենսդրությունների:</w:t>
      </w:r>
    </w:p>
    <w:p w:rsidR="00A51933" w:rsidRDefault="00A51933" w:rsidP="00A51933">
      <w:pPr>
        <w:numPr>
          <w:ilvl w:val="0"/>
          <w:numId w:val="5"/>
        </w:numPr>
        <w:tabs>
          <w:tab w:val="left" w:pos="1080"/>
        </w:tabs>
        <w:spacing w:after="0"/>
        <w:ind w:left="0" w:firstLine="720"/>
        <w:jc w:val="both"/>
        <w:rPr>
          <w:rFonts w:ascii="GHEA Grapalat" w:eastAsia="Calibri" w:hAnsi="GHEA Grapalat" w:cs="Times New Roman"/>
          <w:b/>
          <w:sz w:val="24"/>
          <w:szCs w:val="24"/>
        </w:rPr>
      </w:pPr>
      <w:proofErr w:type="spellStart"/>
      <w:r w:rsidRPr="001B5250">
        <w:rPr>
          <w:rFonts w:ascii="GHEA Grapalat" w:eastAsia="Calibri" w:hAnsi="GHEA Grapalat" w:cs="Times New Roman"/>
          <w:b/>
          <w:sz w:val="24"/>
          <w:szCs w:val="24"/>
        </w:rPr>
        <w:t>Ֆրանսիայի</w:t>
      </w:r>
      <w:proofErr w:type="spellEnd"/>
      <w:r w:rsidRPr="001B5250">
        <w:rPr>
          <w:rFonts w:ascii="GHEA Grapalat" w:eastAsia="Calibri" w:hAnsi="GHEA Grapalat" w:cs="Times New Roman"/>
          <w:b/>
          <w:sz w:val="24"/>
          <w:szCs w:val="24"/>
        </w:rPr>
        <w:t xml:space="preserve"> </w:t>
      </w:r>
      <w:proofErr w:type="spellStart"/>
      <w:r w:rsidRPr="001B5250">
        <w:rPr>
          <w:rFonts w:ascii="GHEA Grapalat" w:eastAsia="Calibri" w:hAnsi="GHEA Grapalat" w:cs="Times New Roman"/>
          <w:b/>
          <w:sz w:val="24"/>
          <w:szCs w:val="24"/>
        </w:rPr>
        <w:t>Հանրապետություն</w:t>
      </w:r>
      <w:proofErr w:type="spellEnd"/>
      <w:r w:rsidRPr="001B5250">
        <w:rPr>
          <w:rFonts w:ascii="GHEA Grapalat" w:eastAsia="Calibri" w:hAnsi="GHEA Grapalat" w:cs="Times New Roman"/>
          <w:b/>
          <w:sz w:val="24"/>
          <w:szCs w:val="24"/>
        </w:rPr>
        <w:t>.</w:t>
      </w:r>
    </w:p>
    <w:p w:rsidR="00A51933" w:rsidRPr="00190E34" w:rsidRDefault="00A51933" w:rsidP="00A51933">
      <w:pPr>
        <w:tabs>
          <w:tab w:val="left" w:pos="1080"/>
        </w:tabs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proofErr w:type="gramStart"/>
      <w:r w:rsidRPr="00190E34">
        <w:rPr>
          <w:rFonts w:ascii="GHEA Grapalat" w:eastAsia="Calibri" w:hAnsi="GHEA Grapalat" w:cs="Times New Roman"/>
          <w:sz w:val="24"/>
          <w:szCs w:val="24"/>
        </w:rPr>
        <w:t>Ֆրանսիայի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կողմից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իրականացվող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երկկողմ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իրավական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հիմքն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է 2010թ.</w:t>
      </w:r>
      <w:proofErr w:type="gram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proofErr w:type="gramStart"/>
      <w:r w:rsidRPr="00190E34">
        <w:rPr>
          <w:rFonts w:ascii="GHEA Grapalat" w:eastAsia="Calibri" w:hAnsi="GHEA Grapalat" w:cs="Times New Roman"/>
          <w:sz w:val="24"/>
          <w:szCs w:val="24"/>
        </w:rPr>
        <w:t>փետրվարին</w:t>
      </w:r>
      <w:proofErr w:type="spellEnd"/>
      <w:proofErr w:type="gram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պաշտպանության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նախարարության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Ֆրանսիայի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պաշտպանության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նախարարի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միջև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Փարիզում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ստորագրված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“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Պաշտպանության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ոլորտում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մասին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”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համաձայնագիրը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: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Չնայած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այն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հանգամանքին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իրավական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կայուն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հիմք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կազմող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պայմանագիրը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ստորագրվել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է 2010թ.,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պետք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նշել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ՀՀ և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Ֆրանսիայի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միջև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համագործակցությունը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մասնավորապես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բազմակողմ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ձևաչափով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ունի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բավականին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երկար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պատմություն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>:</w:t>
      </w:r>
    </w:p>
    <w:p w:rsidR="00A51933" w:rsidRDefault="00A51933" w:rsidP="00A51933">
      <w:pPr>
        <w:tabs>
          <w:tab w:val="left" w:pos="1080"/>
        </w:tabs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lastRenderedPageBreak/>
        <w:t>Նշված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համաձայնագրի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շրջանակներում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նախատեսվում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լայնածավալ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համագործակցություն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իրականացնել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այնպիսի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կարևոր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ուղղություններով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ինչպիսիք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են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կրթությունը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խաղաղապահության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առնչությամբ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փորձի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փոխանակումը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այլն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: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Մասնավորապես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ուսումնառության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նպատակով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Ֆրանսիայի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Հանրապետություն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83750C">
        <w:rPr>
          <w:rFonts w:ascii="GHEA Grapalat" w:eastAsia="Calibri" w:hAnsi="GHEA Grapalat" w:cs="Times New Roman"/>
          <w:sz w:val="24"/>
          <w:szCs w:val="24"/>
          <w:lang w:val="hy-AM"/>
        </w:rPr>
        <w:t>են</w:t>
      </w:r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83750C">
        <w:rPr>
          <w:rFonts w:ascii="GHEA Grapalat" w:eastAsia="Calibri" w:hAnsi="GHEA Grapalat" w:cs="Times New Roman"/>
          <w:sz w:val="24"/>
          <w:szCs w:val="24"/>
        </w:rPr>
        <w:t>ուղարկ</w:t>
      </w:r>
      <w:proofErr w:type="spellEnd"/>
      <w:r w:rsidR="0083750C">
        <w:rPr>
          <w:rFonts w:ascii="GHEA Grapalat" w:eastAsia="Calibri" w:hAnsi="GHEA Grapalat" w:cs="Times New Roman"/>
          <w:sz w:val="24"/>
          <w:szCs w:val="24"/>
          <w:lang w:val="hy-AM"/>
        </w:rPr>
        <w:t>վ</w:t>
      </w:r>
      <w:proofErr w:type="spellStart"/>
      <w:r w:rsidR="0083750C" w:rsidRPr="00190E34">
        <w:rPr>
          <w:rFonts w:ascii="GHEA Grapalat" w:eastAsia="Calibri" w:hAnsi="GHEA Grapalat" w:cs="Times New Roman"/>
          <w:sz w:val="24"/>
          <w:szCs w:val="24"/>
        </w:rPr>
        <w:t>ում</w:t>
      </w:r>
      <w:proofErr w:type="spellEnd"/>
      <w:r w:rsidR="0083750C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190E34">
        <w:rPr>
          <w:rFonts w:ascii="GHEA Grapalat" w:eastAsia="Calibri" w:hAnsi="GHEA Grapalat" w:cs="Times New Roman"/>
          <w:sz w:val="24"/>
          <w:szCs w:val="24"/>
        </w:rPr>
        <w:t xml:space="preserve">ՀՀ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ռազմաուսումնական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հաստատությունների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կուրսանտներ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>:</w:t>
      </w:r>
    </w:p>
    <w:p w:rsidR="003F20ED" w:rsidRPr="00E2605D" w:rsidRDefault="003F20ED" w:rsidP="003F20ED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Ֆրանսիան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ուն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իր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ներկայացուցիչը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Հանրապետությունում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բացի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այդ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նշված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պետությ</w:t>
      </w:r>
      <w:proofErr w:type="spellEnd"/>
      <w:r w:rsidR="00A0609F">
        <w:rPr>
          <w:rFonts w:ascii="GHEA Grapalat" w:eastAsia="Calibri" w:hAnsi="GHEA Grapalat" w:cs="Times New Roman"/>
          <w:sz w:val="24"/>
          <w:szCs w:val="24"/>
          <w:lang w:val="hy-AM"/>
        </w:rPr>
        <w:t>ան</w:t>
      </w:r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ներկայացուցիչները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բազմաթիվ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առիթներով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նշել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են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իրենց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A0609F">
        <w:rPr>
          <w:rFonts w:ascii="GHEA Grapalat" w:eastAsia="Calibri" w:hAnsi="GHEA Grapalat" w:cs="Times New Roman"/>
          <w:sz w:val="24"/>
          <w:szCs w:val="24"/>
        </w:rPr>
        <w:t>երկր</w:t>
      </w:r>
      <w:r w:rsidRPr="00190E34">
        <w:rPr>
          <w:rFonts w:ascii="GHEA Grapalat" w:eastAsia="Calibri" w:hAnsi="GHEA Grapalat" w:cs="Times New Roman"/>
          <w:sz w:val="24"/>
          <w:szCs w:val="24"/>
        </w:rPr>
        <w:t>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ՀՀ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A0609F">
        <w:rPr>
          <w:rFonts w:ascii="GHEA Grapalat" w:eastAsia="Calibri" w:hAnsi="GHEA Grapalat" w:cs="Times New Roman"/>
          <w:sz w:val="24"/>
          <w:szCs w:val="24"/>
        </w:rPr>
        <w:t>կցորդ</w:t>
      </w:r>
      <w:r w:rsidRPr="00190E34">
        <w:rPr>
          <w:rFonts w:ascii="GHEA Grapalat" w:eastAsia="Calibri" w:hAnsi="GHEA Grapalat" w:cs="Times New Roman"/>
          <w:sz w:val="24"/>
          <w:szCs w:val="24"/>
        </w:rPr>
        <w:t>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գոյության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կարևորության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մասին</w:t>
      </w:r>
      <w:proofErr w:type="spellEnd"/>
      <w:r w:rsidR="00E2605D">
        <w:rPr>
          <w:rFonts w:ascii="GHEA Grapalat" w:eastAsia="Calibri" w:hAnsi="GHEA Grapalat" w:cs="Times New Roman"/>
          <w:sz w:val="24"/>
          <w:szCs w:val="24"/>
          <w:lang w:val="hy-AM"/>
        </w:rPr>
        <w:t>, ինչպես նաև առկա է ֆրանսիական կողմի պաշտոնական նոտան, համաձայն որի առաջարկում են Ֆրանսիայի Հանրապետությունում ստեղծել ՀՀ ռազմական կցորդի գրասենյակ:</w:t>
      </w:r>
    </w:p>
    <w:p w:rsidR="003949B2" w:rsidRDefault="003949B2" w:rsidP="003949B2">
      <w:pPr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Ելնելով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վերոգրյալից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ՀՀ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պաշտպանության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նախարարությունը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նպատակահարմար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համարում</w:t>
      </w:r>
      <w:proofErr w:type="spellEnd"/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190E34">
        <w:rPr>
          <w:rFonts w:ascii="GHEA Grapalat" w:eastAsia="Calibri" w:hAnsi="GHEA Grapalat" w:cs="Times New Roman"/>
          <w:sz w:val="24"/>
          <w:szCs w:val="24"/>
        </w:rPr>
        <w:t>“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Բելառուսի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Հանրապետությունում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Ֆրանսիայի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Հանրապետությունում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Հանրապետության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դեսպանություններին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կից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927E47">
        <w:rPr>
          <w:rFonts w:ascii="GHEA Grapalat" w:eastAsia="Calibri" w:hAnsi="GHEA Grapalat" w:cs="Times New Roman"/>
          <w:sz w:val="24"/>
          <w:szCs w:val="24"/>
        </w:rPr>
        <w:t xml:space="preserve">ՀՀ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կցորդների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հաստիքներ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ստեղծելու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մասին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” ՀՀ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կառավարության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որոշման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ընդունումը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քանի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այն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կողմից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կբարձրացնի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նշված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երկրների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արդյունավետությունը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մյուս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կողմից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էլ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կնպաստի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նշված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երկրների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գործընթացում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ՀՀ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վարկանիշի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բարձրացմանը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>:</w:t>
      </w:r>
    </w:p>
    <w:p w:rsidR="00E70C22" w:rsidRPr="002517C2" w:rsidRDefault="00E70C22" w:rsidP="00E70C22">
      <w:pPr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Սույն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որոշման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նախագիծը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մշակվել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է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հիմք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>`</w:t>
      </w:r>
    </w:p>
    <w:p w:rsidR="00195814" w:rsidRDefault="00C37F37" w:rsidP="00E70C22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• </w:t>
      </w:r>
      <w:r>
        <w:rPr>
          <w:rFonts w:ascii="GHEA Grapalat" w:hAnsi="GHEA Grapalat"/>
          <w:sz w:val="24"/>
          <w:szCs w:val="24"/>
          <w:lang w:val="hy-AM"/>
        </w:rPr>
        <w:tab/>
      </w:r>
      <w:r w:rsidR="00195814" w:rsidRPr="002517C2">
        <w:rPr>
          <w:rFonts w:ascii="GHEA Grapalat" w:hAnsi="GHEA Grapalat"/>
          <w:sz w:val="24"/>
          <w:szCs w:val="24"/>
          <w:lang w:val="af-ZA"/>
        </w:rPr>
        <w:t>«Դիվանագիտական ծառայության մասին» ՀՀ օրենքը,</w:t>
      </w:r>
    </w:p>
    <w:p w:rsidR="00C37F37" w:rsidRPr="00C37F37" w:rsidRDefault="00C37F37" w:rsidP="00C37F37">
      <w:pPr>
        <w:pStyle w:val="ListParagraph"/>
        <w:numPr>
          <w:ilvl w:val="0"/>
          <w:numId w:val="6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C37F37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C37F37">
        <w:rPr>
          <w:rFonts w:ascii="GHEA Grapalat" w:hAnsi="GHEA Grapalat"/>
          <w:sz w:val="24"/>
          <w:szCs w:val="24"/>
        </w:rPr>
        <w:t>Իրավական</w:t>
      </w:r>
      <w:proofErr w:type="spellEnd"/>
      <w:r w:rsidRPr="00C37F3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37F37">
        <w:rPr>
          <w:rFonts w:ascii="GHEA Grapalat" w:hAnsi="GHEA Grapalat"/>
          <w:sz w:val="24"/>
          <w:szCs w:val="24"/>
        </w:rPr>
        <w:t>ակտերի</w:t>
      </w:r>
      <w:proofErr w:type="spellEnd"/>
      <w:r w:rsidRPr="00C37F3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37F37">
        <w:rPr>
          <w:rFonts w:ascii="GHEA Grapalat" w:hAnsi="GHEA Grapalat"/>
          <w:sz w:val="24"/>
          <w:szCs w:val="24"/>
        </w:rPr>
        <w:t>մասին</w:t>
      </w:r>
      <w:proofErr w:type="spellEnd"/>
      <w:r w:rsidRPr="00C37F37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C37F37">
        <w:rPr>
          <w:rFonts w:ascii="GHEA Grapalat" w:hAnsi="GHEA Grapalat"/>
          <w:sz w:val="24"/>
          <w:szCs w:val="24"/>
        </w:rPr>
        <w:t>ՀՀ</w:t>
      </w:r>
      <w:r w:rsidRPr="00C37F3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37F37">
        <w:rPr>
          <w:rFonts w:ascii="GHEA Grapalat" w:hAnsi="GHEA Grapalat"/>
          <w:sz w:val="24"/>
          <w:szCs w:val="24"/>
        </w:rPr>
        <w:t>օրենքը</w:t>
      </w:r>
      <w:proofErr w:type="spellEnd"/>
      <w:r w:rsidRPr="00C37F37">
        <w:rPr>
          <w:rFonts w:ascii="GHEA Grapalat" w:hAnsi="GHEA Grapalat"/>
          <w:sz w:val="24"/>
          <w:szCs w:val="24"/>
          <w:lang w:val="hy-AM"/>
        </w:rPr>
        <w:t>,</w:t>
      </w:r>
    </w:p>
    <w:p w:rsidR="00E70C22" w:rsidRDefault="00E70C22" w:rsidP="00E70C22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517C2">
        <w:rPr>
          <w:rFonts w:ascii="GHEA Grapalat" w:hAnsi="GHEA Grapalat"/>
          <w:sz w:val="24"/>
          <w:szCs w:val="24"/>
          <w:lang w:val="af-ZA"/>
        </w:rPr>
        <w:t>•</w:t>
      </w:r>
      <w:r w:rsidRPr="002517C2">
        <w:rPr>
          <w:rFonts w:ascii="GHEA Grapalat" w:hAnsi="GHEA Grapalat"/>
          <w:sz w:val="24"/>
          <w:szCs w:val="24"/>
          <w:lang w:val="af-ZA"/>
        </w:rPr>
        <w:tab/>
      </w:r>
      <w:r w:rsidR="00C37F37">
        <w:rPr>
          <w:rFonts w:ascii="GHEA Grapalat" w:hAnsi="GHEA Grapalat"/>
          <w:sz w:val="24"/>
          <w:szCs w:val="24"/>
          <w:lang w:val="hy-AM"/>
        </w:rPr>
        <w:t xml:space="preserve">2011թ. դեկտեմբերի 1-ի «Հայաստանի Հանրապետության ռազմական կցորդների, միջազգային կազմակերպություններում Հայաստանի Հանրապետության զինված ուժերի, Հայաստանի Հանրապետության պաշտպանության նախարարության ներկայացուցիչների կանոնակարգը հաստատելու մասին» ՀՀ կառավարության </w:t>
      </w:r>
      <w:r w:rsidR="0083750C">
        <w:rPr>
          <w:rFonts w:ascii="GHEA Grapalat" w:hAnsi="GHEA Grapalat"/>
          <w:sz w:val="24"/>
          <w:szCs w:val="24"/>
          <w:lang w:val="hy-AM"/>
        </w:rPr>
        <w:t xml:space="preserve">1708-Ն </w:t>
      </w:r>
      <w:r w:rsidR="00C37F37">
        <w:rPr>
          <w:rFonts w:ascii="GHEA Grapalat" w:hAnsi="GHEA Grapalat"/>
          <w:sz w:val="24"/>
          <w:szCs w:val="24"/>
          <w:lang w:val="hy-AM"/>
        </w:rPr>
        <w:t>որոշում</w:t>
      </w:r>
      <w:r w:rsidR="00B129A4">
        <w:rPr>
          <w:rFonts w:ascii="GHEA Grapalat" w:hAnsi="GHEA Grapalat"/>
          <w:sz w:val="24"/>
          <w:szCs w:val="24"/>
          <w:lang w:val="hy-AM"/>
        </w:rPr>
        <w:t>ը:</w:t>
      </w:r>
    </w:p>
    <w:p w:rsidR="00E70C22" w:rsidRPr="002517C2" w:rsidRDefault="00E70C22" w:rsidP="00871417">
      <w:pPr>
        <w:numPr>
          <w:ilvl w:val="0"/>
          <w:numId w:val="1"/>
        </w:numPr>
        <w:spacing w:after="240"/>
        <w:ind w:left="1066" w:hanging="357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Ընթացիկ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իրավիճակը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2517C2">
        <w:rPr>
          <w:rFonts w:ascii="GHEA Grapalat" w:hAnsi="GHEA Grapalat"/>
          <w:sz w:val="24"/>
          <w:szCs w:val="24"/>
        </w:rPr>
        <w:t>խնդիրները</w:t>
      </w:r>
      <w:proofErr w:type="spellEnd"/>
    </w:p>
    <w:p w:rsidR="004225DD" w:rsidRPr="00190E34" w:rsidRDefault="00DD01EA" w:rsidP="004225DD">
      <w:pPr>
        <w:spacing w:after="0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>
        <w:rPr>
          <w:rFonts w:ascii="GHEA Grapalat" w:eastAsia="Calibri" w:hAnsi="GHEA Grapalat" w:cs="Times New Roman"/>
          <w:sz w:val="24"/>
          <w:szCs w:val="24"/>
        </w:rPr>
        <w:t>Նշված</w:t>
      </w:r>
      <w:proofErr w:type="spellEnd"/>
      <w:r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</w:rPr>
        <w:t>հաստիքների</w:t>
      </w:r>
      <w:proofErr w:type="spellEnd"/>
      <w:r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</w:rPr>
        <w:t>բացակայությունը</w:t>
      </w:r>
      <w:proofErr w:type="spellEnd"/>
      <w:r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D53DEF">
        <w:rPr>
          <w:rFonts w:ascii="GHEA Grapalat" w:eastAsia="Calibri" w:hAnsi="GHEA Grapalat" w:cs="Times New Roman"/>
          <w:sz w:val="24"/>
          <w:szCs w:val="24"/>
        </w:rPr>
        <w:t>չի</w:t>
      </w:r>
      <w:proofErr w:type="spellEnd"/>
      <w:r w:rsidR="00D53DEF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D53DEF">
        <w:rPr>
          <w:rFonts w:ascii="GHEA Grapalat" w:eastAsia="Calibri" w:hAnsi="GHEA Grapalat" w:cs="Times New Roman"/>
          <w:sz w:val="24"/>
          <w:szCs w:val="24"/>
        </w:rPr>
        <w:t>ապահովում</w:t>
      </w:r>
      <w:proofErr w:type="spellEnd"/>
      <w:r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83750C">
        <w:rPr>
          <w:rFonts w:ascii="GHEA Grapalat" w:eastAsia="Calibri" w:hAnsi="GHEA Grapalat" w:cs="Times New Roman"/>
          <w:sz w:val="24"/>
          <w:szCs w:val="24"/>
          <w:lang w:val="hy-AM"/>
        </w:rPr>
        <w:t>Բելառուսի և Ֆրանսիայի Հանրապետությունների</w:t>
      </w:r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իրականացվող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միջազգային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</w:rPr>
        <w:t>արդյունավետ</w:t>
      </w:r>
      <w:proofErr w:type="spellEnd"/>
      <w:r w:rsidR="00BB676F">
        <w:rPr>
          <w:rFonts w:ascii="GHEA Grapalat" w:eastAsia="Calibri" w:hAnsi="GHEA Grapalat" w:cs="Times New Roman"/>
          <w:sz w:val="24"/>
          <w:szCs w:val="24"/>
        </w:rPr>
        <w:t>,</w:t>
      </w:r>
      <w:r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BB676F">
        <w:rPr>
          <w:rFonts w:ascii="GHEA Grapalat" w:eastAsia="Calibri" w:hAnsi="GHEA Grapalat" w:cs="Times New Roman"/>
          <w:sz w:val="24"/>
          <w:szCs w:val="24"/>
        </w:rPr>
        <w:t>օպերատիվ</w:t>
      </w:r>
      <w:proofErr w:type="spellEnd"/>
      <w:r w:rsidR="00BB676F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BB676F">
        <w:rPr>
          <w:rFonts w:ascii="GHEA Grapalat" w:eastAsia="Calibri" w:hAnsi="GHEA Grapalat" w:cs="Times New Roman"/>
          <w:sz w:val="24"/>
          <w:szCs w:val="24"/>
        </w:rPr>
        <w:t>կազմակերպում</w:t>
      </w:r>
      <w:r>
        <w:rPr>
          <w:rFonts w:ascii="GHEA Grapalat" w:eastAsia="Calibri" w:hAnsi="GHEA Grapalat" w:cs="Times New Roman"/>
          <w:sz w:val="24"/>
          <w:szCs w:val="24"/>
        </w:rPr>
        <w:t>ը</w:t>
      </w:r>
      <w:proofErr w:type="spellEnd"/>
      <w:r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>
        <w:rPr>
          <w:rFonts w:ascii="GHEA Grapalat" w:eastAsia="Calibri" w:hAnsi="GHEA Grapalat" w:cs="Times New Roman"/>
          <w:sz w:val="24"/>
          <w:szCs w:val="24"/>
        </w:rPr>
        <w:t>ինչպես</w:t>
      </w:r>
      <w:proofErr w:type="spellEnd"/>
      <w:r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</w:rPr>
        <w:t>նաև</w:t>
      </w:r>
      <w:proofErr w:type="spellEnd"/>
      <w:r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Calibri" w:hAnsi="GHEA Grapalat" w:cs="Times New Roman"/>
          <w:sz w:val="24"/>
          <w:szCs w:val="24"/>
        </w:rPr>
        <w:t>աշխատանքների</w:t>
      </w:r>
      <w:proofErr w:type="spellEnd"/>
      <w:r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BB676F">
        <w:rPr>
          <w:rFonts w:ascii="GHEA Grapalat" w:eastAsia="Calibri" w:hAnsi="GHEA Grapalat" w:cs="Times New Roman"/>
          <w:sz w:val="24"/>
          <w:szCs w:val="24"/>
        </w:rPr>
        <w:t>կոորդինացում</w:t>
      </w:r>
      <w:r>
        <w:rPr>
          <w:rFonts w:ascii="GHEA Grapalat" w:eastAsia="Calibri" w:hAnsi="GHEA Grapalat" w:cs="Times New Roman"/>
          <w:sz w:val="24"/>
          <w:szCs w:val="24"/>
        </w:rPr>
        <w:t>ը</w:t>
      </w:r>
      <w:proofErr w:type="spellEnd"/>
      <w:r>
        <w:rPr>
          <w:rFonts w:ascii="GHEA Grapalat" w:eastAsia="Calibri" w:hAnsi="GHEA Grapalat" w:cs="Times New Roman"/>
          <w:sz w:val="24"/>
          <w:szCs w:val="24"/>
        </w:rPr>
        <w:t xml:space="preserve">: </w:t>
      </w:r>
      <w:proofErr w:type="spellStart"/>
      <w:r w:rsidR="00546486">
        <w:rPr>
          <w:rFonts w:ascii="GHEA Grapalat" w:hAnsi="GHEA Grapalat"/>
          <w:sz w:val="24"/>
          <w:szCs w:val="24"/>
        </w:rPr>
        <w:t>Ռազմական</w:t>
      </w:r>
      <w:proofErr w:type="spellEnd"/>
      <w:r w:rsidR="0054648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6486">
        <w:rPr>
          <w:rFonts w:ascii="GHEA Grapalat" w:hAnsi="GHEA Grapalat"/>
          <w:sz w:val="24"/>
          <w:szCs w:val="24"/>
        </w:rPr>
        <w:t>կցորդները</w:t>
      </w:r>
      <w:proofErr w:type="spellEnd"/>
      <w:r w:rsidR="00546486">
        <w:rPr>
          <w:rFonts w:ascii="GHEA Grapalat" w:hAnsi="GHEA Grapalat"/>
          <w:sz w:val="24"/>
          <w:szCs w:val="24"/>
        </w:rPr>
        <w:t xml:space="preserve"> </w:t>
      </w:r>
      <w:r w:rsidR="00546486">
        <w:rPr>
          <w:rFonts w:ascii="GHEA Grapalat" w:hAnsi="GHEA Grapalat"/>
          <w:sz w:val="24"/>
          <w:szCs w:val="24"/>
          <w:lang w:val="hy-AM"/>
        </w:rPr>
        <w:t xml:space="preserve">դեսպանընկալ պետություններում բոլոր օրինական միջոցներով հավաքում են ռազմաքաղաքական, </w:t>
      </w:r>
      <w:r w:rsidR="00546486">
        <w:rPr>
          <w:rFonts w:ascii="GHEA Grapalat" w:hAnsi="GHEA Grapalat"/>
          <w:sz w:val="24"/>
          <w:szCs w:val="24"/>
          <w:lang w:val="hy-AM"/>
        </w:rPr>
        <w:lastRenderedPageBreak/>
        <w:t>ռազմական և ռազմատեխնիկական տեղեկություններ, ներկայացնում այդ ոլորտներում համագործակցելու վերաբերյալ առաջարկություններ:</w:t>
      </w:r>
      <w:r w:rsidR="0054648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որոշակի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ծավալները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գերազանցելու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պարագայում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ծրագրերի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իրականացման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արդյունավետությունը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անմիջականորեն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պայմանավորված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լինում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համապատասխան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պաշտոնատար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անձանց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օպերատիվ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եղանակով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կապնվելու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որոշակի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միջոցառումներին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նրանց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անմիջական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մասնակցությունն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ապահովելու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հանգամանքով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: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Հենց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այս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պարագայում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է,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անհրաժեշտություն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առաջանում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3E3B17">
        <w:rPr>
          <w:rFonts w:ascii="GHEA Grapalat" w:eastAsia="Calibri" w:hAnsi="GHEA Grapalat" w:cs="Times New Roman"/>
          <w:sz w:val="24"/>
          <w:szCs w:val="24"/>
          <w:lang w:val="hy-AM"/>
        </w:rPr>
        <w:t>վերոնշյալ</w:t>
      </w:r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երկրներում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որոնց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Հայաստանի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Հանրապետությունը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իրականացնում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առավել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աշխույժ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համագործակցություն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ունենալ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համապատասխան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պաշտոնատար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անձ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`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կցորդ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>:</w:t>
      </w:r>
    </w:p>
    <w:p w:rsidR="00195814" w:rsidRDefault="004225DD" w:rsidP="00871417">
      <w:pPr>
        <w:spacing w:after="240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Բացի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այդ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կցորդ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ունենալու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հանգամանքը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կարևոր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քաղաքական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գործոն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է,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քանի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3E3B17">
        <w:rPr>
          <w:rFonts w:ascii="GHEA Grapalat" w:eastAsia="Calibri" w:hAnsi="GHEA Grapalat" w:cs="Times New Roman"/>
          <w:sz w:val="24"/>
          <w:szCs w:val="24"/>
          <w:lang w:val="hy-AM"/>
        </w:rPr>
        <w:t>վերոնշյալ</w:t>
      </w:r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երկրում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ռազմական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կցորդ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նշանակելու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հանգամանքը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վկայում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այն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մասին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որ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ՀՀ-ն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հատկապես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մեծ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կարևորություն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տալիս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այդ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երկրի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իր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համագործակցությանը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>:</w:t>
      </w:r>
    </w:p>
    <w:p w:rsidR="00E70C22" w:rsidRPr="002517C2" w:rsidRDefault="00E70C22" w:rsidP="00CB00D3">
      <w:pPr>
        <w:numPr>
          <w:ilvl w:val="0"/>
          <w:numId w:val="1"/>
        </w:numPr>
        <w:spacing w:after="0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Տվյալ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իրականացվող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քաղաքականությունը</w:t>
      </w:r>
      <w:proofErr w:type="spellEnd"/>
    </w:p>
    <w:p w:rsidR="004225DD" w:rsidRPr="00B611B3" w:rsidRDefault="00B611B3" w:rsidP="0083750C">
      <w:pPr>
        <w:spacing w:after="240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Օտարերկրյա պետությունների համապատասխան կառույցների հետ պաշտպանական քաղաքականությանը համահունչ ռազմական, ռազմաքաղաքական և ռազմատեխնիկական համագործակցության իրականացման և շարունակական զարգացման ապահովումը:</w:t>
      </w:r>
    </w:p>
    <w:p w:rsidR="00E70C22" w:rsidRPr="002517C2" w:rsidRDefault="00E70C22" w:rsidP="0083750C">
      <w:pPr>
        <w:numPr>
          <w:ilvl w:val="0"/>
          <w:numId w:val="1"/>
        </w:numPr>
        <w:spacing w:after="240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նպատակը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2517C2">
        <w:rPr>
          <w:rFonts w:ascii="GHEA Grapalat" w:hAnsi="GHEA Grapalat"/>
          <w:sz w:val="24"/>
          <w:szCs w:val="24"/>
        </w:rPr>
        <w:t>բնույթը</w:t>
      </w:r>
      <w:proofErr w:type="spellEnd"/>
    </w:p>
    <w:p w:rsidR="002517C2" w:rsidRDefault="004225DD" w:rsidP="0083750C">
      <w:pPr>
        <w:spacing w:after="240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B611B3">
        <w:rPr>
          <w:rFonts w:ascii="GHEA Grapalat" w:eastAsia="Calibri" w:hAnsi="GHEA Grapalat" w:cs="Times New Roman"/>
          <w:sz w:val="24"/>
          <w:szCs w:val="24"/>
        </w:rPr>
        <w:t>ծավալներ</w:t>
      </w:r>
      <w:proofErr w:type="spellEnd"/>
      <w:r w:rsidR="00B611B3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B611B3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ծրագրերի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իրականացման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արդյունավետու</w:t>
      </w:r>
      <w:proofErr w:type="spellEnd"/>
      <w:r w:rsidR="00B611B3"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թյունը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անմիջականորեն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պայմանավորված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է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լինում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համապատասխան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պաշտոնատար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անձանց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հետ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օպերատիվ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եղանակով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365EF5">
        <w:rPr>
          <w:rFonts w:ascii="GHEA Grapalat" w:eastAsia="Calibri" w:hAnsi="GHEA Grapalat" w:cs="Times New Roman"/>
          <w:sz w:val="24"/>
          <w:szCs w:val="24"/>
        </w:rPr>
        <w:t>կապ</w:t>
      </w:r>
      <w:r w:rsidRPr="00190E34">
        <w:rPr>
          <w:rFonts w:ascii="GHEA Grapalat" w:eastAsia="Calibri" w:hAnsi="GHEA Grapalat" w:cs="Times New Roman"/>
          <w:sz w:val="24"/>
          <w:szCs w:val="24"/>
        </w:rPr>
        <w:t>վելու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որոշակի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միջոցառումներին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նրանց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անմիջական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մասնակցությունն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ապահովելու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90E34">
        <w:rPr>
          <w:rFonts w:ascii="GHEA Grapalat" w:eastAsia="Calibri" w:hAnsi="GHEA Grapalat" w:cs="Times New Roman"/>
          <w:sz w:val="24"/>
          <w:szCs w:val="24"/>
        </w:rPr>
        <w:t>հանգամանքով</w:t>
      </w:r>
      <w:proofErr w:type="spellEnd"/>
      <w:r w:rsidRPr="00190E34">
        <w:rPr>
          <w:rFonts w:ascii="GHEA Grapalat" w:eastAsia="Calibri" w:hAnsi="GHEA Grapalat" w:cs="Times New Roman"/>
          <w:sz w:val="24"/>
          <w:szCs w:val="24"/>
        </w:rPr>
        <w:t>:</w:t>
      </w:r>
    </w:p>
    <w:p w:rsidR="00E70C22" w:rsidRPr="002517C2" w:rsidRDefault="00E70C22" w:rsidP="0083750C">
      <w:pPr>
        <w:numPr>
          <w:ilvl w:val="0"/>
          <w:numId w:val="1"/>
        </w:numPr>
        <w:tabs>
          <w:tab w:val="left" w:pos="1134"/>
        </w:tabs>
        <w:spacing w:after="240"/>
        <w:ind w:left="0" w:firstLine="709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Նախագծի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մշակման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գործընթացում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ներգրավված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ինստիտուտները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2517C2">
        <w:rPr>
          <w:rFonts w:ascii="GHEA Grapalat" w:hAnsi="GHEA Grapalat"/>
          <w:sz w:val="24"/>
          <w:szCs w:val="24"/>
        </w:rPr>
        <w:t>անձի</w:t>
      </w:r>
      <w:proofErr w:type="spellEnd"/>
      <w:r w:rsidR="00644635">
        <w:rPr>
          <w:rFonts w:ascii="GHEA Grapalat" w:hAnsi="GHEA Grapalat"/>
          <w:sz w:val="24"/>
          <w:szCs w:val="24"/>
          <w:lang w:val="hy-AM"/>
        </w:rPr>
        <w:t>ն</w:t>
      </w:r>
      <w:r w:rsidRPr="002517C2">
        <w:rPr>
          <w:rFonts w:ascii="GHEA Grapalat" w:hAnsi="GHEA Grapalat"/>
          <w:sz w:val="24"/>
          <w:szCs w:val="24"/>
        </w:rPr>
        <w:t>ք</w:t>
      </w:r>
      <w:r w:rsidR="004225DD">
        <w:rPr>
          <w:rFonts w:ascii="GHEA Grapalat" w:hAnsi="GHEA Grapalat"/>
          <w:sz w:val="24"/>
          <w:szCs w:val="24"/>
        </w:rPr>
        <w:t>.</w:t>
      </w:r>
    </w:p>
    <w:p w:rsidR="00E70C22" w:rsidRDefault="00E70C22" w:rsidP="0083750C">
      <w:pPr>
        <w:spacing w:after="24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Իրավական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ակտի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նախագծի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մշակումն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2517C2">
        <w:rPr>
          <w:rFonts w:ascii="GHEA Grapalat" w:hAnsi="GHEA Grapalat"/>
          <w:sz w:val="24"/>
          <w:szCs w:val="24"/>
        </w:rPr>
        <w:t>Հայաստանի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B00D3" w:rsidRPr="002517C2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CB00D3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B00D3" w:rsidRPr="002517C2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="00644635">
        <w:rPr>
          <w:rFonts w:ascii="GHEA Grapalat" w:hAnsi="GHEA Grapalat"/>
          <w:sz w:val="24"/>
          <w:szCs w:val="24"/>
          <w:lang w:val="hy-AM"/>
        </w:rPr>
        <w:t xml:space="preserve">` հաշվի առնելով ՀՀ </w:t>
      </w:r>
      <w:proofErr w:type="spellStart"/>
      <w:r w:rsidR="00A64031">
        <w:rPr>
          <w:rFonts w:ascii="GHEA Grapalat" w:hAnsi="GHEA Grapalat"/>
          <w:sz w:val="24"/>
          <w:szCs w:val="24"/>
        </w:rPr>
        <w:t>Նախագահի</w:t>
      </w:r>
      <w:proofErr w:type="spellEnd"/>
      <w:r w:rsidR="00A640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4031">
        <w:rPr>
          <w:rFonts w:ascii="GHEA Grapalat" w:hAnsi="GHEA Grapalat"/>
          <w:sz w:val="24"/>
          <w:szCs w:val="24"/>
        </w:rPr>
        <w:t>աշխատակազմի</w:t>
      </w:r>
      <w:proofErr w:type="spellEnd"/>
      <w:r w:rsidR="00A64031">
        <w:rPr>
          <w:rFonts w:ascii="GHEA Grapalat" w:hAnsi="GHEA Grapalat"/>
          <w:sz w:val="24"/>
          <w:szCs w:val="24"/>
        </w:rPr>
        <w:t xml:space="preserve">, ՀՀ </w:t>
      </w:r>
      <w:proofErr w:type="spellStart"/>
      <w:r w:rsidR="00A64031">
        <w:rPr>
          <w:rFonts w:ascii="GHEA Grapalat" w:hAnsi="GHEA Grapalat"/>
          <w:sz w:val="24"/>
          <w:szCs w:val="24"/>
        </w:rPr>
        <w:t>ազգային</w:t>
      </w:r>
      <w:proofErr w:type="spellEnd"/>
      <w:r w:rsidR="00A640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4031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="00A640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163D5">
        <w:rPr>
          <w:rFonts w:ascii="GHEA Grapalat" w:hAnsi="GHEA Grapalat"/>
          <w:sz w:val="24"/>
          <w:szCs w:val="24"/>
        </w:rPr>
        <w:t>խորհ</w:t>
      </w:r>
      <w:r w:rsidR="00A64031">
        <w:rPr>
          <w:rFonts w:ascii="GHEA Grapalat" w:hAnsi="GHEA Grapalat"/>
          <w:sz w:val="24"/>
          <w:szCs w:val="24"/>
        </w:rPr>
        <w:t>րդ</w:t>
      </w:r>
      <w:r w:rsidR="00A033CC">
        <w:rPr>
          <w:rFonts w:ascii="GHEA Grapalat" w:hAnsi="GHEA Grapalat"/>
          <w:sz w:val="24"/>
          <w:szCs w:val="24"/>
        </w:rPr>
        <w:t>ի</w:t>
      </w:r>
      <w:proofErr w:type="spellEnd"/>
      <w:r w:rsidR="00A64031">
        <w:rPr>
          <w:rFonts w:ascii="GHEA Grapalat" w:hAnsi="GHEA Grapalat"/>
          <w:sz w:val="24"/>
          <w:szCs w:val="24"/>
        </w:rPr>
        <w:t xml:space="preserve">, ՀՀ </w:t>
      </w:r>
      <w:r w:rsidR="00644635">
        <w:rPr>
          <w:rFonts w:ascii="GHEA Grapalat" w:hAnsi="GHEA Grapalat"/>
          <w:sz w:val="24"/>
          <w:szCs w:val="24"/>
          <w:lang w:val="hy-AM"/>
        </w:rPr>
        <w:t>արտաքին գործերի, ՀՀ արդարադատության</w:t>
      </w:r>
      <w:r w:rsidR="0083750C">
        <w:rPr>
          <w:rFonts w:ascii="GHEA Grapalat" w:hAnsi="GHEA Grapalat"/>
          <w:sz w:val="24"/>
          <w:szCs w:val="24"/>
          <w:lang w:val="hy-AM"/>
        </w:rPr>
        <w:t>, ՀՀ ֆինանսների</w:t>
      </w:r>
      <w:r w:rsidR="00644635">
        <w:rPr>
          <w:rFonts w:ascii="GHEA Grapalat" w:hAnsi="GHEA Grapalat"/>
          <w:sz w:val="24"/>
          <w:szCs w:val="24"/>
          <w:lang w:val="hy-AM"/>
        </w:rPr>
        <w:t xml:space="preserve"> նախարարությունների, </w:t>
      </w:r>
      <w:r w:rsidR="00A64031">
        <w:rPr>
          <w:rFonts w:ascii="GHEA Grapalat" w:hAnsi="GHEA Grapalat"/>
          <w:sz w:val="24"/>
          <w:szCs w:val="24"/>
        </w:rPr>
        <w:t xml:space="preserve">ՀՀ ԿԱ </w:t>
      </w:r>
      <w:proofErr w:type="spellStart"/>
      <w:r w:rsidR="00A64031">
        <w:rPr>
          <w:rFonts w:ascii="GHEA Grapalat" w:hAnsi="GHEA Grapalat"/>
          <w:sz w:val="24"/>
          <w:szCs w:val="24"/>
        </w:rPr>
        <w:t>ազգային</w:t>
      </w:r>
      <w:proofErr w:type="spellEnd"/>
      <w:r w:rsidR="00A640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4031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="0064463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3163D5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644635">
        <w:rPr>
          <w:rFonts w:ascii="GHEA Grapalat" w:hAnsi="GHEA Grapalat"/>
          <w:sz w:val="24"/>
          <w:szCs w:val="24"/>
          <w:lang w:val="hy-AM"/>
        </w:rPr>
        <w:t xml:space="preserve"> առաջարկություններն ու դիտողությունները</w:t>
      </w:r>
      <w:r w:rsidRPr="002517C2">
        <w:rPr>
          <w:rFonts w:ascii="GHEA Grapalat" w:hAnsi="GHEA Grapalat"/>
          <w:sz w:val="24"/>
          <w:szCs w:val="24"/>
        </w:rPr>
        <w:t>:</w:t>
      </w:r>
    </w:p>
    <w:p w:rsidR="00D35A1E" w:rsidRDefault="00D35A1E" w:rsidP="00E70C22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D35A1E" w:rsidRPr="00D35A1E" w:rsidRDefault="00D35A1E" w:rsidP="00E70C22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E70C22" w:rsidRDefault="00E70C22" w:rsidP="00A64031">
      <w:pPr>
        <w:numPr>
          <w:ilvl w:val="0"/>
          <w:numId w:val="1"/>
        </w:numPr>
        <w:spacing w:after="240"/>
        <w:ind w:left="1066" w:hanging="357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Ակնկալվող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արդյունքը</w:t>
      </w:r>
      <w:proofErr w:type="spellEnd"/>
    </w:p>
    <w:p w:rsidR="004225DD" w:rsidRDefault="00DC2AAB" w:rsidP="00A64031">
      <w:pPr>
        <w:spacing w:after="240"/>
        <w:ind w:firstLine="720"/>
        <w:jc w:val="both"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Ընդունող պետությունում ՀՀ միջազգային վարկանիշի բարձրացումը և ռազմական ոլորտում ա</w:t>
      </w:r>
      <w:proofErr w:type="spellStart"/>
      <w:r w:rsidR="004225DD">
        <w:rPr>
          <w:rFonts w:ascii="GHEA Grapalat" w:eastAsia="Calibri" w:hAnsi="GHEA Grapalat" w:cs="Times New Roman"/>
          <w:sz w:val="24"/>
          <w:szCs w:val="24"/>
        </w:rPr>
        <w:t>շխատանքների</w:t>
      </w:r>
      <w:proofErr w:type="spellEnd"/>
      <w:r w:rsidR="004225DD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օպերատիվ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եղանակով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>
        <w:rPr>
          <w:rFonts w:ascii="GHEA Grapalat" w:eastAsia="Calibri" w:hAnsi="GHEA Grapalat" w:cs="Times New Roman"/>
          <w:sz w:val="24"/>
          <w:szCs w:val="24"/>
        </w:rPr>
        <w:t>կազմակերպումը</w:t>
      </w:r>
      <w:proofErr w:type="spellEnd"/>
      <w:r w:rsidR="003F20ED">
        <w:rPr>
          <w:rFonts w:ascii="GHEA Grapalat" w:eastAsia="Calibri" w:hAnsi="GHEA Grapalat" w:cs="Times New Roman"/>
          <w:sz w:val="24"/>
          <w:szCs w:val="24"/>
          <w:lang w:val="hy-AM"/>
        </w:rPr>
        <w:t>, ռազմական ոլորտում համագործակցության զարգացումը</w:t>
      </w:r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և </w:t>
      </w:r>
      <w:r w:rsidR="003F20ED">
        <w:rPr>
          <w:rFonts w:ascii="GHEA Grapalat" w:eastAsia="Calibri" w:hAnsi="GHEA Grapalat" w:cs="Times New Roman"/>
          <w:sz w:val="24"/>
          <w:szCs w:val="24"/>
          <w:lang w:val="hy-AM"/>
        </w:rPr>
        <w:t>կարևոր</w:t>
      </w:r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միջոցառումներին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3F20ED">
        <w:rPr>
          <w:rFonts w:ascii="GHEA Grapalat" w:eastAsia="Calibri" w:hAnsi="GHEA Grapalat" w:cs="Times New Roman"/>
          <w:sz w:val="24"/>
          <w:szCs w:val="24"/>
          <w:lang w:val="hy-AM"/>
        </w:rPr>
        <w:t>ռազմական կցորդների</w:t>
      </w:r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անմիջական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մասնակցությ</w:t>
      </w:r>
      <w:r w:rsidR="004225DD">
        <w:rPr>
          <w:rFonts w:ascii="GHEA Grapalat" w:eastAsia="Calibri" w:hAnsi="GHEA Grapalat" w:cs="Times New Roman"/>
          <w:sz w:val="24"/>
          <w:szCs w:val="24"/>
        </w:rPr>
        <w:t>ան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225DD" w:rsidRPr="00190E34">
        <w:rPr>
          <w:rFonts w:ascii="GHEA Grapalat" w:eastAsia="Calibri" w:hAnsi="GHEA Grapalat" w:cs="Times New Roman"/>
          <w:sz w:val="24"/>
          <w:szCs w:val="24"/>
        </w:rPr>
        <w:t>ապահով</w:t>
      </w:r>
      <w:r w:rsidR="004225DD">
        <w:rPr>
          <w:rFonts w:ascii="GHEA Grapalat" w:eastAsia="Calibri" w:hAnsi="GHEA Grapalat" w:cs="Times New Roman"/>
          <w:sz w:val="24"/>
          <w:szCs w:val="24"/>
        </w:rPr>
        <w:t>ումը</w:t>
      </w:r>
      <w:proofErr w:type="spellEnd"/>
      <w:r w:rsidR="004225DD" w:rsidRPr="00190E34">
        <w:rPr>
          <w:rFonts w:ascii="GHEA Grapalat" w:eastAsia="Calibri" w:hAnsi="GHEA Grapalat" w:cs="Times New Roman"/>
          <w:sz w:val="24"/>
          <w:szCs w:val="24"/>
        </w:rPr>
        <w:t>:</w:t>
      </w:r>
    </w:p>
    <w:p w:rsidR="00E70C22" w:rsidRPr="002517C2" w:rsidRDefault="00E70C22" w:rsidP="00E70C22">
      <w:pPr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Այլ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տեղեկություններ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2517C2">
        <w:rPr>
          <w:rFonts w:ascii="GHEA Grapalat" w:hAnsi="GHEA Grapalat"/>
          <w:sz w:val="24"/>
          <w:szCs w:val="24"/>
        </w:rPr>
        <w:t>եթե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այդպիսիք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առկա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են</w:t>
      </w:r>
      <w:proofErr w:type="spellEnd"/>
      <w:r w:rsidRPr="002517C2">
        <w:rPr>
          <w:rFonts w:ascii="GHEA Grapalat" w:hAnsi="GHEA Grapalat"/>
          <w:sz w:val="24"/>
          <w:szCs w:val="24"/>
        </w:rPr>
        <w:t>)</w:t>
      </w:r>
    </w:p>
    <w:p w:rsidR="00E70C22" w:rsidRPr="002517C2" w:rsidRDefault="00CB00D3" w:rsidP="00E70C22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Այլ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տեղեկություններ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չկան</w:t>
      </w:r>
      <w:proofErr w:type="spellEnd"/>
      <w:r w:rsidRPr="002517C2">
        <w:rPr>
          <w:rFonts w:ascii="GHEA Grapalat" w:hAnsi="GHEA Grapalat"/>
          <w:sz w:val="24"/>
          <w:szCs w:val="24"/>
        </w:rPr>
        <w:t>:</w:t>
      </w:r>
    </w:p>
    <w:p w:rsidR="00E70C22" w:rsidRPr="002517C2" w:rsidRDefault="00E70C22" w:rsidP="00E70C22">
      <w:pPr>
        <w:rPr>
          <w:rFonts w:ascii="GHEA Grapalat" w:hAnsi="GHEA Grapalat"/>
          <w:sz w:val="24"/>
          <w:szCs w:val="24"/>
          <w:lang w:val="af-ZA"/>
        </w:rPr>
      </w:pPr>
    </w:p>
    <w:p w:rsidR="00E70C22" w:rsidRPr="002517C2" w:rsidRDefault="00E70C22" w:rsidP="00E70C22">
      <w:pPr>
        <w:rPr>
          <w:rFonts w:ascii="GHEA Grapalat" w:hAnsi="GHEA Grapalat"/>
          <w:sz w:val="24"/>
          <w:szCs w:val="24"/>
        </w:rPr>
      </w:pPr>
      <w:r w:rsidRPr="002517C2">
        <w:rPr>
          <w:rFonts w:ascii="GHEA Grapalat" w:hAnsi="GHEA Grapalat"/>
          <w:sz w:val="24"/>
          <w:szCs w:val="24"/>
        </w:rPr>
        <w:t xml:space="preserve">ՀԱՅԱՍՏԱՆԻ ՀԱՆՐԱՊԵՏՈՒԹՅԱՆ   </w:t>
      </w:r>
    </w:p>
    <w:p w:rsidR="00E70C22" w:rsidRDefault="001B5250" w:rsidP="001B5250">
      <w:pPr>
        <w:tabs>
          <w:tab w:val="center" w:pos="4879"/>
        </w:tabs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="005A02EF" w:rsidRPr="002517C2">
        <w:rPr>
          <w:rFonts w:ascii="GHEA Grapalat" w:hAnsi="GHEA Grapalat"/>
          <w:sz w:val="24"/>
          <w:szCs w:val="24"/>
        </w:rPr>
        <w:t>ՊԱՇՏՊԱՆՈՒԹՅԱՆ</w:t>
      </w:r>
      <w:r w:rsidR="00E70C22" w:rsidRPr="002517C2">
        <w:rPr>
          <w:rFonts w:ascii="GHEA Grapalat" w:hAnsi="GHEA Grapalat"/>
          <w:sz w:val="24"/>
          <w:szCs w:val="24"/>
        </w:rPr>
        <w:t xml:space="preserve"> ՆԱԽԱՐԱՐ                                          </w:t>
      </w:r>
      <w:r w:rsidR="005A02EF" w:rsidRPr="00B80BB2">
        <w:rPr>
          <w:rFonts w:ascii="GHEA Grapalat" w:hAnsi="GHEA Grapalat" w:cs="Sylfaen"/>
          <w:b/>
          <w:sz w:val="24"/>
          <w:szCs w:val="24"/>
        </w:rPr>
        <w:t>ՍԵՅՐԱՆ ՕՀԱՆՅԱՆ</w:t>
      </w:r>
    </w:p>
    <w:p w:rsidR="00643DA8" w:rsidRDefault="00643DA8" w:rsidP="001B5250">
      <w:pPr>
        <w:tabs>
          <w:tab w:val="center" w:pos="4879"/>
        </w:tabs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644635" w:rsidRDefault="00644635" w:rsidP="001B5250">
      <w:pPr>
        <w:tabs>
          <w:tab w:val="center" w:pos="4879"/>
        </w:tabs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644635" w:rsidRDefault="00644635" w:rsidP="001B5250">
      <w:pPr>
        <w:tabs>
          <w:tab w:val="center" w:pos="4879"/>
        </w:tabs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644635" w:rsidRDefault="00644635" w:rsidP="001B5250">
      <w:pPr>
        <w:tabs>
          <w:tab w:val="center" w:pos="4879"/>
        </w:tabs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644635" w:rsidRDefault="00644635" w:rsidP="001B5250">
      <w:pPr>
        <w:tabs>
          <w:tab w:val="center" w:pos="4879"/>
        </w:tabs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D35A1E" w:rsidRDefault="00D35A1E" w:rsidP="001B5250">
      <w:pPr>
        <w:tabs>
          <w:tab w:val="center" w:pos="4879"/>
        </w:tabs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D35A1E" w:rsidRDefault="00D35A1E" w:rsidP="001B5250">
      <w:pPr>
        <w:tabs>
          <w:tab w:val="center" w:pos="4879"/>
        </w:tabs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D35A1E" w:rsidRDefault="00D35A1E" w:rsidP="001B5250">
      <w:pPr>
        <w:tabs>
          <w:tab w:val="center" w:pos="4879"/>
        </w:tabs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D35A1E" w:rsidRDefault="00D35A1E" w:rsidP="001B5250">
      <w:pPr>
        <w:tabs>
          <w:tab w:val="center" w:pos="4879"/>
        </w:tabs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D35A1E" w:rsidRDefault="00D35A1E" w:rsidP="001B5250">
      <w:pPr>
        <w:tabs>
          <w:tab w:val="center" w:pos="4879"/>
        </w:tabs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D35A1E" w:rsidRDefault="00D35A1E" w:rsidP="001B5250">
      <w:pPr>
        <w:tabs>
          <w:tab w:val="center" w:pos="4879"/>
        </w:tabs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E70C22" w:rsidRPr="002517C2" w:rsidRDefault="00E70C22" w:rsidP="00E70C22">
      <w:pPr>
        <w:spacing w:line="360" w:lineRule="auto"/>
        <w:jc w:val="center"/>
        <w:rPr>
          <w:rFonts w:ascii="GHEA Grapalat" w:hAnsi="GHEA Grapalat"/>
          <w:sz w:val="24"/>
          <w:szCs w:val="24"/>
          <w:lang w:val="pt-BR"/>
        </w:rPr>
      </w:pPr>
      <w:r w:rsidRPr="002517C2">
        <w:rPr>
          <w:rFonts w:ascii="GHEA Grapalat" w:hAnsi="GHEA Grapalat"/>
          <w:sz w:val="24"/>
          <w:szCs w:val="24"/>
        </w:rPr>
        <w:lastRenderedPageBreak/>
        <w:t>Հ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Ի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Մ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Ն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Ա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Վ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Ո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Ր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ՈՒ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Մ</w:t>
      </w:r>
    </w:p>
    <w:p w:rsidR="00E70C22" w:rsidRPr="002517C2" w:rsidRDefault="00AC4219" w:rsidP="001C74DC">
      <w:pPr>
        <w:jc w:val="center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</w:rPr>
        <w:t>ՙՙ</w:t>
      </w:r>
      <w:proofErr w:type="spellEnd"/>
      <w:r w:rsidRPr="00AC4219">
        <w:rPr>
          <w:rFonts w:ascii="GHEA Grapalat" w:eastAsia="Times New Roman" w:hAnsi="GHEA Grapalat" w:cs="Times New Roman"/>
          <w:sz w:val="24"/>
          <w:szCs w:val="24"/>
          <w:lang w:val="hy-AM"/>
        </w:rPr>
        <w:t>ԲԵԼԱՌՈՒՍԻ ՀԱՆՐԱՊԵՏՈՒԹՅՈՒՆՈՒՄ</w:t>
      </w:r>
      <w:r w:rsidRPr="00AC4219">
        <w:rPr>
          <w:rFonts w:ascii="GHEA Grapalat" w:eastAsia="Times New Roman" w:hAnsi="GHEA Grapalat" w:cs="Times New Roman"/>
          <w:sz w:val="24"/>
          <w:szCs w:val="24"/>
        </w:rPr>
        <w:t xml:space="preserve"> ԵՎ</w:t>
      </w:r>
      <w:r w:rsidRPr="00AC421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ՖՐԱՆՍԻԱՅԻ ՀԱՆՐԱՊԵՏՈՒԹՅՈՒՆՈՒՄ ՀԱՅԱՍՏԱՆԻ ՀԱՆՐԱՊԵՏՈՒԹՅԱՆ ԴԵՍՊԱՆՈՒԹՅՈՒՆՆԵՐԻՆ ԿԻՑ ՌԱԶՄԱԿԱՆ ԿՑՈՐԴՆԵՐԻ ՀԱՍՏԻՔՆԵՐ ՍՏԵՂԾԵԼՈՒ ՄԱՍԻՆ</w:t>
      </w:r>
      <w:r w:rsidR="004225DD" w:rsidRPr="006932A1">
        <w:rPr>
          <w:rFonts w:ascii="GHEA Grapalat" w:hAnsi="GHEA Grapalat"/>
          <w:sz w:val="24"/>
          <w:szCs w:val="24"/>
        </w:rPr>
        <w:t>”</w:t>
      </w:r>
      <w:r w:rsidR="004225DD" w:rsidRPr="006932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70C22" w:rsidRPr="006932A1">
        <w:rPr>
          <w:rFonts w:ascii="GHEA Grapalat" w:hAnsi="GHEA Grapalat"/>
          <w:sz w:val="24"/>
          <w:szCs w:val="24"/>
        </w:rPr>
        <w:t>ՀԱՅԱՍՏԱՆԻ</w:t>
      </w:r>
      <w:r w:rsidR="00E70C22" w:rsidRPr="006932A1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6932A1">
        <w:rPr>
          <w:rFonts w:ascii="GHEA Grapalat" w:hAnsi="GHEA Grapalat"/>
          <w:sz w:val="24"/>
          <w:szCs w:val="24"/>
        </w:rPr>
        <w:t>ՀԱՆՐԱՊԵՏՈՒԹՅԱՆ</w:t>
      </w:r>
      <w:r w:rsidR="00E70C22" w:rsidRPr="006932A1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6932A1">
        <w:rPr>
          <w:rFonts w:ascii="GHEA Grapalat" w:hAnsi="GHEA Grapalat"/>
          <w:sz w:val="24"/>
          <w:szCs w:val="24"/>
        </w:rPr>
        <w:t>ԿԱՌԱՎԱՐՈՒԹՅԱՆ</w:t>
      </w:r>
      <w:r w:rsidR="00E70C22" w:rsidRPr="006932A1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6932A1">
        <w:rPr>
          <w:rFonts w:ascii="GHEA Grapalat" w:hAnsi="GHEA Grapalat"/>
          <w:sz w:val="24"/>
          <w:szCs w:val="24"/>
        </w:rPr>
        <w:t>ՈՐՈՇՄԱՆ</w:t>
      </w:r>
      <w:r w:rsidR="00E70C22" w:rsidRPr="006932A1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6932A1">
        <w:rPr>
          <w:rFonts w:ascii="GHEA Grapalat" w:hAnsi="GHEA Grapalat"/>
          <w:sz w:val="24"/>
          <w:szCs w:val="24"/>
        </w:rPr>
        <w:t>ԸՆԴՈՒՆՄԱՆ</w:t>
      </w:r>
      <w:r w:rsidR="00E70C22" w:rsidRPr="006932A1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6932A1">
        <w:rPr>
          <w:rFonts w:ascii="GHEA Grapalat" w:hAnsi="GHEA Grapalat"/>
          <w:sz w:val="24"/>
          <w:szCs w:val="24"/>
        </w:rPr>
        <w:t>ԴԵՊՔՈՒՄ</w:t>
      </w:r>
      <w:r w:rsidR="00E70C22" w:rsidRPr="006932A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gramStart"/>
      <w:r w:rsidR="00E70C22" w:rsidRPr="006932A1">
        <w:rPr>
          <w:rFonts w:ascii="GHEA Grapalat" w:hAnsi="GHEA Grapalat"/>
          <w:sz w:val="24"/>
          <w:szCs w:val="24"/>
        </w:rPr>
        <w:t>ՊԵՏԱԿԱՆ</w:t>
      </w:r>
      <w:r w:rsidR="00E70C22" w:rsidRPr="006932A1">
        <w:rPr>
          <w:rFonts w:ascii="GHEA Grapalat" w:hAnsi="GHEA Grapalat"/>
          <w:sz w:val="24"/>
          <w:szCs w:val="24"/>
          <w:lang w:val="fr-FR"/>
        </w:rPr>
        <w:t xml:space="preserve">  </w:t>
      </w:r>
      <w:r w:rsidR="00E70C22" w:rsidRPr="006932A1">
        <w:rPr>
          <w:rFonts w:ascii="GHEA Grapalat" w:hAnsi="GHEA Grapalat"/>
          <w:sz w:val="24"/>
          <w:szCs w:val="24"/>
        </w:rPr>
        <w:t>ԿԱՄ</w:t>
      </w:r>
      <w:proofErr w:type="gramEnd"/>
      <w:r w:rsidR="00E70C22" w:rsidRPr="006932A1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6932A1">
        <w:rPr>
          <w:rFonts w:ascii="GHEA Grapalat" w:hAnsi="GHEA Grapalat"/>
          <w:sz w:val="24"/>
          <w:szCs w:val="24"/>
        </w:rPr>
        <w:t>ՏԵՂԱԿԱՆ</w:t>
      </w:r>
      <w:r w:rsidR="00E70C22" w:rsidRPr="006932A1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6932A1">
        <w:rPr>
          <w:rFonts w:ascii="GHEA Grapalat" w:hAnsi="GHEA Grapalat"/>
          <w:sz w:val="24"/>
          <w:szCs w:val="24"/>
        </w:rPr>
        <w:t>ԻՆՔՆԱԿԱՌԱՎԱՐՄԱՆ</w:t>
      </w:r>
      <w:r w:rsidR="00E70C22" w:rsidRPr="006932A1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6932A1">
        <w:rPr>
          <w:rFonts w:ascii="GHEA Grapalat" w:hAnsi="GHEA Grapalat"/>
          <w:sz w:val="24"/>
          <w:szCs w:val="24"/>
        </w:rPr>
        <w:t>ՄԱՐՄԻՆՆԵՐԻ</w:t>
      </w:r>
      <w:r w:rsidR="00E70C22" w:rsidRPr="006932A1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6932A1">
        <w:rPr>
          <w:rFonts w:ascii="GHEA Grapalat" w:hAnsi="GHEA Grapalat"/>
          <w:sz w:val="24"/>
          <w:szCs w:val="24"/>
        </w:rPr>
        <w:t>ԲՅՈՒՋԵՆԵՐՈՒՄ</w:t>
      </w:r>
      <w:r w:rsidR="00E70C22" w:rsidRPr="006932A1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6932A1">
        <w:rPr>
          <w:rFonts w:ascii="GHEA Grapalat" w:hAnsi="GHEA Grapalat"/>
          <w:sz w:val="24"/>
          <w:szCs w:val="24"/>
        </w:rPr>
        <w:t>ԾԱԽՍԵՐԻ</w:t>
      </w:r>
      <w:r w:rsidR="00E70C22" w:rsidRPr="006932A1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6932A1">
        <w:rPr>
          <w:rFonts w:ascii="GHEA Grapalat" w:hAnsi="GHEA Grapalat"/>
          <w:sz w:val="24"/>
          <w:szCs w:val="24"/>
        </w:rPr>
        <w:t>ԵՎ</w:t>
      </w:r>
      <w:r w:rsidR="00E70C22" w:rsidRPr="006932A1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6932A1">
        <w:rPr>
          <w:rFonts w:ascii="GHEA Grapalat" w:hAnsi="GHEA Grapalat"/>
          <w:sz w:val="24"/>
          <w:szCs w:val="24"/>
        </w:rPr>
        <w:t>ԵԿԱՄՈՒՏՆԵՐԻ</w:t>
      </w:r>
      <w:r w:rsidR="00E70C22" w:rsidRPr="006932A1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6932A1">
        <w:rPr>
          <w:rFonts w:ascii="GHEA Grapalat" w:hAnsi="GHEA Grapalat"/>
          <w:sz w:val="24"/>
          <w:szCs w:val="24"/>
        </w:rPr>
        <w:t>ԷԱԿԱՆ</w:t>
      </w:r>
      <w:r w:rsidR="00E70C22" w:rsidRPr="006932A1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6932A1">
        <w:rPr>
          <w:rFonts w:ascii="GHEA Grapalat" w:hAnsi="GHEA Grapalat"/>
          <w:sz w:val="24"/>
          <w:szCs w:val="24"/>
        </w:rPr>
        <w:t>ԱՎԵԼԱՑՈՒՄՆԵՐԻ</w:t>
      </w:r>
      <w:r w:rsidR="00E70C22" w:rsidRPr="006932A1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6932A1">
        <w:rPr>
          <w:rFonts w:ascii="GHEA Grapalat" w:hAnsi="GHEA Grapalat"/>
          <w:sz w:val="24"/>
          <w:szCs w:val="24"/>
        </w:rPr>
        <w:t>ԿԱՄ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ՆՎԱԶԵՑՈՒՄՆԵՐԻ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ՄԱՍԻՆ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E70C22" w:rsidRPr="002517C2" w:rsidRDefault="006932A1" w:rsidP="006932A1">
      <w:pPr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ab/>
      </w:r>
    </w:p>
    <w:p w:rsidR="00E70C22" w:rsidRPr="0070240A" w:rsidRDefault="001C74DC" w:rsidP="0060037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517C2">
        <w:rPr>
          <w:rFonts w:ascii="GHEA Grapalat" w:hAnsi="GHEA Grapalat"/>
          <w:sz w:val="24"/>
          <w:szCs w:val="24"/>
        </w:rPr>
        <w:t>“</w:t>
      </w:r>
      <w:proofErr w:type="spellStart"/>
      <w:r w:rsidR="004225DD">
        <w:rPr>
          <w:rFonts w:ascii="GHEA Grapalat" w:hAnsi="GHEA Grapalat"/>
          <w:sz w:val="24"/>
          <w:szCs w:val="24"/>
        </w:rPr>
        <w:t>Բելառուսի</w:t>
      </w:r>
      <w:proofErr w:type="spellEnd"/>
      <w:r w:rsidR="004225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25DD">
        <w:rPr>
          <w:rFonts w:ascii="GHEA Grapalat" w:hAnsi="GHEA Grapalat"/>
          <w:sz w:val="24"/>
          <w:szCs w:val="24"/>
        </w:rPr>
        <w:t>Հանրապետությունում</w:t>
      </w:r>
      <w:proofErr w:type="spellEnd"/>
      <w:r w:rsidR="001A1E25">
        <w:rPr>
          <w:rFonts w:ascii="GHEA Grapalat" w:hAnsi="GHEA Grapalat"/>
          <w:sz w:val="24"/>
          <w:szCs w:val="24"/>
        </w:rPr>
        <w:t xml:space="preserve"> </w:t>
      </w:r>
      <w:r w:rsidR="004225DD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="001A1E25">
        <w:rPr>
          <w:rFonts w:ascii="GHEA Grapalat" w:hAnsi="GHEA Grapalat"/>
          <w:sz w:val="24"/>
          <w:szCs w:val="24"/>
        </w:rPr>
        <w:t>Ֆրանսիայի</w:t>
      </w:r>
      <w:proofErr w:type="spellEnd"/>
      <w:r w:rsidR="001A1E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A1E25">
        <w:rPr>
          <w:rFonts w:ascii="GHEA Grapalat" w:hAnsi="GHEA Grapalat"/>
          <w:sz w:val="24"/>
          <w:szCs w:val="24"/>
        </w:rPr>
        <w:t>Հանրապետությունում</w:t>
      </w:r>
      <w:proofErr w:type="spellEnd"/>
      <w:r w:rsidR="001A1E25">
        <w:rPr>
          <w:rFonts w:ascii="GHEA Grapalat" w:hAnsi="GHEA Grapalat"/>
          <w:sz w:val="24"/>
          <w:szCs w:val="24"/>
        </w:rPr>
        <w:t xml:space="preserve"> </w:t>
      </w:r>
      <w:r w:rsidR="004225DD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4225DD">
        <w:rPr>
          <w:rFonts w:ascii="GHEA Grapalat" w:hAnsi="GHEA Grapalat"/>
          <w:sz w:val="24"/>
          <w:szCs w:val="24"/>
        </w:rPr>
        <w:t>դեսպանություններին</w:t>
      </w:r>
      <w:proofErr w:type="spellEnd"/>
      <w:r w:rsidR="004225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25DD">
        <w:rPr>
          <w:rFonts w:ascii="GHEA Grapalat" w:hAnsi="GHEA Grapalat"/>
          <w:sz w:val="24"/>
          <w:szCs w:val="24"/>
        </w:rPr>
        <w:t>կից</w:t>
      </w:r>
      <w:proofErr w:type="spellEnd"/>
      <w:r w:rsidR="004225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25DD">
        <w:rPr>
          <w:rFonts w:ascii="GHEA Grapalat" w:hAnsi="GHEA Grapalat"/>
          <w:sz w:val="24"/>
          <w:szCs w:val="24"/>
        </w:rPr>
        <w:t>ռազմական</w:t>
      </w:r>
      <w:proofErr w:type="spellEnd"/>
      <w:r w:rsidR="004225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25DD">
        <w:rPr>
          <w:rFonts w:ascii="GHEA Grapalat" w:hAnsi="GHEA Grapalat"/>
          <w:sz w:val="24"/>
          <w:szCs w:val="24"/>
        </w:rPr>
        <w:t>կցորդների</w:t>
      </w:r>
      <w:proofErr w:type="spellEnd"/>
      <w:r w:rsidR="004225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25DD">
        <w:rPr>
          <w:rFonts w:ascii="GHEA Grapalat" w:hAnsi="GHEA Grapalat"/>
          <w:sz w:val="24"/>
          <w:szCs w:val="24"/>
        </w:rPr>
        <w:t>հաստիքներ</w:t>
      </w:r>
      <w:proofErr w:type="spellEnd"/>
      <w:r w:rsidR="004225D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225DD">
        <w:rPr>
          <w:rFonts w:ascii="GHEA Grapalat" w:hAnsi="GHEA Grapalat"/>
          <w:sz w:val="24"/>
          <w:szCs w:val="24"/>
        </w:rPr>
        <w:t>ստեղծելու</w:t>
      </w:r>
      <w:proofErr w:type="spellEnd"/>
      <w:r w:rsidR="0016099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մասին</w:t>
      </w:r>
      <w:proofErr w:type="spellEnd"/>
      <w:r w:rsidRPr="002517C2">
        <w:rPr>
          <w:rFonts w:ascii="GHEA Grapalat" w:hAnsi="GHEA Grapalat"/>
          <w:sz w:val="24"/>
          <w:szCs w:val="24"/>
        </w:rPr>
        <w:t>”</w:t>
      </w:r>
      <w:r w:rsidR="00E70C22" w:rsidRPr="002517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Հայաստանի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որոշման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ընդունման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դեպքում </w:t>
      </w:r>
      <w:r w:rsidR="00A53DF1">
        <w:rPr>
          <w:rFonts w:ascii="GHEA Grapalat" w:hAnsi="GHEA Grapalat"/>
          <w:sz w:val="24"/>
          <w:szCs w:val="24"/>
          <w:lang w:val="hy-AM"/>
        </w:rPr>
        <w:t>պետական բյուջեում լրացուցիչ ֆինանսական միջոց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ների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A53DF1">
        <w:rPr>
          <w:rFonts w:ascii="GHEA Grapalat" w:hAnsi="GHEA Grapalat"/>
          <w:sz w:val="24"/>
          <w:szCs w:val="24"/>
          <w:lang w:val="hy-AM"/>
        </w:rPr>
        <w:t xml:space="preserve">հատկացման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անհրաժեշտություն</w:t>
      </w:r>
      <w:proofErr w:type="spellEnd"/>
      <w:r w:rsidR="00827395">
        <w:rPr>
          <w:rFonts w:ascii="GHEA Grapalat" w:hAnsi="GHEA Grapalat"/>
          <w:sz w:val="24"/>
          <w:szCs w:val="24"/>
          <w:lang w:val="hy-AM"/>
        </w:rPr>
        <w:t xml:space="preserve"> չի առաջանում</w:t>
      </w:r>
      <w:r w:rsidR="00A53DF1">
        <w:rPr>
          <w:rFonts w:ascii="GHEA Grapalat" w:hAnsi="GHEA Grapalat"/>
          <w:sz w:val="24"/>
          <w:szCs w:val="24"/>
          <w:lang w:val="hy-AM"/>
        </w:rPr>
        <w:t>,</w:t>
      </w:r>
      <w:r w:rsidR="00827395">
        <w:rPr>
          <w:rFonts w:ascii="GHEA Grapalat" w:hAnsi="GHEA Grapalat"/>
          <w:sz w:val="24"/>
          <w:szCs w:val="24"/>
          <w:lang w:val="hy-AM"/>
        </w:rPr>
        <w:t xml:space="preserve"> քանի որ ՀՀ Ազգային Ժողովի քննարկմանը ներկայացված «Հայաստանի Հանրապետության 2013 թվականի պետական բյուջեի մասին» ՀՀ օրենքի նախագծի քննարկման արդյունքում որոշվել է, որ Բելառուսի և Ֆրանսիայի Հանրապետություններում ՀՀ դեսպանությանը կից ՀՀ ռազմական կցորդների հաստիքների գծով</w:t>
      </w:r>
      <w:r w:rsidR="00A53DF1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395">
        <w:rPr>
          <w:rFonts w:ascii="GHEA Grapalat" w:hAnsi="GHEA Grapalat"/>
          <w:sz w:val="24"/>
          <w:szCs w:val="24"/>
          <w:lang w:val="hy-AM"/>
        </w:rPr>
        <w:t>պահպանման ծախսերն իրականացնել ՀՀ պետական բյուջեով ՀՀ պաշտպանության նախարարությանը նախատեսված ընդհանուր միջոցների հաշվին:</w:t>
      </w:r>
    </w:p>
    <w:p w:rsidR="00600379" w:rsidRDefault="00600379" w:rsidP="00E70C22">
      <w:pPr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rPr>
          <w:rFonts w:ascii="GHEA Grapalat" w:hAnsi="GHEA Grapalat"/>
          <w:sz w:val="24"/>
          <w:szCs w:val="24"/>
          <w:lang w:val="af-ZA"/>
        </w:rPr>
      </w:pPr>
      <w:r w:rsidRPr="002517C2">
        <w:rPr>
          <w:rFonts w:ascii="GHEA Grapalat" w:hAnsi="GHEA Grapalat"/>
          <w:sz w:val="24"/>
          <w:szCs w:val="24"/>
        </w:rPr>
        <w:t>ՀԱՅԱՍՏԱՆԻ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ՀԱՆՐԱՊԵՏՈՒԹՅԱՆ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  </w:t>
      </w:r>
    </w:p>
    <w:p w:rsidR="00E70C22" w:rsidRPr="002517C2" w:rsidRDefault="001C74DC" w:rsidP="00E70C22">
      <w:pPr>
        <w:rPr>
          <w:rFonts w:ascii="GHEA Grapalat" w:hAnsi="GHEA Grapalat"/>
          <w:sz w:val="24"/>
          <w:szCs w:val="24"/>
          <w:lang w:val="af-ZA"/>
        </w:rPr>
      </w:pPr>
      <w:r w:rsidRPr="002517C2">
        <w:rPr>
          <w:rFonts w:ascii="GHEA Grapalat" w:hAnsi="GHEA Grapalat"/>
          <w:sz w:val="24"/>
          <w:szCs w:val="24"/>
        </w:rPr>
        <w:t>ՊԱՇՏՊԱՆՈՒԹՅԱՆ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ՆԱԽԱՐԱՐ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                                         </w:t>
      </w:r>
      <w:r w:rsidRPr="002517C2">
        <w:rPr>
          <w:rFonts w:ascii="GHEA Grapalat" w:hAnsi="GHEA Grapalat"/>
          <w:sz w:val="24"/>
          <w:szCs w:val="24"/>
          <w:lang w:val="af-ZA"/>
        </w:rPr>
        <w:t>ՍԵՅՐԱՆ ՕՀԱՆՅԱՆ</w:t>
      </w:r>
    </w:p>
    <w:p w:rsidR="00E70C22" w:rsidRDefault="00E70C22" w:rsidP="00E70C22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827395" w:rsidRDefault="00827395" w:rsidP="00E70C22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827395" w:rsidRDefault="00827395" w:rsidP="00E70C22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E70C22" w:rsidRPr="002517C2" w:rsidRDefault="00827395" w:rsidP="00E70C22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Տ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Ե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Ղ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Ե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Կ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Ա</w:t>
      </w:r>
      <w:r w:rsidR="009449D8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Ն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Ք</w:t>
      </w:r>
    </w:p>
    <w:p w:rsidR="00E70C22" w:rsidRPr="002517C2" w:rsidRDefault="00AC4219" w:rsidP="0016099E">
      <w:pPr>
        <w:jc w:val="center"/>
        <w:rPr>
          <w:rFonts w:ascii="GHEA Grapalat" w:hAnsi="GHEA Grapalat"/>
          <w:sz w:val="24"/>
          <w:szCs w:val="24"/>
        </w:rPr>
      </w:pPr>
      <w:r w:rsidRPr="00AC4219">
        <w:rPr>
          <w:rFonts w:ascii="GHEA Grapalat" w:hAnsi="GHEA Grapalat"/>
          <w:sz w:val="24"/>
          <w:szCs w:val="24"/>
        </w:rPr>
        <w:t>“</w:t>
      </w:r>
      <w:r w:rsidRPr="00AC4219">
        <w:rPr>
          <w:rFonts w:ascii="GHEA Grapalat" w:eastAsia="Times New Roman" w:hAnsi="GHEA Grapalat" w:cs="Times New Roman"/>
          <w:sz w:val="24"/>
          <w:szCs w:val="24"/>
          <w:lang w:val="hy-AM"/>
        </w:rPr>
        <w:t>ԲԵԼԱՌՈՒՍԻ ՀԱՆՐԱՊԵՏՈՒԹՅՈՒՆՈՒՄ</w:t>
      </w:r>
      <w:r w:rsidRPr="00AC4219">
        <w:rPr>
          <w:rFonts w:ascii="GHEA Grapalat" w:eastAsia="Times New Roman" w:hAnsi="GHEA Grapalat" w:cs="Times New Roman"/>
          <w:sz w:val="24"/>
          <w:szCs w:val="24"/>
        </w:rPr>
        <w:t xml:space="preserve"> ԵՎ</w:t>
      </w:r>
      <w:r w:rsidRPr="00AC421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ՖՐԱՆՍԻԱՅԻ ՀԱՆՐԱՊԵՏՈՒԹՅՈՒՆՈՒՄ ՀԱՅԱՍՏԱՆԻ ՀԱՆՐԱՊԵՏՈՒԹՅԱՆ ԴԵՍՊԱՆՈՒԹՅՈՒՆՆԵՐԻՆ ԿԻՑ ՌԱԶՄԱԿԱՆ ԿՑՈՐԴՆԵՐԻ ՀԱՍՏԻՔՆԵՐ ՍՏԵՂԾԵԼՈՒ ՄԱՍԻՆ</w:t>
      </w:r>
      <w:r w:rsidRPr="00AC4219">
        <w:rPr>
          <w:rFonts w:ascii="GHEA Grapalat" w:hAnsi="GHEA Grapalat"/>
          <w:sz w:val="24"/>
          <w:szCs w:val="24"/>
        </w:rPr>
        <w:t>”</w:t>
      </w:r>
      <w:r w:rsidR="00E70C22" w:rsidRPr="002517C2">
        <w:rPr>
          <w:rFonts w:ascii="GHEA Grapalat" w:hAnsi="GHEA Grapalat"/>
          <w:sz w:val="24"/>
          <w:szCs w:val="24"/>
        </w:rPr>
        <w:t>ՀԱՅԱՍՏԱՆԻ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ՀԱՆՐԱՊԵՏՈՒԹՅԱՆ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ԿԱՌԱՎԱՐՈՒԹՅԱՆ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  <w:lang w:val="hy-AM"/>
        </w:rPr>
        <w:t>ՈՐՈՇՄԱՆ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ԸՆԴՈՒՆՄԱՆ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ԱՌՆՉՈՒԹՅԱՄԲ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ԸՆԴՈՒՆՎԵԼԻՔ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ԱՅԼ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ԻՐԱՎԱԿԱՆ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ԱԿՏԵՐԻ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ԿԱՄ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ԴՐԱՆՑ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ԸՆԴՈՒՆՄԱՆ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ԱՆՀՐԱԺԵՇՏՈՒԹՅԱՆ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ԲԱՑԱԿԱՅՈՒԹՅԱՆ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ՄԱՍԻՆ</w:t>
      </w:r>
    </w:p>
    <w:p w:rsidR="00E70C22" w:rsidRPr="002517C2" w:rsidRDefault="00E70C22" w:rsidP="00E70C22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E70C22" w:rsidRPr="002517C2" w:rsidRDefault="00E70C22" w:rsidP="00E70C22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Այլ</w:t>
      </w:r>
      <w:proofErr w:type="spellEnd"/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իրավական</w:t>
      </w:r>
      <w:proofErr w:type="spellEnd"/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ակտերում</w:t>
      </w:r>
      <w:proofErr w:type="spellEnd"/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փոփոխությունների</w:t>
      </w:r>
      <w:proofErr w:type="spellEnd"/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և</w:t>
      </w:r>
      <w:r w:rsidRPr="002517C2">
        <w:rPr>
          <w:rFonts w:ascii="GHEA Grapalat" w:hAnsi="GHEA Grapalat"/>
          <w:sz w:val="24"/>
          <w:szCs w:val="24"/>
          <w:lang w:val="fr-FR"/>
        </w:rPr>
        <w:t>/</w:t>
      </w:r>
      <w:proofErr w:type="spellStart"/>
      <w:r w:rsidRPr="002517C2">
        <w:rPr>
          <w:rFonts w:ascii="GHEA Grapalat" w:hAnsi="GHEA Grapalat"/>
          <w:sz w:val="24"/>
          <w:szCs w:val="24"/>
        </w:rPr>
        <w:t>կամ</w:t>
      </w:r>
      <w:proofErr w:type="spellEnd"/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լրացումների</w:t>
      </w:r>
      <w:proofErr w:type="spellEnd"/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 w:rsidRPr="002517C2">
        <w:rPr>
          <w:rFonts w:ascii="GHEA Grapalat" w:hAnsi="GHEA Grapalat"/>
          <w:sz w:val="24"/>
          <w:szCs w:val="24"/>
          <w:lang w:val="fr-FR"/>
        </w:rPr>
        <w:t>.</w:t>
      </w:r>
    </w:p>
    <w:p w:rsidR="00E70C22" w:rsidRPr="002517C2" w:rsidRDefault="00E70C22" w:rsidP="00E70C22">
      <w:pPr>
        <w:spacing w:line="360" w:lineRule="auto"/>
        <w:ind w:left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Չի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առաջացնում</w:t>
      </w:r>
      <w:proofErr w:type="spellEnd"/>
    </w:p>
    <w:p w:rsidR="00E70C22" w:rsidRPr="002517C2" w:rsidRDefault="00E70C22" w:rsidP="00E70C22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պայմանագրերով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ստանձնած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պարտավորությունների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հետ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համապատասխանությունը</w:t>
      </w:r>
      <w:proofErr w:type="spellEnd"/>
      <w:r w:rsidRPr="002517C2">
        <w:rPr>
          <w:rFonts w:ascii="GHEA Grapalat" w:hAnsi="GHEA Grapalat"/>
          <w:sz w:val="24"/>
          <w:szCs w:val="24"/>
        </w:rPr>
        <w:t>.</w:t>
      </w:r>
    </w:p>
    <w:p w:rsidR="00E70C22" w:rsidRPr="002517C2" w:rsidRDefault="00E70C22" w:rsidP="00E70C22">
      <w:pPr>
        <w:spacing w:line="360" w:lineRule="auto"/>
        <w:ind w:left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Համապատասխանում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է</w:t>
      </w:r>
    </w:p>
    <w:p w:rsidR="00E70C22" w:rsidRPr="002517C2" w:rsidRDefault="00E70C22" w:rsidP="00E70C22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Այլ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տեղեկություններ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2517C2">
        <w:rPr>
          <w:rFonts w:ascii="GHEA Grapalat" w:hAnsi="GHEA Grapalat"/>
          <w:sz w:val="24"/>
          <w:szCs w:val="24"/>
        </w:rPr>
        <w:t>եթե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այդպիսիք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առկա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են</w:t>
      </w:r>
      <w:proofErr w:type="spellEnd"/>
      <w:r w:rsidRPr="002517C2">
        <w:rPr>
          <w:rFonts w:ascii="GHEA Grapalat" w:hAnsi="GHEA Grapalat"/>
          <w:sz w:val="24"/>
          <w:szCs w:val="24"/>
        </w:rPr>
        <w:t>).</w:t>
      </w:r>
    </w:p>
    <w:p w:rsidR="00E70C22" w:rsidRPr="002517C2" w:rsidRDefault="00E70C22" w:rsidP="00E70C22">
      <w:pPr>
        <w:spacing w:line="360" w:lineRule="auto"/>
        <w:ind w:left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Չկան</w:t>
      </w:r>
      <w:proofErr w:type="spellEnd"/>
      <w:r w:rsidRPr="002517C2">
        <w:rPr>
          <w:rFonts w:ascii="GHEA Grapalat" w:hAnsi="GHEA Grapalat"/>
          <w:sz w:val="24"/>
          <w:szCs w:val="24"/>
        </w:rPr>
        <w:t>:</w:t>
      </w:r>
    </w:p>
    <w:p w:rsidR="00E70C22" w:rsidRPr="002517C2" w:rsidRDefault="00E70C22" w:rsidP="00E70C22">
      <w:pPr>
        <w:ind w:left="720"/>
        <w:jc w:val="both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ind w:firstLine="720"/>
        <w:jc w:val="center"/>
        <w:rPr>
          <w:rFonts w:ascii="GHEA Grapalat" w:hAnsi="GHEA Grapalat"/>
          <w:sz w:val="24"/>
          <w:szCs w:val="24"/>
        </w:rPr>
      </w:pPr>
    </w:p>
    <w:p w:rsidR="001C74DC" w:rsidRPr="002517C2" w:rsidRDefault="001C74DC" w:rsidP="001C74DC">
      <w:pPr>
        <w:rPr>
          <w:rFonts w:ascii="GHEA Grapalat" w:hAnsi="GHEA Grapalat"/>
          <w:sz w:val="24"/>
          <w:szCs w:val="24"/>
          <w:lang w:val="af-ZA"/>
        </w:rPr>
      </w:pPr>
      <w:r w:rsidRPr="002517C2">
        <w:rPr>
          <w:rFonts w:ascii="GHEA Grapalat" w:hAnsi="GHEA Grapalat"/>
          <w:sz w:val="24"/>
          <w:szCs w:val="24"/>
        </w:rPr>
        <w:t>ՀԱՅԱՍՏԱՆԻ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ՀԱՆՐԱՊԵՏՈՒԹՅԱՆ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  </w:t>
      </w:r>
    </w:p>
    <w:p w:rsidR="001C74DC" w:rsidRPr="002517C2" w:rsidRDefault="001C74DC" w:rsidP="001C74DC">
      <w:pPr>
        <w:rPr>
          <w:rFonts w:ascii="GHEA Grapalat" w:hAnsi="GHEA Grapalat"/>
          <w:sz w:val="24"/>
          <w:szCs w:val="24"/>
          <w:lang w:val="af-ZA"/>
        </w:rPr>
      </w:pPr>
      <w:r w:rsidRPr="002517C2">
        <w:rPr>
          <w:rFonts w:ascii="GHEA Grapalat" w:hAnsi="GHEA Grapalat"/>
          <w:sz w:val="24"/>
          <w:szCs w:val="24"/>
        </w:rPr>
        <w:t>ՊԱՇՏՊԱՆՈՒԹՅԱՆ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ՆԱԽԱՐԱՐ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                                         ՍԵՅՐԱՆ ՕՀԱՆՅԱՆ</w:t>
      </w:r>
    </w:p>
    <w:p w:rsidR="00E70C22" w:rsidRPr="002517C2" w:rsidRDefault="00E70C22" w:rsidP="00E70C22">
      <w:pPr>
        <w:jc w:val="center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jc w:val="center"/>
        <w:rPr>
          <w:rFonts w:ascii="GHEA Grapalat" w:hAnsi="GHEA Grapalat"/>
          <w:sz w:val="24"/>
          <w:szCs w:val="24"/>
        </w:rPr>
      </w:pPr>
      <w:r w:rsidRPr="002517C2">
        <w:rPr>
          <w:rFonts w:ascii="GHEA Grapalat" w:hAnsi="GHEA Grapalat"/>
          <w:sz w:val="24"/>
          <w:szCs w:val="24"/>
        </w:rPr>
        <w:br w:type="page"/>
      </w:r>
      <w:r w:rsidRPr="002517C2">
        <w:rPr>
          <w:rFonts w:ascii="GHEA Grapalat" w:hAnsi="GHEA Grapalat"/>
          <w:sz w:val="24"/>
          <w:szCs w:val="24"/>
        </w:rPr>
        <w:lastRenderedPageBreak/>
        <w:t xml:space="preserve"> ՏԵՂԵԿԱՆՔ</w:t>
      </w:r>
    </w:p>
    <w:p w:rsidR="00E70C22" w:rsidRPr="002517C2" w:rsidRDefault="00E70C22" w:rsidP="00E70C22">
      <w:pPr>
        <w:jc w:val="center"/>
        <w:rPr>
          <w:rFonts w:ascii="GHEA Grapalat" w:hAnsi="GHEA Grapalat"/>
          <w:sz w:val="24"/>
          <w:szCs w:val="24"/>
        </w:rPr>
      </w:pPr>
      <w:r w:rsidRPr="002517C2">
        <w:rPr>
          <w:rFonts w:ascii="GHEA Grapalat" w:hAnsi="GHEA Grapalat"/>
          <w:sz w:val="24"/>
          <w:szCs w:val="24"/>
        </w:rPr>
        <w:t>ԻՐԱՎԱԿԱՆ ԱԿՏԻ ՆԱԽԱԳԾՄԱՆԸ ԵՎ ՔՆՆԱՐԿՄԱՆԸ ՀԱՍԱՐԱԿՈՒԹՅԱՆ ՄԱՍՆԱԿՑՈՒԹՅԱՆ ՄԱՍԻՆ</w:t>
      </w:r>
    </w:p>
    <w:p w:rsidR="00E70C22" w:rsidRPr="002517C2" w:rsidRDefault="00E70C22" w:rsidP="00E70C22">
      <w:pPr>
        <w:jc w:val="center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pStyle w:val="ListParagraph"/>
        <w:numPr>
          <w:ilvl w:val="0"/>
          <w:numId w:val="3"/>
        </w:numPr>
        <w:spacing w:line="23" w:lineRule="atLeast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 w:cs="Sylfaen"/>
          <w:sz w:val="24"/>
          <w:szCs w:val="24"/>
        </w:rPr>
        <w:t>Հասարակությանը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նախագծի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իրազեկումը</w:t>
      </w:r>
      <w:proofErr w:type="spellEnd"/>
    </w:p>
    <w:p w:rsidR="00E70C22" w:rsidRPr="002517C2" w:rsidRDefault="00E70C22" w:rsidP="00E70C22">
      <w:pPr>
        <w:pStyle w:val="ListParagraph"/>
        <w:spacing w:line="23" w:lineRule="atLeast"/>
        <w:jc w:val="both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pStyle w:val="ListParagraph"/>
        <w:spacing w:line="23" w:lineRule="atLeast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Չկա</w:t>
      </w:r>
      <w:proofErr w:type="spellEnd"/>
    </w:p>
    <w:p w:rsidR="00E70C22" w:rsidRPr="002517C2" w:rsidRDefault="00E70C22" w:rsidP="00E70C22">
      <w:pPr>
        <w:pStyle w:val="ListParagraph"/>
        <w:spacing w:line="23" w:lineRule="atLeast"/>
        <w:jc w:val="both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Հասարակության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մասնակցությունը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նախագծմանը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և/</w:t>
      </w:r>
      <w:proofErr w:type="spellStart"/>
      <w:r w:rsidRPr="002517C2">
        <w:rPr>
          <w:rFonts w:ascii="GHEA Grapalat" w:hAnsi="GHEA Grapalat"/>
          <w:sz w:val="24"/>
          <w:szCs w:val="24"/>
        </w:rPr>
        <w:t>կամ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քննարկումներին</w:t>
      </w:r>
      <w:proofErr w:type="spellEnd"/>
    </w:p>
    <w:p w:rsidR="00E70C22" w:rsidRPr="002517C2" w:rsidRDefault="00E70C22" w:rsidP="00E70C22">
      <w:pPr>
        <w:pStyle w:val="ListParagraph"/>
        <w:jc w:val="both"/>
        <w:rPr>
          <w:rFonts w:ascii="GHEA Grapalat" w:hAnsi="GHEA Grapalat"/>
          <w:sz w:val="24"/>
          <w:szCs w:val="24"/>
        </w:rPr>
      </w:pPr>
    </w:p>
    <w:p w:rsidR="00E70C22" w:rsidRPr="00EE2DD7" w:rsidRDefault="00E70C22" w:rsidP="00E70C22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  <w:r w:rsidRPr="002517C2">
        <w:rPr>
          <w:rFonts w:ascii="GHEA Grapalat" w:hAnsi="GHEA Grapalat"/>
          <w:sz w:val="24"/>
          <w:szCs w:val="24"/>
        </w:rPr>
        <w:t>Չ</w:t>
      </w:r>
      <w:r w:rsidR="00EE2DD7">
        <w:rPr>
          <w:rFonts w:ascii="GHEA Grapalat" w:hAnsi="GHEA Grapalat"/>
          <w:sz w:val="24"/>
          <w:szCs w:val="24"/>
          <w:lang w:val="hy-AM"/>
        </w:rPr>
        <w:t>են մասնակցել</w:t>
      </w:r>
    </w:p>
    <w:p w:rsidR="00E70C22" w:rsidRPr="002517C2" w:rsidRDefault="00E70C22" w:rsidP="00E70C22">
      <w:pPr>
        <w:pStyle w:val="ListParagraph"/>
        <w:jc w:val="both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Այլ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տեղեկություններ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r w:rsidRPr="002517C2">
        <w:rPr>
          <w:rFonts w:ascii="GHEA Grapalat" w:hAnsi="GHEA Grapalat" w:cs="Sylfaen"/>
          <w:bCs/>
          <w:sz w:val="24"/>
          <w:szCs w:val="24"/>
        </w:rPr>
        <w:t>(</w:t>
      </w:r>
      <w:proofErr w:type="spellStart"/>
      <w:r w:rsidRPr="002517C2">
        <w:rPr>
          <w:rFonts w:ascii="GHEA Grapalat" w:hAnsi="GHEA Grapalat" w:cs="Sylfaen"/>
          <w:bCs/>
          <w:sz w:val="24"/>
          <w:szCs w:val="24"/>
        </w:rPr>
        <w:t>եթե</w:t>
      </w:r>
      <w:proofErr w:type="spellEnd"/>
      <w:r w:rsidRPr="002517C2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 w:cs="Sylfaen"/>
          <w:bCs/>
          <w:sz w:val="24"/>
          <w:szCs w:val="24"/>
        </w:rPr>
        <w:t>այդպիսիք</w:t>
      </w:r>
      <w:proofErr w:type="spellEnd"/>
      <w:r w:rsidRPr="002517C2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 w:cs="Sylfaen"/>
          <w:bCs/>
          <w:sz w:val="24"/>
          <w:szCs w:val="24"/>
        </w:rPr>
        <w:t>առկա</w:t>
      </w:r>
      <w:proofErr w:type="spellEnd"/>
      <w:r w:rsidRPr="002517C2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 w:cs="Sylfaen"/>
          <w:bCs/>
          <w:sz w:val="24"/>
          <w:szCs w:val="24"/>
        </w:rPr>
        <w:t>են</w:t>
      </w:r>
      <w:proofErr w:type="spellEnd"/>
      <w:r w:rsidRPr="002517C2">
        <w:rPr>
          <w:rFonts w:ascii="GHEA Grapalat" w:hAnsi="GHEA Grapalat" w:cs="Sylfaen"/>
          <w:bCs/>
          <w:sz w:val="24"/>
          <w:szCs w:val="24"/>
        </w:rPr>
        <w:t>)</w:t>
      </w:r>
    </w:p>
    <w:p w:rsidR="00E70C22" w:rsidRPr="00B26E42" w:rsidRDefault="00B26E42" w:rsidP="00B26E42">
      <w:p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Չկան:</w:t>
      </w:r>
    </w:p>
    <w:p w:rsidR="00E70C22" w:rsidRPr="002517C2" w:rsidRDefault="00E70C22" w:rsidP="00E70C22">
      <w:pPr>
        <w:jc w:val="both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jc w:val="both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jc w:val="both"/>
        <w:rPr>
          <w:rFonts w:ascii="GHEA Grapalat" w:hAnsi="GHEA Grapalat"/>
          <w:sz w:val="24"/>
          <w:szCs w:val="24"/>
        </w:rPr>
      </w:pPr>
    </w:p>
    <w:p w:rsidR="001C74DC" w:rsidRPr="002517C2" w:rsidRDefault="001C74DC" w:rsidP="001C74DC">
      <w:pPr>
        <w:rPr>
          <w:rFonts w:ascii="GHEA Grapalat" w:hAnsi="GHEA Grapalat"/>
          <w:sz w:val="24"/>
          <w:szCs w:val="24"/>
          <w:lang w:val="af-ZA"/>
        </w:rPr>
      </w:pPr>
      <w:r w:rsidRPr="002517C2">
        <w:rPr>
          <w:rFonts w:ascii="GHEA Grapalat" w:hAnsi="GHEA Grapalat"/>
          <w:sz w:val="24"/>
          <w:szCs w:val="24"/>
        </w:rPr>
        <w:t>ՀԱՅԱՍՏԱՆԻ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ՀԱՆՐԱՊԵՏՈՒԹՅԱՆ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  </w:t>
      </w:r>
    </w:p>
    <w:p w:rsidR="001C74DC" w:rsidRPr="002517C2" w:rsidRDefault="001C74DC" w:rsidP="001C74DC">
      <w:pPr>
        <w:rPr>
          <w:rFonts w:ascii="GHEA Grapalat" w:hAnsi="GHEA Grapalat"/>
          <w:sz w:val="24"/>
          <w:szCs w:val="24"/>
          <w:lang w:val="af-ZA"/>
        </w:rPr>
      </w:pPr>
      <w:r w:rsidRPr="002517C2">
        <w:rPr>
          <w:rFonts w:ascii="GHEA Grapalat" w:hAnsi="GHEA Grapalat"/>
          <w:sz w:val="24"/>
          <w:szCs w:val="24"/>
        </w:rPr>
        <w:t>ՊԱՇՏՊԱՆՈՒԹՅԱՆ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ՆԱԽԱՐԱՐ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                                           ՍԵՅՐԱՆ ՕՀԱՆՅԱՆ</w:t>
      </w:r>
    </w:p>
    <w:p w:rsidR="00E70C22" w:rsidRPr="002517C2" w:rsidRDefault="00E70C22" w:rsidP="00E70C22">
      <w:pPr>
        <w:spacing w:line="360" w:lineRule="auto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rPr>
          <w:rFonts w:ascii="GHEA Grapalat" w:hAnsi="GHEA Grapalat"/>
          <w:b/>
          <w:sz w:val="24"/>
          <w:szCs w:val="24"/>
        </w:rPr>
      </w:pPr>
    </w:p>
    <w:p w:rsidR="002F0EBF" w:rsidRPr="002517C2" w:rsidRDefault="002F0EBF" w:rsidP="002F0EB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2F0EBF" w:rsidRPr="002517C2" w:rsidSect="009449D8">
      <w:pgSz w:w="12240" w:h="15840"/>
      <w:pgMar w:top="993" w:right="1041" w:bottom="1701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819DF"/>
    <w:multiLevelType w:val="hybridMultilevel"/>
    <w:tmpl w:val="1040E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06905"/>
    <w:multiLevelType w:val="hybridMultilevel"/>
    <w:tmpl w:val="11E2686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0A4EF5"/>
    <w:multiLevelType w:val="hybridMultilevel"/>
    <w:tmpl w:val="3398A924"/>
    <w:lvl w:ilvl="0" w:tplc="3CBC646E">
      <w:start w:val="6"/>
      <w:numFmt w:val="bullet"/>
      <w:lvlText w:val="•"/>
      <w:lvlJc w:val="left"/>
      <w:pPr>
        <w:ind w:left="1069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0E40827"/>
    <w:multiLevelType w:val="hybridMultilevel"/>
    <w:tmpl w:val="DBC84448"/>
    <w:lvl w:ilvl="0" w:tplc="F0D48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9452FD"/>
    <w:multiLevelType w:val="hybridMultilevel"/>
    <w:tmpl w:val="7730D6D4"/>
    <w:lvl w:ilvl="0" w:tplc="AEE403DC">
      <w:numFmt w:val="bullet"/>
      <w:lvlText w:val="•"/>
      <w:lvlJc w:val="left"/>
      <w:pPr>
        <w:ind w:left="1069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27A00BB"/>
    <w:multiLevelType w:val="hybridMultilevel"/>
    <w:tmpl w:val="519AD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D5589"/>
    <w:rsid w:val="000065D1"/>
    <w:rsid w:val="00046718"/>
    <w:rsid w:val="00056604"/>
    <w:rsid w:val="000817B1"/>
    <w:rsid w:val="00087FF1"/>
    <w:rsid w:val="000A4AEB"/>
    <w:rsid w:val="000C6B24"/>
    <w:rsid w:val="0016099E"/>
    <w:rsid w:val="0018394D"/>
    <w:rsid w:val="00190E34"/>
    <w:rsid w:val="00195814"/>
    <w:rsid w:val="001A1E25"/>
    <w:rsid w:val="001B5250"/>
    <w:rsid w:val="001C74DC"/>
    <w:rsid w:val="001F1BC0"/>
    <w:rsid w:val="0022066F"/>
    <w:rsid w:val="002517C2"/>
    <w:rsid w:val="00260332"/>
    <w:rsid w:val="00265128"/>
    <w:rsid w:val="00283A47"/>
    <w:rsid w:val="00286FBA"/>
    <w:rsid w:val="00297442"/>
    <w:rsid w:val="002D33F9"/>
    <w:rsid w:val="002D6CE3"/>
    <w:rsid w:val="002F0EBF"/>
    <w:rsid w:val="002F5D47"/>
    <w:rsid w:val="00307481"/>
    <w:rsid w:val="00310518"/>
    <w:rsid w:val="003163D5"/>
    <w:rsid w:val="00365EF5"/>
    <w:rsid w:val="00367FB5"/>
    <w:rsid w:val="003941FB"/>
    <w:rsid w:val="003949B2"/>
    <w:rsid w:val="003A031D"/>
    <w:rsid w:val="003E3B17"/>
    <w:rsid w:val="003F20ED"/>
    <w:rsid w:val="004225DD"/>
    <w:rsid w:val="00462956"/>
    <w:rsid w:val="00484507"/>
    <w:rsid w:val="004A6282"/>
    <w:rsid w:val="004D5589"/>
    <w:rsid w:val="005249E6"/>
    <w:rsid w:val="00546486"/>
    <w:rsid w:val="00561FEF"/>
    <w:rsid w:val="00590169"/>
    <w:rsid w:val="005A02EF"/>
    <w:rsid w:val="005A6C4A"/>
    <w:rsid w:val="005B78C5"/>
    <w:rsid w:val="005D6025"/>
    <w:rsid w:val="005E6BD3"/>
    <w:rsid w:val="00600379"/>
    <w:rsid w:val="00603729"/>
    <w:rsid w:val="00643DA8"/>
    <w:rsid w:val="00644635"/>
    <w:rsid w:val="00666EE1"/>
    <w:rsid w:val="006932A1"/>
    <w:rsid w:val="006E6AFC"/>
    <w:rsid w:val="0070240A"/>
    <w:rsid w:val="0076376D"/>
    <w:rsid w:val="00767D72"/>
    <w:rsid w:val="007754DC"/>
    <w:rsid w:val="007B60D5"/>
    <w:rsid w:val="008222A4"/>
    <w:rsid w:val="00827395"/>
    <w:rsid w:val="0083750C"/>
    <w:rsid w:val="008425C0"/>
    <w:rsid w:val="00871417"/>
    <w:rsid w:val="008F11F6"/>
    <w:rsid w:val="008F1889"/>
    <w:rsid w:val="00927E47"/>
    <w:rsid w:val="009449D8"/>
    <w:rsid w:val="009B2605"/>
    <w:rsid w:val="009D35C1"/>
    <w:rsid w:val="009F3415"/>
    <w:rsid w:val="00A033CC"/>
    <w:rsid w:val="00A0609F"/>
    <w:rsid w:val="00A15029"/>
    <w:rsid w:val="00A279D0"/>
    <w:rsid w:val="00A4445E"/>
    <w:rsid w:val="00A51933"/>
    <w:rsid w:val="00A53DF1"/>
    <w:rsid w:val="00A64031"/>
    <w:rsid w:val="00A7215C"/>
    <w:rsid w:val="00AB7368"/>
    <w:rsid w:val="00AC4219"/>
    <w:rsid w:val="00AE721B"/>
    <w:rsid w:val="00B129A4"/>
    <w:rsid w:val="00B26E42"/>
    <w:rsid w:val="00B611B3"/>
    <w:rsid w:val="00B80BB2"/>
    <w:rsid w:val="00B92245"/>
    <w:rsid w:val="00B96822"/>
    <w:rsid w:val="00BA1029"/>
    <w:rsid w:val="00BB676F"/>
    <w:rsid w:val="00C00B20"/>
    <w:rsid w:val="00C04DDA"/>
    <w:rsid w:val="00C14017"/>
    <w:rsid w:val="00C14D5E"/>
    <w:rsid w:val="00C37F37"/>
    <w:rsid w:val="00C416DE"/>
    <w:rsid w:val="00C54570"/>
    <w:rsid w:val="00CB00D3"/>
    <w:rsid w:val="00D047E7"/>
    <w:rsid w:val="00D35A1E"/>
    <w:rsid w:val="00D53DEF"/>
    <w:rsid w:val="00D57D4B"/>
    <w:rsid w:val="00D861DA"/>
    <w:rsid w:val="00DB3BE2"/>
    <w:rsid w:val="00DB6C21"/>
    <w:rsid w:val="00DB7BB4"/>
    <w:rsid w:val="00DC2AAB"/>
    <w:rsid w:val="00DD01EA"/>
    <w:rsid w:val="00DD3E32"/>
    <w:rsid w:val="00DD7FC7"/>
    <w:rsid w:val="00DF6522"/>
    <w:rsid w:val="00E0353C"/>
    <w:rsid w:val="00E20300"/>
    <w:rsid w:val="00E2605D"/>
    <w:rsid w:val="00E41BBE"/>
    <w:rsid w:val="00E63FBE"/>
    <w:rsid w:val="00E70C22"/>
    <w:rsid w:val="00E82457"/>
    <w:rsid w:val="00EA54EE"/>
    <w:rsid w:val="00EA78FD"/>
    <w:rsid w:val="00ED716E"/>
    <w:rsid w:val="00EE2DD7"/>
    <w:rsid w:val="00F007CA"/>
    <w:rsid w:val="00F04119"/>
    <w:rsid w:val="00F12E36"/>
    <w:rsid w:val="00F37C99"/>
    <w:rsid w:val="00F60CE2"/>
    <w:rsid w:val="00FB5C9A"/>
    <w:rsid w:val="00FE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0C2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lkjk</dc:creator>
  <cp:keywords/>
  <dc:description/>
  <cp:lastModifiedBy>lkjk</cp:lastModifiedBy>
  <cp:revision>137</cp:revision>
  <cp:lastPrinted>2012-06-12T12:57:00Z</cp:lastPrinted>
  <dcterms:created xsi:type="dcterms:W3CDTF">2011-07-23T07:48:00Z</dcterms:created>
  <dcterms:modified xsi:type="dcterms:W3CDTF">2012-10-16T12:28:00Z</dcterms:modified>
</cp:coreProperties>
</file>