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26" w:rsidRDefault="00BC2F26" w:rsidP="004870D1">
      <w:pPr>
        <w:jc w:val="center"/>
        <w:rPr>
          <w:rFonts w:ascii="GHEA Mariam" w:hAnsi="GHEA Mariam"/>
          <w:b/>
          <w:sz w:val="24"/>
          <w:szCs w:val="24"/>
        </w:rPr>
      </w:pPr>
    </w:p>
    <w:p w:rsidR="004870D1" w:rsidRDefault="002F05CD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ԱՄՓՈՓԱԹԵՐԹԻԿ</w:t>
      </w:r>
    </w:p>
    <w:p w:rsidR="00C03799" w:rsidRDefault="00C03799" w:rsidP="004870D1">
      <w:pPr>
        <w:jc w:val="center"/>
        <w:rPr>
          <w:rFonts w:ascii="GHEA Mariam" w:hAnsi="GHEA Mariam"/>
          <w:b/>
          <w:sz w:val="24"/>
          <w:szCs w:val="24"/>
        </w:rPr>
      </w:pPr>
      <w:proofErr w:type="spellStart"/>
      <w:r>
        <w:rPr>
          <w:rFonts w:ascii="GHEA Mariam" w:hAnsi="GHEA Mariam"/>
          <w:b/>
          <w:sz w:val="24"/>
          <w:szCs w:val="24"/>
        </w:rPr>
        <w:t>ՙՙՖՐԱՆՍԻԱՅԻ</w:t>
      </w:r>
      <w:proofErr w:type="spellEnd"/>
      <w:r>
        <w:rPr>
          <w:rFonts w:ascii="GHEA Mariam" w:hAnsi="GHEA Mariam"/>
          <w:b/>
          <w:sz w:val="24"/>
          <w:szCs w:val="24"/>
        </w:rPr>
        <w:t xml:space="preserve"> ՀԱՆՐԱՊԵՏՈՒԹՅՈՒՆՈՒՄ </w:t>
      </w:r>
      <w:r w:rsidR="005F397E">
        <w:rPr>
          <w:rFonts w:ascii="GHEA Mariam" w:hAnsi="GHEA Mariam"/>
          <w:b/>
          <w:sz w:val="24"/>
          <w:szCs w:val="24"/>
        </w:rPr>
        <w:t xml:space="preserve">ԵՎ </w:t>
      </w:r>
      <w:r>
        <w:rPr>
          <w:rFonts w:ascii="GHEA Mariam" w:hAnsi="GHEA Mariam"/>
          <w:b/>
          <w:sz w:val="24"/>
          <w:szCs w:val="24"/>
        </w:rPr>
        <w:t xml:space="preserve">ԲԵԼԱՌՈՒՍԻ ՀԱՆՐԱՊԵՏՈՒԹՅՈՒՆՈՒՄ ՀԱՅԱՍՏԱՆԻ ՀԱՆՐԱՊԵՏՈՒԹՅԱՆ ԴԵՍՊԱՆՈՒԹՅՈՒՆՆԵՐԻՆ ԿԻՑ ՀԱՅԱՍՏԱՆԻ ՀԱՆՐԱՊԵՏՈՒԹՅԱՆ ՌԱԶՄԱԿԱՆ ԿՑՈՐԴՆԵՐԻ ՀԱՍՏԻՔՆԵՐ ՍՏԵՂԾԵԼՈՒ ՄԱՍԻՆ՚՚ </w:t>
      </w:r>
      <w:r w:rsidR="005F397E">
        <w:rPr>
          <w:rFonts w:ascii="GHEA Mariam" w:hAnsi="GHEA Mariam"/>
          <w:b/>
          <w:sz w:val="24"/>
          <w:szCs w:val="24"/>
        </w:rPr>
        <w:t xml:space="preserve">ԵՎ </w:t>
      </w:r>
      <w:proofErr w:type="spellStart"/>
      <w:r w:rsidR="005F397E">
        <w:rPr>
          <w:rFonts w:ascii="GHEA Mariam" w:hAnsi="GHEA Mariam"/>
          <w:b/>
          <w:sz w:val="24"/>
          <w:szCs w:val="24"/>
        </w:rPr>
        <w:t>ՙՙՄԻԱՎՈՐՎԱԾ</w:t>
      </w:r>
      <w:proofErr w:type="spellEnd"/>
      <w:r w:rsidR="005F397E">
        <w:rPr>
          <w:rFonts w:ascii="GHEA Mariam" w:hAnsi="GHEA Mariam"/>
          <w:b/>
          <w:sz w:val="24"/>
          <w:szCs w:val="24"/>
        </w:rPr>
        <w:t xml:space="preserve"> ԱԶԳԵՐԻ ԿԱԶՄԱԿԵՐՊՈՒԹՅՈՒՆՈՒՄ ՀԱՅԱՍՏԱՆԻ ՀԱՆՐԱՊԵՏՈՒԹՅԱՆ ՆԵՐԿԱՅԱՑՈՒՑՉՈՒԹՅԱՆ ՌԱԶՄԱԿԱՆ ԽՈՐՀՐԴԱՏՈՒԻ ԵՎ ՀԱՎԱՔԱԿԱՆ ԱՆՎՏԱՆԳՈՒԹՅԱՆ ՄԱՍԻՆ ՊԱՅՄԱՆԱԳՐԻ ԿԱԶՄԱԿԵՐՊՈՒԹՅՈՒՆՈՒՄ ՀԱՅԱՍՏԱՆԻ ՀԱՆՐԱՊԵՏՈՒԹՅԱՆ ՄՇՏԱԿԱՆ ՆԵՐԿԱՅԱՑՈՒՑՉՈՒԹՅԱՆ ՀԱՅԱՍՏԱՆԻ ՀԱՆՐԱՊԵՏՈՒԹՅԱՆ ԶԻՆՎԱԾ ՈՒԺԵՐԻ ՆԵՐԿԱՅԱՑՈՒՑՉԻ ՀԱՍՏԻՔՆԵՐ ՍՏԵՂԾԵԼՈՒ ՄԱՍԻՆ՚՚ </w:t>
      </w:r>
      <w:r>
        <w:rPr>
          <w:rFonts w:ascii="GHEA Mariam" w:hAnsi="GHEA Mariam"/>
          <w:b/>
          <w:sz w:val="24"/>
          <w:szCs w:val="24"/>
        </w:rPr>
        <w:t>ՀՀ ԿԱՌԱՎԱՐՈՒԹՅԱՆ ՈՐՈՇ</w:t>
      </w:r>
      <w:r w:rsidR="005F397E">
        <w:rPr>
          <w:rFonts w:ascii="GHEA Mariam" w:hAnsi="GHEA Mariam"/>
          <w:b/>
          <w:sz w:val="24"/>
          <w:szCs w:val="24"/>
        </w:rPr>
        <w:t>ՈՒՄՆԵՐԻ</w:t>
      </w:r>
      <w:r>
        <w:rPr>
          <w:rFonts w:ascii="GHEA Mariam" w:hAnsi="GHEA Mariam"/>
          <w:b/>
          <w:sz w:val="24"/>
          <w:szCs w:val="24"/>
        </w:rPr>
        <w:t xml:space="preserve"> ՆԱԽԱԳԾ</w:t>
      </w:r>
      <w:r w:rsidR="005F397E">
        <w:rPr>
          <w:rFonts w:ascii="GHEA Mariam" w:hAnsi="GHEA Mariam"/>
          <w:b/>
          <w:sz w:val="24"/>
          <w:szCs w:val="24"/>
        </w:rPr>
        <w:t>ԵՐ</w:t>
      </w:r>
      <w:r>
        <w:rPr>
          <w:rFonts w:ascii="GHEA Mariam" w:hAnsi="GHEA Mariam"/>
          <w:b/>
          <w:sz w:val="24"/>
          <w:szCs w:val="24"/>
        </w:rPr>
        <w:t>Ի ԱՌՆՉՈՒԹՅԱՄԲ ՀՀ ՇԱՀԱԳՐԳԻՌ ԳԵՐԱՏԵՍՉՈՒԹՅՈՒՆՆԵՐԻ ԿԱՐԾԻՔՆԵՐԻ</w:t>
      </w:r>
    </w:p>
    <w:tbl>
      <w:tblPr>
        <w:tblStyle w:val="TableGrid"/>
        <w:tblW w:w="0" w:type="auto"/>
        <w:tblLook w:val="04A0"/>
      </w:tblPr>
      <w:tblGrid>
        <w:gridCol w:w="4786"/>
        <w:gridCol w:w="7938"/>
      </w:tblGrid>
      <w:tr w:rsidR="00BC2F26" w:rsidTr="00BC2F26">
        <w:tc>
          <w:tcPr>
            <w:tcW w:w="4786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ՀԵՂԻՆԱԿԸ</w:t>
            </w:r>
          </w:p>
        </w:tc>
        <w:tc>
          <w:tcPr>
            <w:tcW w:w="7938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ԲՈՎԱՆԴԱԿՈՒԹՅՈՒՆԸ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Նախագահի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աշխատակազմ</w:t>
            </w:r>
            <w:proofErr w:type="spellEnd"/>
          </w:p>
        </w:tc>
        <w:tc>
          <w:tcPr>
            <w:tcW w:w="7938" w:type="dxa"/>
            <w:vAlign w:val="center"/>
          </w:tcPr>
          <w:p w:rsidR="00BC2F26" w:rsidRP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նախագծերը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համաձայնեցված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են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>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73BC6">
              <w:rPr>
                <w:rFonts w:ascii="GHEA Mariam" w:hAnsi="GHEA Mariam"/>
                <w:sz w:val="24"/>
                <w:szCs w:val="24"/>
              </w:rPr>
              <w:t xml:space="preserve">ՀՀ </w:t>
            </w:r>
            <w:proofErr w:type="spellStart"/>
            <w:r w:rsidRPr="00A73BC6">
              <w:rPr>
                <w:rFonts w:ascii="GHEA Mariam" w:hAnsi="GHEA Mariam"/>
                <w:sz w:val="24"/>
                <w:szCs w:val="24"/>
              </w:rPr>
              <w:t>արտաքին</w:t>
            </w:r>
            <w:proofErr w:type="spellEnd"/>
            <w:r w:rsidRPr="00A73BC6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A73BC6">
              <w:rPr>
                <w:rFonts w:ascii="GHEA Mariam" w:hAnsi="GHEA Mariam"/>
                <w:sz w:val="24"/>
                <w:szCs w:val="24"/>
              </w:rPr>
              <w:t>գործերի</w:t>
            </w:r>
            <w:proofErr w:type="spellEnd"/>
            <w:r w:rsidRPr="00A73BC6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Pr="00A73BC6">
              <w:rPr>
                <w:rFonts w:ascii="GHEA Mariam" w:hAnsi="GHEA Mariam"/>
                <w:sz w:val="24"/>
                <w:szCs w:val="24"/>
              </w:rPr>
              <w:t>նախարարություն</w:t>
            </w:r>
            <w:proofErr w:type="spellEnd"/>
          </w:p>
          <w:p w:rsidR="00BC2F26" w:rsidRPr="00A73BC6" w:rsidRDefault="00BC2F26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նախագծերը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համաձայնեցված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են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>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7938" w:type="dxa"/>
            <w:vAlign w:val="center"/>
          </w:tcPr>
          <w:p w:rsid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նախագծերը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համաձայնեցված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են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>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ազգային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անվտանգության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խորհուրդ</w:t>
            </w:r>
            <w:proofErr w:type="spellEnd"/>
          </w:p>
        </w:tc>
        <w:tc>
          <w:tcPr>
            <w:tcW w:w="7938" w:type="dxa"/>
            <w:vAlign w:val="center"/>
          </w:tcPr>
          <w:p w:rsid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նախագծերը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համաձայնեցված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են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>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09.10.2012թ. N1/4.1-4/13086-12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7938" w:type="dxa"/>
            <w:vAlign w:val="center"/>
          </w:tcPr>
          <w:p w:rsidR="00BC2F26" w:rsidRDefault="00BC2F26" w:rsidP="00A73BC6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նախարարությունը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նախագծերի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առնչությամբ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տվել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դրական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կարծիք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կցվում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է/:</w:t>
            </w:r>
          </w:p>
        </w:tc>
      </w:tr>
    </w:tbl>
    <w:p w:rsidR="00FA1454" w:rsidRPr="002F05CD" w:rsidRDefault="00FA1454" w:rsidP="00054203">
      <w:pPr>
        <w:rPr>
          <w:rFonts w:ascii="GHEA Mariam" w:hAnsi="GHEA Mariam"/>
          <w:b/>
          <w:sz w:val="24"/>
          <w:szCs w:val="24"/>
        </w:rPr>
      </w:pPr>
    </w:p>
    <w:sectPr w:rsidR="00FA1454" w:rsidRPr="002F05CD" w:rsidSect="00792881">
      <w:pgSz w:w="15840" w:h="12240" w:orient="landscape"/>
      <w:pgMar w:top="568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05CD"/>
    <w:rsid w:val="00000EB8"/>
    <w:rsid w:val="0000553B"/>
    <w:rsid w:val="00017876"/>
    <w:rsid w:val="000412EF"/>
    <w:rsid w:val="00042FF9"/>
    <w:rsid w:val="00054203"/>
    <w:rsid w:val="000637CB"/>
    <w:rsid w:val="00091886"/>
    <w:rsid w:val="000C41B7"/>
    <w:rsid w:val="000E4BFC"/>
    <w:rsid w:val="001079B8"/>
    <w:rsid w:val="00107B3C"/>
    <w:rsid w:val="00113358"/>
    <w:rsid w:val="00117A29"/>
    <w:rsid w:val="00130099"/>
    <w:rsid w:val="0017453C"/>
    <w:rsid w:val="001825B4"/>
    <w:rsid w:val="001F0F66"/>
    <w:rsid w:val="00213350"/>
    <w:rsid w:val="00213B6B"/>
    <w:rsid w:val="00227E00"/>
    <w:rsid w:val="00266CD5"/>
    <w:rsid w:val="00270D3B"/>
    <w:rsid w:val="00276702"/>
    <w:rsid w:val="00292C42"/>
    <w:rsid w:val="00297F65"/>
    <w:rsid w:val="002A61C4"/>
    <w:rsid w:val="002D3EFE"/>
    <w:rsid w:val="002E7F8A"/>
    <w:rsid w:val="002F05CD"/>
    <w:rsid w:val="003148B9"/>
    <w:rsid w:val="00326C2D"/>
    <w:rsid w:val="00330B58"/>
    <w:rsid w:val="00337818"/>
    <w:rsid w:val="003A1DFE"/>
    <w:rsid w:val="00420143"/>
    <w:rsid w:val="00433966"/>
    <w:rsid w:val="004578C8"/>
    <w:rsid w:val="00467AF9"/>
    <w:rsid w:val="004870D1"/>
    <w:rsid w:val="004B2A7D"/>
    <w:rsid w:val="004F4C7B"/>
    <w:rsid w:val="00596D6A"/>
    <w:rsid w:val="005A3442"/>
    <w:rsid w:val="005A46CD"/>
    <w:rsid w:val="005C0B09"/>
    <w:rsid w:val="005D090F"/>
    <w:rsid w:val="005D3D6B"/>
    <w:rsid w:val="005F397E"/>
    <w:rsid w:val="00600741"/>
    <w:rsid w:val="00622A18"/>
    <w:rsid w:val="006E57F0"/>
    <w:rsid w:val="00704CA1"/>
    <w:rsid w:val="00721B9D"/>
    <w:rsid w:val="00734146"/>
    <w:rsid w:val="00773759"/>
    <w:rsid w:val="00792881"/>
    <w:rsid w:val="007B3A50"/>
    <w:rsid w:val="008253BF"/>
    <w:rsid w:val="00852F7B"/>
    <w:rsid w:val="00873F0C"/>
    <w:rsid w:val="008E1140"/>
    <w:rsid w:val="00910100"/>
    <w:rsid w:val="00915E7D"/>
    <w:rsid w:val="009C39E4"/>
    <w:rsid w:val="009E5471"/>
    <w:rsid w:val="00A73BC6"/>
    <w:rsid w:val="00A7762E"/>
    <w:rsid w:val="00A7782D"/>
    <w:rsid w:val="00A81557"/>
    <w:rsid w:val="00B2595E"/>
    <w:rsid w:val="00B271BD"/>
    <w:rsid w:val="00B53043"/>
    <w:rsid w:val="00BB029B"/>
    <w:rsid w:val="00BC2F26"/>
    <w:rsid w:val="00BC3644"/>
    <w:rsid w:val="00BF5770"/>
    <w:rsid w:val="00C03799"/>
    <w:rsid w:val="00C43D7E"/>
    <w:rsid w:val="00C478E6"/>
    <w:rsid w:val="00C9502F"/>
    <w:rsid w:val="00CF2BDF"/>
    <w:rsid w:val="00D17095"/>
    <w:rsid w:val="00D32FEF"/>
    <w:rsid w:val="00D50146"/>
    <w:rsid w:val="00D66847"/>
    <w:rsid w:val="00D94E00"/>
    <w:rsid w:val="00DA2A1E"/>
    <w:rsid w:val="00DE4B8C"/>
    <w:rsid w:val="00DF03B2"/>
    <w:rsid w:val="00E2199C"/>
    <w:rsid w:val="00E378A3"/>
    <w:rsid w:val="00E46D22"/>
    <w:rsid w:val="00E629A9"/>
    <w:rsid w:val="00E6569D"/>
    <w:rsid w:val="00E74492"/>
    <w:rsid w:val="00E96C18"/>
    <w:rsid w:val="00EA32FD"/>
    <w:rsid w:val="00EA6CDD"/>
    <w:rsid w:val="00EB5A47"/>
    <w:rsid w:val="00EF55DF"/>
    <w:rsid w:val="00F3695A"/>
    <w:rsid w:val="00F46CEB"/>
    <w:rsid w:val="00FA1454"/>
    <w:rsid w:val="00FC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88E38-0690-4E99-B82E-F07E7525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lkjk</cp:lastModifiedBy>
  <cp:revision>84</cp:revision>
  <cp:lastPrinted>2012-08-14T12:04:00Z</cp:lastPrinted>
  <dcterms:created xsi:type="dcterms:W3CDTF">2012-04-23T12:09:00Z</dcterms:created>
  <dcterms:modified xsi:type="dcterms:W3CDTF">2012-10-24T07:26:00Z</dcterms:modified>
</cp:coreProperties>
</file>