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0D" w:rsidRPr="00DB6FE5" w:rsidRDefault="006E3A0D" w:rsidP="004332C6">
      <w:pPr>
        <w:pStyle w:val="BodyText"/>
        <w:spacing w:after="0"/>
        <w:jc w:val="center"/>
        <w:rPr>
          <w:rFonts w:ascii="GHEA Grapalat" w:hAnsi="GHEA Grapalat"/>
          <w:b/>
          <w:caps/>
          <w:sz w:val="22"/>
          <w:szCs w:val="22"/>
          <w:lang w:val="af-ZA"/>
        </w:rPr>
      </w:pPr>
      <w:r w:rsidRPr="00DB6FE5">
        <w:rPr>
          <w:rFonts w:ascii="GHEA Grapalat" w:hAnsi="GHEA Grapalat" w:cs="Sylfaen"/>
          <w:b/>
          <w:caps/>
          <w:sz w:val="22"/>
          <w:szCs w:val="22"/>
        </w:rPr>
        <w:t>Ա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Մ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Փ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Ո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Փ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Ա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Թ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Ե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Ր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</w:rPr>
        <w:t>Թ</w:t>
      </w:r>
    </w:p>
    <w:p w:rsidR="006E3A0D" w:rsidRPr="00DB6FE5" w:rsidRDefault="00775CFB" w:rsidP="004332C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ՀԱՅԱՍՏԱՆԻ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ՀԱՆՐԱՊԵՏՈՒԹՅԱՆ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ԴԱՏԱԿԱՆ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ՕՐԵՆՍԳԻՐՔՆ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ՈՒԺԻ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ՄԵՋ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ՄՏՆԵԼՈՒ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ՄԱՍԻՆ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»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ՀԱՅԱՍՏԱՆԻ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ՀԱՆՐԱՊԵՏՈՒԹՅԱՆ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ՕՐԵՆՔՈՒՄ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ՓՈՓՈԽՈՒԹՅՈՒՆ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ԿԱՏԱՐԵԼՈՒ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bCs/>
          <w:sz w:val="22"/>
          <w:szCs w:val="22"/>
          <w:lang w:val="af-ZA"/>
        </w:rPr>
        <w:t>ՄԱՍԻՆ</w:t>
      </w:r>
      <w:r w:rsidRPr="00DB6FE5">
        <w:rPr>
          <w:rFonts w:ascii="GHEA Grapalat" w:hAnsi="GHEA Grapalat"/>
          <w:b/>
          <w:bCs/>
          <w:sz w:val="22"/>
          <w:szCs w:val="22"/>
          <w:lang w:val="af-ZA"/>
        </w:rPr>
        <w:t>» ԵՎ</w:t>
      </w:r>
      <w:r w:rsidRPr="00DB6FE5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/>
          <w:b/>
          <w:caps/>
          <w:sz w:val="22"/>
          <w:szCs w:val="22"/>
          <w:lang w:val="af-ZA"/>
        </w:rPr>
        <w:t>«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Հայաստանի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Հանրապետության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դատական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օրենսգրքում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փոփոխություն ԵՎ ԼՐԱՑՈՒՄ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կատարելու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մասին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»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Հայաստանի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Հանրապետության</w:t>
      </w:r>
      <w:r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DB6FE5">
        <w:rPr>
          <w:rFonts w:ascii="GHEA Grapalat" w:hAnsi="GHEA Grapalat" w:cs="Sylfaen"/>
          <w:b/>
          <w:caps/>
          <w:sz w:val="22"/>
          <w:szCs w:val="22"/>
          <w:lang w:val="fr-FR"/>
        </w:rPr>
        <w:t>օրենքների</w:t>
      </w:r>
      <w:r w:rsidR="003F5F09" w:rsidRPr="00DB6FE5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="003F5F09" w:rsidRPr="00DB6FE5">
        <w:rPr>
          <w:rFonts w:ascii="GHEA Grapalat" w:hAnsi="GHEA Grapalat" w:cs="Arial LatArm"/>
          <w:b/>
          <w:caps/>
          <w:sz w:val="22"/>
          <w:szCs w:val="22"/>
          <w:lang w:val="af-ZA"/>
        </w:rPr>
        <w:t>նախագծերի</w:t>
      </w:r>
      <w:r w:rsidR="006E3A0D" w:rsidRPr="00DB6FE5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</w:t>
      </w:r>
      <w:r w:rsidR="006E3A0D" w:rsidRPr="00DB6FE5">
        <w:rPr>
          <w:rFonts w:ascii="GHEA Grapalat" w:hAnsi="GHEA Grapalat" w:cs="Sylfaen"/>
          <w:b/>
          <w:bCs/>
          <w:caps/>
          <w:sz w:val="22"/>
          <w:szCs w:val="22"/>
        </w:rPr>
        <w:t>վերաբերյալ</w:t>
      </w:r>
      <w:r w:rsidR="006E3A0D" w:rsidRPr="00DB6FE5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DB6FE5" w:rsidTr="004332C6">
        <w:trPr>
          <w:trHeight w:val="983"/>
        </w:trPr>
        <w:tc>
          <w:tcPr>
            <w:tcW w:w="2448" w:type="dxa"/>
          </w:tcPr>
          <w:p w:rsidR="006E3A0D" w:rsidRPr="00DB6FE5" w:rsidRDefault="006E3A0D" w:rsidP="00862533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6E3A0D" w:rsidRPr="00DB6FE5" w:rsidRDefault="006E3A0D" w:rsidP="00862533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հեղինակը</w:t>
            </w:r>
          </w:p>
          <w:p w:rsidR="006E3A0D" w:rsidRPr="00DB6FE5" w:rsidRDefault="006E3A0D" w:rsidP="00862533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5580" w:type="dxa"/>
          </w:tcPr>
          <w:p w:rsidR="006E3A0D" w:rsidRPr="00DB6FE5" w:rsidRDefault="006E3A0D" w:rsidP="00862533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Առարկության, առաջարկության</w:t>
            </w:r>
          </w:p>
          <w:p w:rsidR="006E3A0D" w:rsidRPr="00DB6FE5" w:rsidRDefault="006E3A0D" w:rsidP="00862533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DB6FE5" w:rsidRDefault="006E3A0D" w:rsidP="00862533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DB6FE5" w:rsidRDefault="006E3A0D" w:rsidP="00862533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Կատարված փոփոխություններ</w:t>
            </w:r>
          </w:p>
        </w:tc>
      </w:tr>
      <w:tr w:rsidR="006E3A0D" w:rsidRPr="00DB6FE5" w:rsidTr="00D32CC2">
        <w:tc>
          <w:tcPr>
            <w:tcW w:w="2448" w:type="dxa"/>
          </w:tcPr>
          <w:p w:rsidR="006E3A0D" w:rsidRPr="00DB6FE5" w:rsidRDefault="006E3A0D" w:rsidP="008625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DB6FE5" w:rsidRDefault="006E3A0D" w:rsidP="008625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DB6FE5" w:rsidRDefault="006E3A0D" w:rsidP="008625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DB6FE5" w:rsidRDefault="006E3A0D" w:rsidP="008625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B6FE5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</w:tr>
      <w:tr w:rsidR="006E3A0D" w:rsidRPr="008861FE" w:rsidTr="00383CD4">
        <w:trPr>
          <w:trHeight w:val="2254"/>
        </w:trPr>
        <w:tc>
          <w:tcPr>
            <w:tcW w:w="2448" w:type="dxa"/>
          </w:tcPr>
          <w:p w:rsidR="006E3A0D" w:rsidRPr="00BF3CC7" w:rsidRDefault="00775CFB" w:rsidP="004332C6">
            <w:pPr>
              <w:rPr>
                <w:rFonts w:ascii="GHEA Grapalat" w:hAnsi="GHEA Grapalat"/>
                <w:lang w:val="af-ZA"/>
              </w:rPr>
            </w:pPr>
            <w:r w:rsidRPr="00BF3CC7">
              <w:rPr>
                <w:rFonts w:ascii="GHEA Grapalat" w:hAnsi="GHEA Grapalat"/>
                <w:lang w:val="af-ZA"/>
              </w:rPr>
              <w:t>ՀՀ վճռաբեկ դատարան</w:t>
            </w:r>
          </w:p>
          <w:p w:rsidR="00C45730" w:rsidRPr="00DB6FE5" w:rsidRDefault="00C45730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2012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. 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հոկտեմբերի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5-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</w:rPr>
              <w:t>ՎԴ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</w:rPr>
              <w:t>Ե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-4551 գրություն</w:t>
            </w:r>
          </w:p>
        </w:tc>
        <w:tc>
          <w:tcPr>
            <w:tcW w:w="5580" w:type="dxa"/>
          </w:tcPr>
          <w:p w:rsidR="00CF29D6" w:rsidRPr="00BF3CC7" w:rsidRDefault="006F0EFB" w:rsidP="00CF29D6">
            <w:pPr>
              <w:jc w:val="both"/>
              <w:rPr>
                <w:rFonts w:ascii="GHEA Grapalat" w:hAnsi="GHEA Grapalat" w:cs="Sylfaen"/>
                <w:iCs/>
                <w:lang w:val="af-ZA"/>
              </w:rPr>
            </w:pPr>
            <w:r>
              <w:rPr>
                <w:rFonts w:ascii="GHEA Grapalat" w:hAnsi="GHEA Grapalat" w:cs="Sylfaen"/>
                <w:iCs/>
                <w:lang w:val="af-ZA"/>
              </w:rPr>
              <w:t xml:space="preserve">1. </w:t>
            </w:r>
            <w:r w:rsidR="00775CFB" w:rsidRPr="00BF3CC7">
              <w:rPr>
                <w:rFonts w:ascii="GHEA Grapalat" w:hAnsi="GHEA Grapalat" w:cs="Sylfaen"/>
                <w:iCs/>
                <w:lang w:val="hy-AM"/>
              </w:rPr>
              <w:t>«Հայաստանի Հանրապետության դատական օրենսգրքում փոփոխություն և լրացում կատարելու մասին» և «Հայաստանի Հանրապետության դատական օրենսգիրքն ուժի մեջ մտնելու մասին» Հայաստանի Հանրապետության օրենքում փոփոխություն կատարելու մասին» Հայաստանի Հանրապետության օրենքների</w:t>
            </w:r>
            <w:r w:rsidR="00775CFB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775CFB" w:rsidRPr="00BF3CC7">
              <w:rPr>
                <w:rFonts w:ascii="GHEA Grapalat" w:hAnsi="GHEA Grapalat" w:cs="Sylfaen"/>
                <w:iCs/>
                <w:lang w:val="en-US"/>
              </w:rPr>
              <w:t>նախագծերի</w:t>
            </w:r>
            <w:r w:rsidR="00775CFB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775CFB" w:rsidRPr="00BF3CC7">
              <w:rPr>
                <w:rFonts w:ascii="GHEA Grapalat" w:hAnsi="GHEA Grapalat" w:cs="Sylfaen"/>
                <w:iCs/>
                <w:lang w:val="en-US"/>
              </w:rPr>
              <w:t>վերաբերյալ</w:t>
            </w:r>
            <w:r w:rsidR="00775CFB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անհրաժեշտ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է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նկատի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ունենալ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,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որ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հիշյալ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օրենսդրական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փոփոխությունների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արդյունքում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խնդիրն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ամբողջական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լուծում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չի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ստանում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,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քանի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որ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հիշյալ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փոփոխությունների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արդյունքում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խնդիրն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ամբողջությամբ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տեղափոխվում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D75A46" w:rsidRPr="00BF3CC7">
              <w:rPr>
                <w:rFonts w:ascii="GHEA Grapalat" w:hAnsi="GHEA Grapalat" w:cs="Sylfaen"/>
                <w:iCs/>
                <w:lang w:val="en-US"/>
              </w:rPr>
              <w:t>է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t xml:space="preserve"> «Պետական կենսաթոշակների մասին» ՀՀ օրենքի դաշտ, իսկ տվյալ դաշտում քննարկվող խնդիրը կանոնակարգող նորմեր նախատեսված չեն: Խոսքը մասնավորապես վերաբերում է այն հանգամանքին, թե դատավորին տվյալ իրավիճակներում ինչպիսի կենսաթոշակ պետք է նշանակվի: Այստեղ ուշագրավ է այն փաստը, որ ի տարբերություն սահմանադրական արդարադատություն </w:t>
            </w:r>
            <w:r w:rsidR="00D75A46" w:rsidRPr="00BF3CC7">
              <w:rPr>
                <w:rFonts w:ascii="GHEA Grapalat" w:hAnsi="GHEA Grapalat" w:cs="Sylfaen"/>
                <w:iCs/>
                <w:lang w:val="af-ZA"/>
              </w:rPr>
              <w:lastRenderedPageBreak/>
              <w:t>իրականացնող դատավորի, արդարադատություն իրականացնող դատավորների համար որևէ օրենքում չկա ամրագրված նորմ՝ կապված կոնկրետ կենսաթոշակի տեսակի, դրա նկատմամբ հաշվարկվող հավելավճարի ու դրանց չափի մասին:</w:t>
            </w:r>
          </w:p>
          <w:p w:rsidR="00D75A46" w:rsidRPr="00BF3CC7" w:rsidRDefault="00D75A46" w:rsidP="00CF29D6">
            <w:pPr>
              <w:jc w:val="both"/>
              <w:rPr>
                <w:rFonts w:ascii="GHEA Grapalat" w:hAnsi="GHEA Grapalat" w:cs="Sylfaen"/>
                <w:iCs/>
                <w:lang w:val="af-ZA"/>
              </w:rPr>
            </w:pPr>
            <w:r w:rsidRPr="00BF3CC7">
              <w:rPr>
                <w:rFonts w:ascii="GHEA Grapalat" w:hAnsi="GHEA Grapalat" w:cs="Sylfaen"/>
                <w:iCs/>
                <w:lang w:val="af-ZA"/>
              </w:rPr>
              <w:t>Այս համատեքստում հարկ է նշել, ինչպես իրավացիորեն նշված է նաև նախագծերին կից ներկայացված հիմնավորման մեջ, ՀՀ Սահմանադրության 6-րդ գլուխը, որը նվիրված է դատական իշխանությանը, դատավորների և սահմանադրական դատարանի դատավորների գործունեության երաշխիքների հետ կապված որևէ տարանջատում չի նախատեսում: Հետևաբար, կենսաթոշակի և հավելավճարի կարգավորման բնագավառում անհրաժեշտ է, որպեսզի բոլոր դատավորների պարագայում նախատեսվի նույնական մոտեցում:</w:t>
            </w:r>
          </w:p>
          <w:p w:rsidR="00D75A46" w:rsidRPr="00BF3CC7" w:rsidRDefault="00D75A46" w:rsidP="00CF29D6">
            <w:pPr>
              <w:jc w:val="both"/>
              <w:rPr>
                <w:rFonts w:ascii="GHEA Grapalat" w:hAnsi="GHEA Grapalat" w:cs="Sylfaen"/>
                <w:iCs/>
                <w:lang w:val="af-ZA"/>
              </w:rPr>
            </w:pPr>
            <w:r w:rsidRPr="00BF3CC7">
              <w:rPr>
                <w:rFonts w:ascii="GHEA Grapalat" w:hAnsi="GHEA Grapalat" w:cs="Sylfaen"/>
                <w:iCs/>
                <w:lang w:val="af-ZA"/>
              </w:rPr>
              <w:t>Ելնելով վերոգրյալից առաջարկվում է արդարադատություն իրականացնող դատավորների կենսաթոշակի հետ կապված նախատեսել այնպիսի կանոնակարգումներ, ինչպիսիք նախատեսված են սահմանադրական դատարանի անդամների համար:</w:t>
            </w:r>
          </w:p>
          <w:p w:rsidR="00D75A46" w:rsidRPr="00BF3CC7" w:rsidRDefault="00D75A46" w:rsidP="00CF29D6">
            <w:pPr>
              <w:jc w:val="both"/>
              <w:rPr>
                <w:rFonts w:ascii="GHEA Grapalat" w:hAnsi="GHEA Grapalat" w:cs="Sylfaen"/>
                <w:iCs/>
                <w:lang w:val="af-ZA"/>
              </w:rPr>
            </w:pPr>
            <w:r w:rsidRPr="00BF3CC7">
              <w:rPr>
                <w:rFonts w:ascii="GHEA Grapalat" w:hAnsi="GHEA Grapalat" w:cs="Sylfaen"/>
                <w:iCs/>
                <w:lang w:val="af-ZA"/>
              </w:rPr>
              <w:t xml:space="preserve">Միաժամանակ հարկ է նշել, որ ներկայացված օրենքի նախագծով նախատեսված փոփոխության արդյունքում ակնկալվող նպատակն ամբողջությամբ չի իրականանում, քանի որ դատավորների թեկնածությունների </w:t>
            </w:r>
            <w:r w:rsidRPr="00BF3CC7">
              <w:rPr>
                <w:rFonts w:ascii="GHEA Grapalat" w:hAnsi="GHEA Grapalat" w:cs="Sylfaen"/>
                <w:iCs/>
                <w:lang w:val="af-ZA"/>
              </w:rPr>
              <w:lastRenderedPageBreak/>
              <w:t>ցուցակի համապատասխան մասնագիտացման բաժնում առկա թեկնածուների քանակը չի համապատասխանում քննարկվող օրենքի նախագծով նախատեսված՝ դատավորների ավելացվող հաստիքների քանակին: Ուստի՝ անհրաժեշտ է նախատեսել անցումային դրույթներ, որոնցով կկարգավորվի նաև սույն օրենքն ուժի մեջ մտնելու պահից սեղմ ժամկետում որակավորման ստուգումներ անցկացնելու և դրա արդյունքում ընտրված թեկնածուների համար համապատասխան դասընթացներ կազմակերպելու հարցը:</w:t>
            </w:r>
          </w:p>
          <w:p w:rsidR="00775CFB" w:rsidRPr="00DB6FE5" w:rsidRDefault="00775CFB" w:rsidP="00CF29D6">
            <w:pPr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</w:tcPr>
          <w:p w:rsidR="006E3A0D" w:rsidRPr="006F0EFB" w:rsidRDefault="006F0EFB" w:rsidP="006F0EFB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Pr="006F0EFB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5163" w:type="dxa"/>
          </w:tcPr>
          <w:p w:rsidR="006E3A0D" w:rsidRPr="006F0EFB" w:rsidRDefault="006F0EFB" w:rsidP="00400A9D">
            <w:pPr>
              <w:jc w:val="both"/>
              <w:rPr>
                <w:rFonts w:ascii="GHEA Grapalat" w:hAnsi="GHEA Grapalat"/>
                <w:lang w:val="af-ZA"/>
              </w:rPr>
            </w:pPr>
            <w:r w:rsidRPr="006F0EFB">
              <w:rPr>
                <w:rFonts w:ascii="GHEA Grapalat" w:hAnsi="GHEA Grapalat"/>
                <w:lang w:val="af-ZA"/>
              </w:rPr>
              <w:t>1. Նախագծում կատարվել են համապատասխան փոփոխություններ:</w:t>
            </w:r>
          </w:p>
        </w:tc>
      </w:tr>
      <w:tr w:rsidR="0048100F" w:rsidRPr="008861FE" w:rsidTr="00383CD4">
        <w:trPr>
          <w:trHeight w:val="2398"/>
        </w:trPr>
        <w:tc>
          <w:tcPr>
            <w:tcW w:w="2448" w:type="dxa"/>
          </w:tcPr>
          <w:p w:rsidR="0048100F" w:rsidRPr="00BF3CC7" w:rsidRDefault="00C45730" w:rsidP="00EE274F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BF3C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ՀՀ ֆինանսների նախարարություն</w:t>
            </w:r>
          </w:p>
          <w:p w:rsidR="003011BC" w:rsidRPr="00BF3CC7" w:rsidRDefault="003011BC" w:rsidP="00EE274F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BF3C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2012թ. հոկտեմբերի 9-ի թիվ</w:t>
            </w:r>
          </w:p>
          <w:p w:rsidR="00C45730" w:rsidRPr="00DB6FE5" w:rsidRDefault="003011BC" w:rsidP="00EE274F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1/9.4/13088-12 </w:t>
            </w:r>
            <w:r w:rsidRPr="00BF3C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3011BC" w:rsidRPr="00DB6FE5" w:rsidRDefault="003011BC" w:rsidP="00BF3CC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DB6FE5">
              <w:rPr>
                <w:rFonts w:ascii="GHEA Grapalat" w:hAnsi="GHEA Grapalat" w:cs="Sylfaen"/>
                <w:lang w:val="en-US"/>
              </w:rPr>
              <w:t>Ուսումնասիրելով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Ձեր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01.10.2012</w:t>
            </w:r>
            <w:r w:rsidRPr="00DB6FE5">
              <w:rPr>
                <w:rFonts w:ascii="GHEA Grapalat" w:hAnsi="GHEA Grapalat" w:cs="Sylfaen"/>
                <w:lang w:val="en-US"/>
              </w:rPr>
              <w:t>թ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. </w:t>
            </w:r>
            <w:r w:rsidRPr="00DB6FE5">
              <w:rPr>
                <w:rFonts w:ascii="GHEA Grapalat" w:hAnsi="GHEA Grapalat" w:cs="Sylfaen"/>
                <w:lang w:val="en-US"/>
              </w:rPr>
              <w:t>թիվ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01/6053-12 </w:t>
            </w:r>
            <w:r w:rsidRPr="00DB6FE5">
              <w:rPr>
                <w:rFonts w:ascii="GHEA Grapalat" w:hAnsi="GHEA Grapalat" w:cs="Sylfaen"/>
                <w:lang w:val="en-US"/>
              </w:rPr>
              <w:t>գրությամբ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ՀՀ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ֆինանսների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նախարարություն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ներկայացված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«</w:t>
            </w:r>
            <w:r w:rsidRPr="00DB6FE5">
              <w:rPr>
                <w:rFonts w:ascii="GHEA Grapalat" w:hAnsi="GHEA Grapalat" w:cs="Sylfaen"/>
                <w:lang w:val="en-US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դատական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օրենսգիրքն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ուժի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մեջ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մտնելու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մասին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DB6FE5">
              <w:rPr>
                <w:rFonts w:ascii="GHEA Grapalat" w:hAnsi="GHEA Grapalat" w:cs="Sylfaen"/>
                <w:lang w:val="en-US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օրենքում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փոփոխություն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կատարելու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մասին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DB6FE5">
              <w:rPr>
                <w:rFonts w:ascii="GHEA Grapalat" w:hAnsi="GHEA Grapalat" w:cs="Sylfaen"/>
                <w:lang w:val="en-US"/>
              </w:rPr>
              <w:t>և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«</w:t>
            </w:r>
            <w:r w:rsidRPr="00DB6FE5">
              <w:rPr>
                <w:rFonts w:ascii="GHEA Grapalat" w:hAnsi="GHEA Grapalat" w:cs="Sylfaen"/>
                <w:lang w:val="en-US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դատական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օրենսգրքում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լրացում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կատարելու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մասին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DB6FE5">
              <w:rPr>
                <w:rFonts w:ascii="GHEA Grapalat" w:hAnsi="GHEA Grapalat" w:cs="Sylfaen"/>
                <w:lang w:val="en-US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օրենքների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նախագծերը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` </w:t>
            </w:r>
            <w:r w:rsidRPr="00DB6FE5">
              <w:rPr>
                <w:rFonts w:ascii="GHEA Grapalat" w:hAnsi="GHEA Grapalat" w:cs="Sylfaen"/>
                <w:lang w:val="en-US"/>
              </w:rPr>
              <w:t>հայտնում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ենք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en-US"/>
              </w:rPr>
              <w:t>հետևյալը</w:t>
            </w:r>
            <w:r w:rsidRPr="00DB6FE5">
              <w:rPr>
                <w:rFonts w:ascii="GHEA Grapalat" w:hAnsi="GHEA Grapalat" w:cs="Sylfaen"/>
                <w:lang w:val="af-ZA"/>
              </w:rPr>
              <w:t>.</w:t>
            </w:r>
          </w:p>
          <w:p w:rsidR="003011BC" w:rsidRPr="00DB6FE5" w:rsidRDefault="003011BC" w:rsidP="00BF3CC7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DB6FE5">
              <w:rPr>
                <w:rFonts w:ascii="GHEA Grapalat" w:hAnsi="GHEA Grapalat" w:cs="Sylfaen"/>
                <w:lang w:val="af-ZA"/>
              </w:rPr>
              <w:t xml:space="preserve">1. Դատավորի կենսաթոշակի նկատմամբ սահմանվող ամենամսյա հավելավճարը հաշվարկելու 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>(</w:t>
            </w:r>
            <w:r w:rsidRPr="00DB6FE5">
              <w:rPr>
                <w:rFonts w:ascii="GHEA Grapalat" w:hAnsi="GHEA Grapalat" w:cs="Sylfaen"/>
                <w:bCs/>
              </w:rPr>
              <w:t>վերահաշվարկելու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), </w:t>
            </w:r>
            <w:r w:rsidRPr="00DB6FE5">
              <w:rPr>
                <w:rFonts w:ascii="GHEA Grapalat" w:hAnsi="GHEA Grapalat" w:cs="Sylfaen"/>
                <w:bCs/>
              </w:rPr>
              <w:t>նշանակելու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և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վճարելու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DB6FE5">
              <w:rPr>
                <w:rFonts w:ascii="GHEA Grapalat" w:hAnsi="GHEA Grapalat" w:cs="Sylfaen"/>
                <w:bCs/>
              </w:rPr>
              <w:t>ինչպես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նաև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կենսաթոշակի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նկատմամբ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սահմանվող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ամենամսյա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bCs/>
              </w:rPr>
              <w:t>հավելավճարը</w:t>
            </w:r>
            <w:r w:rsidRPr="00DB6FE5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նշանակելիս միջին </w:t>
            </w:r>
            <w:r w:rsidRPr="00DB6FE5">
              <w:rPr>
                <w:rFonts w:ascii="GHEA Grapalat" w:hAnsi="GHEA Grapalat" w:cs="Sylfaen"/>
                <w:lang w:val="af-ZA"/>
              </w:rPr>
              <w:lastRenderedPageBreak/>
              <w:t>աշխատավարձը և ստաժը հաշվարկելու կարգը սահմանվում է Հայաստանի Հանրապետության կառավարության 2011 թվականի փետրվարի 24-ի N  166-Ն որոշմամբ:</w:t>
            </w:r>
          </w:p>
          <w:p w:rsidR="003011BC" w:rsidRPr="00DB6FE5" w:rsidRDefault="003011BC" w:rsidP="00BF3CC7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DB6FE5">
              <w:rPr>
                <w:rFonts w:ascii="GHEA Grapalat" w:hAnsi="GHEA Grapalat" w:cs="Sylfaen"/>
                <w:lang w:val="af-ZA"/>
              </w:rPr>
              <w:t>Մինչդեռ Նախագծով առաջարկվող լրացմամբ կառաջանա իրավական խնդիր` կապված հավելավճարի հաշվարկման և վճարման կարգի հետ, այսինքն կառաջանա հակասություն օրենքի և կառավարության որոշման միջև (ՀՀ կառավարության N  166-Ն որոշման մեջ հավելավճարի հաշվարկաման կարգի նախապայման է հանդիասնում տարիքային աշխատանքային կենսաթոշակը, իսկ օրենքում նախատեսվող լրացմամբ «Տարիքային&gt;&gt; կենսաթոշակի սահմանափակում չի նախատեսվում), մինչդեռ  Հայաստանի Հանրապետության կառավարության 2011 թվականի փետրվարի 24-ի N  166-Ն որոշման հիմքում դրված է «</w:t>
            </w:r>
            <w:r w:rsidRPr="00DB6FE5">
              <w:rPr>
                <w:rFonts w:ascii="GHEA Grapalat" w:hAnsi="GHEA Grapalat" w:cs="Sylfaen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դատական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օրենսգիրքն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ուժի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մեջ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մտնելու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մասին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DB6FE5">
              <w:rPr>
                <w:rFonts w:ascii="GHEA Grapalat" w:hAnsi="GHEA Grapalat" w:cs="Sylfaen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օրենքի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2.1 </w:t>
            </w:r>
            <w:r w:rsidRPr="00DB6FE5">
              <w:rPr>
                <w:rFonts w:ascii="GHEA Grapalat" w:hAnsi="GHEA Grapalat" w:cs="Sylfaen"/>
              </w:rPr>
              <w:t>հոդվածը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, ուստի ելնելով վերոգրյալից` առաջարկում ենք համապատասխան փոփոխությունը կատարել նաև </w:t>
            </w:r>
            <w:r w:rsidRPr="00DB6FE5">
              <w:rPr>
                <w:rFonts w:ascii="GHEA Grapalat" w:hAnsi="GHEA Grapalat" w:cs="Sylfaen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կառավարության 2011 թվականի փետրվարի 24-ի N  166-Ն որոշման մեջ:</w:t>
            </w:r>
          </w:p>
          <w:p w:rsidR="0048100F" w:rsidRPr="00DB6FE5" w:rsidRDefault="0048100F" w:rsidP="003011BC">
            <w:pPr>
              <w:jc w:val="both"/>
              <w:rPr>
                <w:rFonts w:ascii="GHEA Grapalat" w:hAnsi="GHEA Grapalat" w:cs="Arial LatArm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</w:tcPr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4332C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8100F" w:rsidRPr="00BF3CC7" w:rsidRDefault="00BF3CC7" w:rsidP="00BF3C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DB6FE5" w:rsidRPr="00BF3CC7">
              <w:rPr>
                <w:rFonts w:ascii="GHEA Grapalat" w:hAnsi="GHEA Grapalat"/>
                <w:lang w:val="af-ZA"/>
              </w:rPr>
              <w:t>Ընդունելի է:</w:t>
            </w:r>
          </w:p>
        </w:tc>
        <w:tc>
          <w:tcPr>
            <w:tcW w:w="5163" w:type="dxa"/>
          </w:tcPr>
          <w:p w:rsidR="0048100F" w:rsidRDefault="0048100F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DB6FE5" w:rsidP="00CF29D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DB6FE5" w:rsidRDefault="00BF3CC7" w:rsidP="006F0EF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1.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«</w:t>
            </w:r>
            <w:r w:rsidR="006F0EFB" w:rsidRPr="00DB6FE5">
              <w:rPr>
                <w:rFonts w:ascii="GHEA Grapalat" w:hAnsi="GHEA Grapalat" w:cs="Sylfaen"/>
              </w:rPr>
              <w:t>Հայաստանի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Հանրապետության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դատական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օրենսգիրքն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ուժի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մեջ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մտնելու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մասին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&gt;&gt; </w:t>
            </w:r>
            <w:r w:rsidR="006F0EFB" w:rsidRPr="00DB6FE5">
              <w:rPr>
                <w:rFonts w:ascii="GHEA Grapalat" w:hAnsi="GHEA Grapalat" w:cs="Sylfaen"/>
              </w:rPr>
              <w:t>Հայաստանի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Հանրապետության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օրենքում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փոփոխություն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կատարելու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մասին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&gt;&gt; </w:t>
            </w:r>
            <w:r w:rsidR="006F0EFB" w:rsidRPr="00DB6FE5">
              <w:rPr>
                <w:rFonts w:ascii="GHEA Grapalat" w:hAnsi="GHEA Grapalat" w:cs="Sylfaen"/>
              </w:rPr>
              <w:t>և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«</w:t>
            </w:r>
            <w:r w:rsidR="006F0EFB" w:rsidRPr="00DB6FE5">
              <w:rPr>
                <w:rFonts w:ascii="GHEA Grapalat" w:hAnsi="GHEA Grapalat" w:cs="Sylfaen"/>
              </w:rPr>
              <w:t>Հայաստանի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Հանրապետության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դատական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օրենսգրքում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լրացում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կատարելու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մասին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&gt;&gt; </w:t>
            </w:r>
            <w:r w:rsidR="006F0EFB" w:rsidRPr="00DB6FE5">
              <w:rPr>
                <w:rFonts w:ascii="GHEA Grapalat" w:hAnsi="GHEA Grapalat" w:cs="Sylfaen"/>
              </w:rPr>
              <w:t>Հայաստանի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lastRenderedPageBreak/>
              <w:t>Հանրապետության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 w:rsidRPr="00DB6FE5">
              <w:rPr>
                <w:rFonts w:ascii="GHEA Grapalat" w:hAnsi="GHEA Grapalat" w:cs="Sylfaen"/>
              </w:rPr>
              <w:t>օրենքների</w:t>
            </w:r>
            <w:r w:rsidR="006F0EFB"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="006F0EFB">
              <w:rPr>
                <w:rFonts w:ascii="GHEA Grapalat" w:hAnsi="GHEA Grapalat" w:cs="Sylfaen"/>
                <w:lang w:val="af-ZA"/>
              </w:rPr>
              <w:t xml:space="preserve">ընդունումից հետո համապատասխան փոփոխությունը կկատարվի </w:t>
            </w:r>
            <w:r w:rsidRPr="00DB6FE5">
              <w:rPr>
                <w:rFonts w:ascii="GHEA Grapalat" w:hAnsi="GHEA Grapalat" w:cs="Sylfaen"/>
              </w:rPr>
              <w:t>Հայաստանի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</w:t>
            </w:r>
            <w:r w:rsidRPr="00DB6FE5">
              <w:rPr>
                <w:rFonts w:ascii="GHEA Grapalat" w:hAnsi="GHEA Grapalat" w:cs="Sylfaen"/>
              </w:rPr>
              <w:t>Հանրապետության</w:t>
            </w:r>
            <w:r w:rsidRPr="00DB6FE5">
              <w:rPr>
                <w:rFonts w:ascii="GHEA Grapalat" w:hAnsi="GHEA Grapalat" w:cs="Sylfaen"/>
                <w:lang w:val="af-ZA"/>
              </w:rPr>
              <w:t xml:space="preserve"> կառավարության 2011 թվականի փետրվարի 24-ի N  166-Ն որոշման մեջ</w:t>
            </w:r>
            <w:r w:rsidR="006F0EFB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ab/>
            </w:r>
          </w:p>
          <w:p w:rsidR="004E1CD9" w:rsidRPr="00DB6FE5" w:rsidRDefault="004E1CD9" w:rsidP="006F0EF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E1CD9" w:rsidRPr="008861FE" w:rsidTr="00383CD4">
        <w:trPr>
          <w:trHeight w:val="2398"/>
        </w:trPr>
        <w:tc>
          <w:tcPr>
            <w:tcW w:w="2448" w:type="dxa"/>
          </w:tcPr>
          <w:p w:rsidR="004E1CD9" w:rsidRPr="004E1CD9" w:rsidRDefault="004E1CD9" w:rsidP="00EE274F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4E1CD9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ՀՀ աշխատանքի և սոցիալական հարցերի նախարարություն</w:t>
            </w:r>
          </w:p>
          <w:p w:rsidR="004E1CD9" w:rsidRPr="004E1CD9" w:rsidRDefault="004E1CD9" w:rsidP="004E1CD9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4E1CD9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2012թ. հոկտեմբերի 9-ի թիվ</w:t>
            </w:r>
          </w:p>
          <w:p w:rsidR="004E1CD9" w:rsidRPr="004E1CD9" w:rsidRDefault="004E1CD9" w:rsidP="00EE274F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4E1CD9">
              <w:rPr>
                <w:rFonts w:ascii="GHEA Grapalat" w:hAnsi="GHEA Grapalat"/>
                <w:color w:val="000000"/>
                <w:shd w:val="clear" w:color="auto" w:fill="FFFFFF"/>
              </w:rPr>
              <w:t>ԱԱ</w:t>
            </w:r>
            <w:r w:rsidRPr="004E1CD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</w:t>
            </w:r>
            <w:r w:rsidRPr="004E1CD9">
              <w:rPr>
                <w:rFonts w:ascii="GHEA Grapalat" w:hAnsi="GHEA Grapalat"/>
                <w:color w:val="000000"/>
                <w:shd w:val="clear" w:color="auto" w:fill="FFFFFF"/>
              </w:rPr>
              <w:t>ՍՍ</w:t>
            </w:r>
            <w:r w:rsidRPr="004E1CD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-1/6980-12 </w:t>
            </w:r>
            <w:r w:rsidRPr="004E1CD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80" w:type="dxa"/>
          </w:tcPr>
          <w:p w:rsidR="00DC0691" w:rsidRDefault="00DC0691" w:rsidP="00DC069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n AMU"/>
                <w:bCs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1. </w:t>
            </w:r>
            <w:r>
              <w:rPr>
                <w:rFonts w:ascii="GHEA Grapalat" w:hAnsi="GHEA Grapalat"/>
                <w:lang w:val="pt-BR"/>
              </w:rPr>
              <w:t xml:space="preserve">Առաջարկվում է </w:t>
            </w:r>
            <w:r>
              <w:rPr>
                <w:rFonts w:ascii="GHEA Grapalat" w:hAnsi="GHEA Grapalat" w:cs="Arian AMU"/>
                <w:bCs/>
                <w:lang w:val="af-ZA"/>
              </w:rPr>
              <w:t>«Հայաստանի Հանրապետության դատական օրենսգրքում լրացում կատարելու մասին» Հայաստանի Հանրապետության օրենքի նախագծի 1-ին հոդվածի 2-րդ մասը շարադրել հետևյալ խմբագրությամբ.</w:t>
            </w:r>
          </w:p>
          <w:p w:rsidR="00DC0691" w:rsidRDefault="00DC0691" w:rsidP="00DC0691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color w:val="000000"/>
                <w:lang w:val="pt-BR"/>
              </w:rPr>
            </w:pPr>
            <w:r>
              <w:rPr>
                <w:rFonts w:ascii="GHEA Grapalat" w:hAnsi="GHEA Grapalat" w:cs="Arian AMU"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2. </w:t>
            </w:r>
            <w:r>
              <w:rPr>
                <w:rFonts w:ascii="GHEA Grapalat" w:hAnsi="GHEA Grapalat" w:cs="Sylfaen"/>
                <w:color w:val="000000"/>
              </w:rPr>
              <w:t>Հավելավճար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նշանակելու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համար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անհրաժեշտ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փաստաթղթերի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ցանկը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միջին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աշխատավարձը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հաշվարկելու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հավելավճարը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հաշվարկելու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նշանակելու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վճարելու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</w:rPr>
              <w:t>ինչպես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նաև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ստաժը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հաշվարկելու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կարգը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սահմանում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Հայաստանի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Հանրապետության</w:t>
            </w:r>
            <w:r>
              <w:rPr>
                <w:rFonts w:ascii="GHEA Grapalat" w:hAnsi="GHEA Grapalat" w:cs="Sylfae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կառավարությունը։</w:t>
            </w:r>
            <w:r w:rsidRPr="00DC0691">
              <w:rPr>
                <w:rFonts w:ascii="GHEA Grapalat" w:hAnsi="GHEA Grapalat" w:cs="Sylfaen"/>
                <w:color w:val="000000"/>
                <w:lang w:val="af-ZA"/>
              </w:rPr>
              <w:t>»:</w:t>
            </w:r>
          </w:p>
          <w:p w:rsidR="004E1CD9" w:rsidRPr="004E1CD9" w:rsidRDefault="004E1CD9" w:rsidP="00BF3CC7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</w:tcPr>
          <w:p w:rsidR="004E1CD9" w:rsidRPr="00DC0691" w:rsidRDefault="00DC0691" w:rsidP="004332C6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1. </w:t>
            </w:r>
            <w:r w:rsidR="004E1CD9" w:rsidRPr="00DC0691">
              <w:rPr>
                <w:rFonts w:ascii="GHEA Grapalat" w:hAnsi="GHEA Grapalat"/>
                <w:lang w:val="af-ZA"/>
              </w:rPr>
              <w:t>Չի ընդունվել</w:t>
            </w:r>
          </w:p>
        </w:tc>
        <w:tc>
          <w:tcPr>
            <w:tcW w:w="5163" w:type="dxa"/>
          </w:tcPr>
          <w:p w:rsidR="004E1CD9" w:rsidRPr="00DC0691" w:rsidRDefault="00DC0691" w:rsidP="008861FE">
            <w:pPr>
              <w:jc w:val="both"/>
              <w:rPr>
                <w:rFonts w:ascii="GHEA Grapalat" w:hAnsi="GHEA Grapalat" w:cs="Sylfaen"/>
                <w:iCs/>
                <w:lang w:val="af-ZA"/>
              </w:rPr>
            </w:pPr>
            <w:r>
              <w:rPr>
                <w:rFonts w:ascii="GHEA Grapalat" w:hAnsi="GHEA Grapalat" w:cs="Sylfaen"/>
                <w:iCs/>
                <w:lang w:val="af-ZA"/>
              </w:rPr>
              <w:t xml:space="preserve">1. Անհրաժեշտ է նկատի ունենալ, որ նախագծի </w:t>
            </w:r>
            <w:r>
              <w:rPr>
                <w:rFonts w:ascii="GHEA Grapalat" w:hAnsi="GHEA Grapalat" w:cs="Arian AMU"/>
                <w:bCs/>
                <w:lang w:val="af-ZA"/>
              </w:rPr>
              <w:t xml:space="preserve">1-ին հոդվածի 2-րդ մասը համապատասխան խմբագրությամբ շարադրվել է՝ նկատի ուենանալով </w:t>
            </w:r>
            <w:r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8861FE" w:rsidRPr="00BF3CC7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Cs/>
                <w:lang w:val="af-ZA"/>
              </w:rPr>
              <w:t>ՀՀ Սահմանադրության</w:t>
            </w:r>
            <w:r w:rsidR="008861FE">
              <w:rPr>
                <w:rFonts w:ascii="GHEA Grapalat" w:hAnsi="GHEA Grapalat" w:cs="Sylfaen"/>
                <w:iCs/>
                <w:lang w:val="af-ZA"/>
              </w:rPr>
              <w:t>՝</w:t>
            </w:r>
            <w:r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="008861FE">
              <w:rPr>
                <w:rFonts w:ascii="GHEA Grapalat" w:hAnsi="GHEA Grapalat" w:cs="Sylfaen"/>
                <w:iCs/>
                <w:lang w:val="af-ZA"/>
              </w:rPr>
              <w:t xml:space="preserve"> դատական իշխանությանը նվիրված </w:t>
            </w:r>
            <w:r>
              <w:rPr>
                <w:rFonts w:ascii="GHEA Grapalat" w:hAnsi="GHEA Grapalat" w:cs="Sylfaen"/>
                <w:iCs/>
                <w:lang w:val="af-ZA"/>
              </w:rPr>
              <w:t>6-րդ գլուխը,</w:t>
            </w:r>
            <w:r w:rsidR="004E1CD9" w:rsidRPr="00BF3CC7">
              <w:rPr>
                <w:rFonts w:ascii="GHEA Grapalat" w:hAnsi="GHEA Grapalat" w:cs="Sylfaen"/>
                <w:iCs/>
                <w:lang w:val="af-ZA"/>
              </w:rPr>
              <w:t xml:space="preserve"> որը դատավորների և սահմանադրական դատարանի դատավորների գործունեության երաշխիքների հետ կապված որևէ տար</w:t>
            </w:r>
            <w:r>
              <w:rPr>
                <w:rFonts w:ascii="GHEA Grapalat" w:hAnsi="GHEA Grapalat" w:cs="Sylfaen"/>
                <w:iCs/>
                <w:lang w:val="af-ZA"/>
              </w:rPr>
              <w:t>անջատում չի նախատեսում: Այդ առումով</w:t>
            </w:r>
            <w:r w:rsidR="004E1CD9" w:rsidRPr="00BF3CC7">
              <w:rPr>
                <w:rFonts w:ascii="GHEA Grapalat" w:hAnsi="GHEA Grapalat" w:cs="Sylfaen"/>
                <w:iCs/>
                <w:lang w:val="af-ZA"/>
              </w:rPr>
              <w:t xml:space="preserve">, կենսաթոշակի և հավելավճարի կարգավորման բնագավառում բոլոր դատավորների </w:t>
            </w:r>
            <w:r>
              <w:rPr>
                <w:rFonts w:ascii="GHEA Grapalat" w:hAnsi="GHEA Grapalat" w:cs="Sylfaen"/>
                <w:iCs/>
                <w:lang w:val="af-ZA"/>
              </w:rPr>
              <w:t>համար նախատեսվել է</w:t>
            </w:r>
            <w:r w:rsidR="004E1CD9" w:rsidRPr="00BF3CC7">
              <w:rPr>
                <w:rFonts w:ascii="GHEA Grapalat" w:hAnsi="GHEA Grapalat" w:cs="Sylfaen"/>
                <w:iCs/>
                <w:lang w:val="af-ZA"/>
              </w:rPr>
              <w:t xml:space="preserve"> նույնական մոտեցում</w:t>
            </w:r>
            <w:r>
              <w:rPr>
                <w:rFonts w:ascii="GHEA Grapalat" w:hAnsi="GHEA Grapalat" w:cs="Sylfaen"/>
                <w:iCs/>
                <w:lang w:val="af-ZA"/>
              </w:rPr>
              <w:t xml:space="preserve">՝ սահմանելով </w:t>
            </w:r>
            <w:r w:rsidR="004E1CD9" w:rsidRPr="00BF3CC7">
              <w:rPr>
                <w:rFonts w:ascii="GHEA Grapalat" w:hAnsi="GHEA Grapalat" w:cs="Sylfaen"/>
                <w:iCs/>
                <w:lang w:val="af-ZA"/>
              </w:rPr>
              <w:t xml:space="preserve">արդարադատություն իրականացնող դատավորների կենսաթոշակի հետ կապված </w:t>
            </w:r>
            <w:r>
              <w:rPr>
                <w:rFonts w:ascii="GHEA Grapalat" w:hAnsi="GHEA Grapalat" w:cs="Sylfaen"/>
                <w:iCs/>
                <w:lang w:val="af-ZA"/>
              </w:rPr>
              <w:t xml:space="preserve">այնպիսի կանոնակարգումներ, </w:t>
            </w:r>
            <w:r w:rsidR="004E1CD9" w:rsidRPr="00BF3CC7">
              <w:rPr>
                <w:rFonts w:ascii="GHEA Grapalat" w:hAnsi="GHEA Grapalat" w:cs="Sylfaen"/>
                <w:iCs/>
                <w:lang w:val="af-ZA"/>
              </w:rPr>
              <w:t>ինչպիսիք նախատեսված են սահմանադրական դատարանի անդամների համար</w:t>
            </w:r>
            <w:r>
              <w:rPr>
                <w:rFonts w:ascii="GHEA Grapalat" w:hAnsi="GHEA Grapalat" w:cs="Sylfaen"/>
                <w:iCs/>
                <w:lang w:val="af-ZA"/>
              </w:rPr>
              <w:t>:</w:t>
            </w:r>
          </w:p>
        </w:tc>
      </w:tr>
    </w:tbl>
    <w:p w:rsidR="006E3A0D" w:rsidRPr="00DB6FE5" w:rsidRDefault="006E3A0D" w:rsidP="00862533">
      <w:pPr>
        <w:spacing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6E3A0D" w:rsidRPr="00DB6FE5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2C46"/>
    <w:multiLevelType w:val="hybridMultilevel"/>
    <w:tmpl w:val="AF70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340EB"/>
    <w:multiLevelType w:val="hybridMultilevel"/>
    <w:tmpl w:val="DDFE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57A7"/>
    <w:multiLevelType w:val="hybridMultilevel"/>
    <w:tmpl w:val="C5EC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D2C53"/>
    <w:multiLevelType w:val="hybridMultilevel"/>
    <w:tmpl w:val="18BE9950"/>
    <w:lvl w:ilvl="0" w:tplc="AA1EB5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D71DB2"/>
    <w:multiLevelType w:val="hybridMultilevel"/>
    <w:tmpl w:val="6BFC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A7A28"/>
    <w:multiLevelType w:val="hybridMultilevel"/>
    <w:tmpl w:val="2B60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A0BC5"/>
    <w:multiLevelType w:val="hybridMultilevel"/>
    <w:tmpl w:val="771C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815F3"/>
    <w:rsid w:val="00002E65"/>
    <w:rsid w:val="00025F95"/>
    <w:rsid w:val="00051176"/>
    <w:rsid w:val="000735CA"/>
    <w:rsid w:val="0009491B"/>
    <w:rsid w:val="00095DAB"/>
    <w:rsid w:val="000B3A42"/>
    <w:rsid w:val="000D0C63"/>
    <w:rsid w:val="000D4772"/>
    <w:rsid w:val="0012758F"/>
    <w:rsid w:val="001A7A5D"/>
    <w:rsid w:val="001B39DA"/>
    <w:rsid w:val="001C0D37"/>
    <w:rsid w:val="001D1881"/>
    <w:rsid w:val="001F326E"/>
    <w:rsid w:val="002343F9"/>
    <w:rsid w:val="002633B8"/>
    <w:rsid w:val="002D2C7A"/>
    <w:rsid w:val="002F5226"/>
    <w:rsid w:val="003011BC"/>
    <w:rsid w:val="00307309"/>
    <w:rsid w:val="00383CD4"/>
    <w:rsid w:val="00395AEA"/>
    <w:rsid w:val="003D01C4"/>
    <w:rsid w:val="003D2364"/>
    <w:rsid w:val="003E14FC"/>
    <w:rsid w:val="003F5F09"/>
    <w:rsid w:val="00400A9D"/>
    <w:rsid w:val="004332C6"/>
    <w:rsid w:val="0048100F"/>
    <w:rsid w:val="00496C5B"/>
    <w:rsid w:val="004A320C"/>
    <w:rsid w:val="004E1CD9"/>
    <w:rsid w:val="005E48EC"/>
    <w:rsid w:val="005F2730"/>
    <w:rsid w:val="005F5034"/>
    <w:rsid w:val="00615997"/>
    <w:rsid w:val="0062124F"/>
    <w:rsid w:val="00644D19"/>
    <w:rsid w:val="00661397"/>
    <w:rsid w:val="00661ED5"/>
    <w:rsid w:val="006B02A6"/>
    <w:rsid w:val="006C7DA4"/>
    <w:rsid w:val="006D05C9"/>
    <w:rsid w:val="006E3A0D"/>
    <w:rsid w:val="006E79AE"/>
    <w:rsid w:val="006F0EFB"/>
    <w:rsid w:val="00714F23"/>
    <w:rsid w:val="00760FAC"/>
    <w:rsid w:val="00775CFB"/>
    <w:rsid w:val="007E0ED6"/>
    <w:rsid w:val="00810EFD"/>
    <w:rsid w:val="008247CB"/>
    <w:rsid w:val="00862533"/>
    <w:rsid w:val="00865B71"/>
    <w:rsid w:val="008861FE"/>
    <w:rsid w:val="008C1314"/>
    <w:rsid w:val="0091604F"/>
    <w:rsid w:val="009423C2"/>
    <w:rsid w:val="009723D1"/>
    <w:rsid w:val="009969D9"/>
    <w:rsid w:val="009F0FD9"/>
    <w:rsid w:val="00A03FEC"/>
    <w:rsid w:val="00A650BF"/>
    <w:rsid w:val="00A73D68"/>
    <w:rsid w:val="00A84000"/>
    <w:rsid w:val="00A93AF0"/>
    <w:rsid w:val="00AC470F"/>
    <w:rsid w:val="00B145C7"/>
    <w:rsid w:val="00B735D1"/>
    <w:rsid w:val="00B97B7D"/>
    <w:rsid w:val="00BB579C"/>
    <w:rsid w:val="00BC1476"/>
    <w:rsid w:val="00BF3CC7"/>
    <w:rsid w:val="00C22BF2"/>
    <w:rsid w:val="00C45730"/>
    <w:rsid w:val="00C525F9"/>
    <w:rsid w:val="00C86434"/>
    <w:rsid w:val="00CB2AC6"/>
    <w:rsid w:val="00CC1E6B"/>
    <w:rsid w:val="00CD662F"/>
    <w:rsid w:val="00CE1120"/>
    <w:rsid w:val="00CE1470"/>
    <w:rsid w:val="00CF29D6"/>
    <w:rsid w:val="00D05F37"/>
    <w:rsid w:val="00D21E76"/>
    <w:rsid w:val="00D32CC2"/>
    <w:rsid w:val="00D46B5D"/>
    <w:rsid w:val="00D507E6"/>
    <w:rsid w:val="00D75A46"/>
    <w:rsid w:val="00D93CBA"/>
    <w:rsid w:val="00DB4AD0"/>
    <w:rsid w:val="00DB6FE5"/>
    <w:rsid w:val="00DC0691"/>
    <w:rsid w:val="00DE49A4"/>
    <w:rsid w:val="00E4656F"/>
    <w:rsid w:val="00E467FC"/>
    <w:rsid w:val="00E54377"/>
    <w:rsid w:val="00E612EF"/>
    <w:rsid w:val="00E87057"/>
    <w:rsid w:val="00EC14BE"/>
    <w:rsid w:val="00EE274F"/>
    <w:rsid w:val="00F815F3"/>
    <w:rsid w:val="00F8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paragraph" w:customStyle="1" w:styleId="CharCharCharCharCharCharCharCharCharCharCharChar">
    <w:name w:val="Char Char Char Char Char Char Char Char Char Char Char Char"/>
    <w:basedOn w:val="Normal"/>
    <w:rsid w:val="003011BC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3011BC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445B-6AC9-4E0D-A048-18707EEE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zaruhib</cp:lastModifiedBy>
  <cp:revision>2</cp:revision>
  <dcterms:created xsi:type="dcterms:W3CDTF">2012-10-25T06:13:00Z</dcterms:created>
  <dcterms:modified xsi:type="dcterms:W3CDTF">2012-10-25T06:13:00Z</dcterms:modified>
</cp:coreProperties>
</file>