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F8" w:rsidRPr="0043086D" w:rsidRDefault="006E21F8" w:rsidP="003B1D70">
      <w:pPr>
        <w:pStyle w:val="Heading1"/>
        <w:ind w:left="7200" w:firstLine="720"/>
        <w:rPr>
          <w:rFonts w:ascii="GHEA Grapalat" w:hAnsi="GHEA Grapalat" w:cs="GHEA Grapalat"/>
        </w:rPr>
      </w:pPr>
      <w:r w:rsidRPr="0043086D">
        <w:rPr>
          <w:rFonts w:ascii="GHEA Grapalat" w:hAnsi="GHEA Grapalat" w:cs="GHEA Grapalat"/>
        </w:rPr>
        <w:t>ՆԱԽԱԳԻԾ</w:t>
      </w: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16"/>
          <w:szCs w:val="16"/>
        </w:rPr>
      </w:pP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4"/>
          <w:szCs w:val="4"/>
        </w:rPr>
      </w:pP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4"/>
          <w:szCs w:val="4"/>
        </w:rPr>
      </w:pP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4"/>
          <w:szCs w:val="4"/>
        </w:rPr>
      </w:pP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4"/>
          <w:szCs w:val="4"/>
        </w:rPr>
      </w:pP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4"/>
          <w:szCs w:val="4"/>
        </w:rPr>
      </w:pP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4"/>
          <w:szCs w:val="4"/>
        </w:rPr>
      </w:pPr>
    </w:p>
    <w:p w:rsidR="006E21F8" w:rsidRPr="0043086D" w:rsidRDefault="006E21F8" w:rsidP="003B1D70">
      <w:pPr>
        <w:pStyle w:val="Heading2"/>
        <w:rPr>
          <w:rFonts w:ascii="GHEA Grapalat" w:hAnsi="GHEA Grapalat" w:cs="GHEA Grapalat"/>
          <w:b/>
          <w:bCs/>
          <w:spacing w:val="60"/>
          <w:sz w:val="28"/>
          <w:szCs w:val="28"/>
        </w:rPr>
      </w:pPr>
      <w:r w:rsidRPr="0043086D">
        <w:rPr>
          <w:rFonts w:ascii="GHEA Grapalat" w:hAnsi="GHEA Grapalat" w:cs="GHEA Grapalat"/>
          <w:b/>
          <w:bCs/>
          <w:spacing w:val="60"/>
          <w:sz w:val="28"/>
          <w:szCs w:val="28"/>
        </w:rPr>
        <w:t>ՀԱՅԱՍՏԱՆԻ ՀԱՆՐԱՊԵՏՈւԹՅԱՆ ԿԱՌԱՎԱՐՈւԹՅՈւՆ</w:t>
      </w:r>
    </w:p>
    <w:p w:rsidR="006E21F8" w:rsidRPr="0043086D" w:rsidRDefault="006E21F8" w:rsidP="003B1D70">
      <w:pPr>
        <w:pStyle w:val="Heading2"/>
        <w:rPr>
          <w:rFonts w:ascii="GHEA Grapalat" w:hAnsi="GHEA Grapalat" w:cs="GHEA Grapalat"/>
          <w:b/>
          <w:bCs/>
          <w:spacing w:val="60"/>
          <w:sz w:val="28"/>
          <w:szCs w:val="28"/>
        </w:rPr>
      </w:pPr>
      <w:r w:rsidRPr="0043086D">
        <w:rPr>
          <w:rFonts w:ascii="GHEA Grapalat" w:hAnsi="GHEA Grapalat" w:cs="GHEA Grapalat"/>
          <w:b/>
          <w:bCs/>
          <w:spacing w:val="60"/>
          <w:sz w:val="28"/>
          <w:szCs w:val="28"/>
        </w:rPr>
        <w:t xml:space="preserve"> </w:t>
      </w:r>
    </w:p>
    <w:p w:rsidR="006E21F8" w:rsidRPr="0043086D" w:rsidRDefault="006E21F8" w:rsidP="003B1D70">
      <w:pPr>
        <w:pStyle w:val="Heading2"/>
        <w:rPr>
          <w:rFonts w:ascii="GHEA Grapalat" w:hAnsi="GHEA Grapalat" w:cs="GHEA Grapalat"/>
          <w:b/>
          <w:bCs/>
          <w:spacing w:val="60"/>
          <w:sz w:val="28"/>
          <w:szCs w:val="28"/>
        </w:rPr>
      </w:pPr>
      <w:r w:rsidRPr="0043086D">
        <w:rPr>
          <w:rFonts w:ascii="GHEA Grapalat" w:hAnsi="GHEA Grapalat" w:cs="GHEA Grapalat"/>
          <w:b/>
          <w:bCs/>
          <w:spacing w:val="60"/>
          <w:sz w:val="28"/>
          <w:szCs w:val="28"/>
        </w:rPr>
        <w:t>ՈՐՈՇՈւՄ</w:t>
      </w:r>
    </w:p>
    <w:p w:rsidR="006E21F8" w:rsidRPr="0043086D" w:rsidRDefault="006E21F8" w:rsidP="003B1D70">
      <w:pPr>
        <w:spacing w:after="0"/>
        <w:ind w:left="6480"/>
        <w:rPr>
          <w:rFonts w:ascii="GHEA Grapalat" w:hAnsi="GHEA Grapalat" w:cs="GHEA Grapalat"/>
          <w:spacing w:val="60"/>
          <w:sz w:val="28"/>
          <w:szCs w:val="28"/>
        </w:rPr>
      </w:pPr>
    </w:p>
    <w:p w:rsidR="006E21F8" w:rsidRPr="0043086D" w:rsidRDefault="006E21F8" w:rsidP="003B1D70">
      <w:pPr>
        <w:spacing w:after="0"/>
        <w:ind w:left="6480"/>
        <w:rPr>
          <w:rFonts w:ascii="GHEA Grapalat" w:hAnsi="GHEA Grapalat" w:cs="GHEA Grapalat"/>
          <w:spacing w:val="60"/>
          <w:sz w:val="28"/>
          <w:szCs w:val="28"/>
        </w:rPr>
      </w:pPr>
    </w:p>
    <w:p w:rsidR="006E21F8" w:rsidRPr="0043086D" w:rsidRDefault="006E21F8" w:rsidP="003B1D70">
      <w:pPr>
        <w:spacing w:after="0"/>
        <w:ind w:left="6480"/>
        <w:rPr>
          <w:rFonts w:ascii="GHEA Grapalat" w:hAnsi="GHEA Grapalat" w:cs="GHEA Grapalat"/>
          <w:spacing w:val="60"/>
          <w:sz w:val="28"/>
          <w:szCs w:val="28"/>
        </w:rPr>
      </w:pPr>
      <w:r w:rsidRPr="0043086D">
        <w:rPr>
          <w:rFonts w:ascii="GHEA Grapalat" w:hAnsi="GHEA Grapalat" w:cs="GHEA Grapalat"/>
          <w:spacing w:val="60"/>
          <w:sz w:val="28"/>
          <w:szCs w:val="28"/>
        </w:rPr>
        <w:t xml:space="preserve">     թիվ </w:t>
      </w:r>
      <w:r w:rsidRPr="0043086D">
        <w:rPr>
          <w:rFonts w:ascii="GHEA Grapalat" w:hAnsi="GHEA Grapalat" w:cs="GHEA Grapalat"/>
          <w:spacing w:val="60"/>
          <w:sz w:val="28"/>
          <w:szCs w:val="28"/>
          <w:u w:val="single"/>
        </w:rPr>
        <w:t xml:space="preserve">          </w:t>
      </w:r>
      <w:r w:rsidRPr="0043086D">
        <w:rPr>
          <w:rFonts w:ascii="GHEA Grapalat" w:hAnsi="GHEA Grapalat" w:cs="GHEA Grapalat"/>
          <w:spacing w:val="60"/>
          <w:sz w:val="28"/>
          <w:szCs w:val="28"/>
        </w:rPr>
        <w:t>-Ա</w:t>
      </w:r>
    </w:p>
    <w:p w:rsidR="006E21F8" w:rsidRPr="0043086D" w:rsidRDefault="006E21F8" w:rsidP="003B1D70">
      <w:pPr>
        <w:spacing w:after="0"/>
        <w:jc w:val="center"/>
        <w:rPr>
          <w:rFonts w:ascii="GHEA Grapalat" w:hAnsi="GHEA Grapalat" w:cs="GHEA Grapalat"/>
          <w:sz w:val="28"/>
          <w:szCs w:val="28"/>
        </w:rPr>
      </w:pPr>
    </w:p>
    <w:p w:rsidR="006E21F8" w:rsidRPr="0043086D" w:rsidRDefault="006E21F8" w:rsidP="003B1D7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43086D">
        <w:rPr>
          <w:rFonts w:ascii="GHEA Grapalat" w:hAnsi="GHEA Grapalat" w:cs="GHEA Grapalat"/>
          <w:b/>
          <w:bCs/>
          <w:sz w:val="24"/>
          <w:szCs w:val="24"/>
        </w:rPr>
        <w:t>ՀԱՅԱՍՏԱՆԻ ՀԱՆՐԱՊԵՏՈՒԹՅՈՒՆՈՒՄ ԹՄՐԱՄՈԼՈՒԹՅԱՆ ԵՎ ԹՄՐԱՄԻՋՈՑՆԵՐԻ ԱՊՕՐԻՆԻ  ՇՐՋԱՆԱՌՈՒԹՅԱՆ ԴԵՄ ՊԱՅՔԱՐԻ 201</w:t>
      </w:r>
      <w:r w:rsidR="003E538E">
        <w:rPr>
          <w:rFonts w:ascii="GHEA Grapalat" w:hAnsi="GHEA Grapalat" w:cs="GHEA Grapalat"/>
          <w:b/>
          <w:bCs/>
          <w:sz w:val="24"/>
          <w:szCs w:val="24"/>
        </w:rPr>
        <w:t>4</w:t>
      </w:r>
      <w:r w:rsidRPr="0043086D">
        <w:rPr>
          <w:rFonts w:ascii="GHEA Grapalat" w:hAnsi="GHEA Grapalat" w:cs="GHEA Grapalat"/>
          <w:b/>
          <w:bCs/>
          <w:sz w:val="24"/>
          <w:szCs w:val="24"/>
        </w:rPr>
        <w:t xml:space="preserve"> ԹՎԱԿԱՆԻ ՄԻՋՈՑԱՌՈՒՄՆԵՐԻ ԾՐԱԳԻՐԸ  ԵՎ ԺԱՄԱՆԱԿԱՑՈՒՅՑԸ ՀԱՍՏԱՏԵԼՈՒ ՄԱՍԻՆ</w:t>
      </w:r>
    </w:p>
    <w:p w:rsidR="006E21F8" w:rsidRPr="0043086D" w:rsidRDefault="006E21F8" w:rsidP="003B1D70">
      <w:pPr>
        <w:pStyle w:val="BodyText"/>
        <w:jc w:val="center"/>
        <w:rPr>
          <w:rFonts w:ascii="GHEA Grapalat" w:hAnsi="GHEA Grapalat" w:cs="GHEA Grapalat"/>
          <w:b/>
          <w:bCs/>
          <w:sz w:val="28"/>
          <w:szCs w:val="28"/>
        </w:rPr>
      </w:pP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28"/>
          <w:szCs w:val="28"/>
        </w:rPr>
      </w:pPr>
    </w:p>
    <w:p w:rsidR="006E21F8" w:rsidRPr="0043086D" w:rsidRDefault="006E21F8" w:rsidP="00AA1635">
      <w:pPr>
        <w:pStyle w:val="BodyTextIndent2"/>
        <w:tabs>
          <w:tab w:val="left" w:pos="1276"/>
        </w:tabs>
        <w:spacing w:line="360" w:lineRule="auto"/>
        <w:ind w:firstLine="540"/>
        <w:rPr>
          <w:rFonts w:ascii="GHEA Grapalat" w:hAnsi="GHEA Grapalat" w:cs="GHEA Grapalat"/>
        </w:rPr>
      </w:pPr>
      <w:r w:rsidRPr="0043086D">
        <w:rPr>
          <w:rFonts w:ascii="GHEA Grapalat" w:hAnsi="GHEA Grapalat" w:cs="GHEA Grapalat"/>
        </w:rPr>
        <w:t>Համաձայն «Թմրամիջոցների և հոգեմետ (հոգեներգործուն) նյութերի մասին» Հայաստանի Հանրապետության օրենքի 52-րդ հոդվածի՝ Հայաստանի Հանրապետության կառավարությունը որոշում է.</w:t>
      </w:r>
    </w:p>
    <w:p w:rsidR="006E21F8" w:rsidRPr="0043086D" w:rsidRDefault="006E21F8" w:rsidP="00AA1635">
      <w:pPr>
        <w:pStyle w:val="BodyTextIndent2"/>
        <w:tabs>
          <w:tab w:val="left" w:pos="1276"/>
        </w:tabs>
        <w:spacing w:line="360" w:lineRule="auto"/>
        <w:ind w:firstLine="540"/>
        <w:rPr>
          <w:rFonts w:ascii="GHEA Grapalat" w:hAnsi="GHEA Grapalat" w:cs="GHEA Grapalat"/>
        </w:rPr>
      </w:pPr>
      <w:r w:rsidRPr="0043086D">
        <w:rPr>
          <w:rFonts w:ascii="GHEA Grapalat" w:hAnsi="GHEA Grapalat" w:cs="GHEA Grapalat"/>
        </w:rPr>
        <w:t>1. Հաստատել Հայաստանի Հանրապետությունում թմրամոլության և թմրամիջոցների ապօրինի շրջանառության դեմ պայքարի 201</w:t>
      </w:r>
      <w:r w:rsidR="003E538E">
        <w:rPr>
          <w:rFonts w:ascii="GHEA Grapalat" w:hAnsi="GHEA Grapalat" w:cs="GHEA Grapalat"/>
        </w:rPr>
        <w:t>4</w:t>
      </w:r>
      <w:r w:rsidRPr="0043086D">
        <w:rPr>
          <w:rFonts w:ascii="GHEA Grapalat" w:hAnsi="GHEA Grapalat" w:cs="GHEA Grapalat"/>
        </w:rPr>
        <w:t xml:space="preserve"> թվականի միջոցառումների ծրագիրը՝ համաձայն հավելված 1-ի:</w:t>
      </w:r>
    </w:p>
    <w:p w:rsidR="006E21F8" w:rsidRPr="0043086D" w:rsidRDefault="006E21F8" w:rsidP="00EF686C">
      <w:pPr>
        <w:pStyle w:val="BodyTextIndent2"/>
        <w:tabs>
          <w:tab w:val="left" w:pos="1276"/>
        </w:tabs>
        <w:spacing w:line="360" w:lineRule="auto"/>
        <w:ind w:firstLine="540"/>
        <w:rPr>
          <w:rFonts w:ascii="GHEA Grapalat" w:hAnsi="GHEA Grapalat" w:cs="GHEA Grapalat"/>
        </w:rPr>
      </w:pPr>
      <w:r w:rsidRPr="0043086D">
        <w:rPr>
          <w:rFonts w:ascii="GHEA Grapalat" w:hAnsi="GHEA Grapalat" w:cs="GHEA Grapalat"/>
        </w:rPr>
        <w:t>2. Հաստատել Հայաստանի Հանրապետությունում թմրամոլության և թմրամիջոցների ապօրինի շրջանառության դեմ պայքարի 201</w:t>
      </w:r>
      <w:r w:rsidR="003E538E">
        <w:rPr>
          <w:rFonts w:ascii="GHEA Grapalat" w:hAnsi="GHEA Grapalat" w:cs="GHEA Grapalat"/>
        </w:rPr>
        <w:t>4</w:t>
      </w:r>
      <w:r w:rsidRPr="0043086D">
        <w:rPr>
          <w:rFonts w:ascii="GHEA Grapalat" w:hAnsi="GHEA Grapalat" w:cs="GHEA Grapalat"/>
        </w:rPr>
        <w:t xml:space="preserve"> թվականի միջոցառումների ժամանակացույցը՝ համաձայն հավելված 2-ի:</w:t>
      </w:r>
    </w:p>
    <w:p w:rsidR="006E21F8" w:rsidRPr="0043086D" w:rsidRDefault="006E21F8" w:rsidP="003B1D70">
      <w:pPr>
        <w:autoSpaceDE w:val="0"/>
        <w:autoSpaceDN w:val="0"/>
        <w:adjustRightInd w:val="0"/>
        <w:spacing w:after="0"/>
        <w:rPr>
          <w:rFonts w:ascii="GHEA Grapalat" w:hAnsi="GHEA Grapalat" w:cs="GHEA Grapalat"/>
        </w:rPr>
      </w:pPr>
      <w:r w:rsidRPr="0043086D">
        <w:rPr>
          <w:rFonts w:ascii="GHEA Grapalat" w:hAnsi="GHEA Grapalat" w:cs="GHEA Grapalat"/>
          <w:sz w:val="28"/>
          <w:szCs w:val="28"/>
        </w:rPr>
        <w:br/>
      </w:r>
    </w:p>
    <w:p w:rsidR="006E21F8" w:rsidRPr="0043086D" w:rsidRDefault="006E21F8" w:rsidP="003B1D70">
      <w:pPr>
        <w:pStyle w:val="BodyTextIndent"/>
        <w:ind w:firstLine="0"/>
        <w:rPr>
          <w:rFonts w:ascii="GHEA Grapalat" w:hAnsi="GHEA Grapalat" w:cs="GHEA Grapalat"/>
          <w:sz w:val="28"/>
          <w:szCs w:val="28"/>
        </w:rPr>
      </w:pPr>
    </w:p>
    <w:p w:rsidR="006E21F8" w:rsidRPr="0043086D" w:rsidRDefault="006E21F8" w:rsidP="003B1D70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</w:rPr>
      </w:pPr>
      <w:r w:rsidRPr="0043086D">
        <w:rPr>
          <w:rFonts w:ascii="GHEA Grapalat" w:hAnsi="GHEA Grapalat" w:cs="GHEA Grapalat"/>
          <w:sz w:val="24"/>
          <w:szCs w:val="24"/>
        </w:rPr>
        <w:t>ՀԱՅԱՍՏԱՆԻ ՀԱՆՐԱՊԵՏՈՒԹՅԱՆ</w:t>
      </w:r>
    </w:p>
    <w:p w:rsidR="006E21F8" w:rsidRPr="0043086D" w:rsidRDefault="006E21F8" w:rsidP="003B1D70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</w:rPr>
      </w:pPr>
      <w:r w:rsidRPr="0043086D">
        <w:rPr>
          <w:rFonts w:ascii="GHEA Grapalat" w:hAnsi="GHEA Grapalat" w:cs="GHEA Grapalat"/>
          <w:sz w:val="24"/>
          <w:szCs w:val="24"/>
        </w:rPr>
        <w:t>ՎԱՐՉԱՊԵՏ</w:t>
      </w:r>
      <w:r w:rsidRPr="0043086D">
        <w:rPr>
          <w:rFonts w:ascii="GHEA Grapalat" w:hAnsi="GHEA Grapalat" w:cs="GHEA Grapalat"/>
          <w:sz w:val="24"/>
          <w:szCs w:val="24"/>
        </w:rPr>
        <w:tab/>
      </w:r>
      <w:r w:rsidRPr="0043086D">
        <w:rPr>
          <w:rFonts w:ascii="GHEA Grapalat" w:hAnsi="GHEA Grapalat" w:cs="GHEA Grapalat"/>
          <w:sz w:val="24"/>
          <w:szCs w:val="24"/>
        </w:rPr>
        <w:tab/>
      </w:r>
      <w:r w:rsidRPr="0043086D">
        <w:rPr>
          <w:rFonts w:ascii="GHEA Grapalat" w:hAnsi="GHEA Grapalat" w:cs="GHEA Grapalat"/>
          <w:sz w:val="24"/>
          <w:szCs w:val="24"/>
        </w:rPr>
        <w:tab/>
        <w:t xml:space="preserve">             </w:t>
      </w:r>
      <w:r w:rsidRPr="0043086D">
        <w:rPr>
          <w:rFonts w:ascii="GHEA Grapalat" w:hAnsi="GHEA Grapalat" w:cs="GHEA Grapalat"/>
          <w:sz w:val="24"/>
          <w:szCs w:val="24"/>
        </w:rPr>
        <w:tab/>
        <w:t xml:space="preserve">     </w:t>
      </w:r>
      <w:r w:rsidRPr="0043086D">
        <w:rPr>
          <w:rFonts w:ascii="GHEA Grapalat" w:hAnsi="GHEA Grapalat" w:cs="GHEA Grapalat"/>
          <w:sz w:val="24"/>
          <w:szCs w:val="24"/>
        </w:rPr>
        <w:tab/>
        <w:t xml:space="preserve">            </w:t>
      </w:r>
      <w:r w:rsidRPr="0043086D">
        <w:rPr>
          <w:rFonts w:ascii="GHEA Grapalat" w:hAnsi="GHEA Grapalat" w:cs="GHEA Grapalat"/>
          <w:sz w:val="24"/>
          <w:szCs w:val="24"/>
        </w:rPr>
        <w:tab/>
      </w:r>
      <w:r w:rsidRPr="0043086D">
        <w:rPr>
          <w:rFonts w:ascii="GHEA Grapalat" w:hAnsi="GHEA Grapalat" w:cs="GHEA Grapalat"/>
          <w:sz w:val="24"/>
          <w:szCs w:val="24"/>
        </w:rPr>
        <w:tab/>
        <w:t xml:space="preserve">               Տ. ՍԱՐԳՍՅԱՆ</w:t>
      </w:r>
    </w:p>
    <w:p w:rsidR="006E21F8" w:rsidRPr="0043086D" w:rsidRDefault="006E21F8" w:rsidP="003B1D70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8"/>
          <w:szCs w:val="28"/>
        </w:rPr>
      </w:pPr>
    </w:p>
    <w:tbl>
      <w:tblPr>
        <w:tblW w:w="3402" w:type="dxa"/>
        <w:tblInd w:w="-106" w:type="dxa"/>
        <w:tblLayout w:type="fixed"/>
        <w:tblLook w:val="0000"/>
      </w:tblPr>
      <w:tblGrid>
        <w:gridCol w:w="288"/>
        <w:gridCol w:w="600"/>
        <w:gridCol w:w="273"/>
        <w:gridCol w:w="1287"/>
        <w:gridCol w:w="954"/>
      </w:tblGrid>
      <w:tr w:rsidR="006E21F8" w:rsidRPr="0043086D">
        <w:tc>
          <w:tcPr>
            <w:tcW w:w="288" w:type="dxa"/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24"/>
                <w:szCs w:val="24"/>
              </w:rPr>
            </w:pPr>
            <w:r w:rsidRPr="0043086D">
              <w:rPr>
                <w:rFonts w:ascii="GHEA Grapalat" w:hAnsi="GHEA Grapalat" w:cs="GHEA Grapalat"/>
                <w:sz w:val="24"/>
                <w:szCs w:val="24"/>
              </w:rPr>
              <w:t>«</w:t>
            </w:r>
          </w:p>
        </w:tc>
        <w:tc>
          <w:tcPr>
            <w:tcW w:w="600" w:type="dxa"/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273" w:type="dxa"/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24"/>
                <w:szCs w:val="24"/>
              </w:rPr>
            </w:pPr>
            <w:r w:rsidRPr="0043086D">
              <w:rPr>
                <w:rFonts w:ascii="GHEA Grapalat" w:hAnsi="GHEA Grapalat" w:cs="GHEA Grapalat"/>
                <w:sz w:val="24"/>
                <w:szCs w:val="24"/>
              </w:rPr>
              <w:t>»</w:t>
            </w:r>
          </w:p>
        </w:tc>
        <w:tc>
          <w:tcPr>
            <w:tcW w:w="1287" w:type="dxa"/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24"/>
                <w:szCs w:val="24"/>
              </w:rPr>
            </w:pPr>
            <w:r w:rsidRPr="0043086D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</w:tcPr>
          <w:p w:rsidR="006E21F8" w:rsidRPr="0043086D" w:rsidRDefault="006E21F8" w:rsidP="00AA1635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24"/>
                <w:szCs w:val="24"/>
              </w:rPr>
            </w:pPr>
            <w:r w:rsidRPr="0043086D">
              <w:rPr>
                <w:rFonts w:ascii="GHEA Grapalat" w:hAnsi="GHEA Grapalat" w:cs="GHEA Grapalat"/>
                <w:sz w:val="24"/>
                <w:szCs w:val="24"/>
              </w:rPr>
              <w:t>2013թ.</w:t>
            </w:r>
          </w:p>
        </w:tc>
      </w:tr>
      <w:tr w:rsidR="006E21F8" w:rsidRPr="0043086D">
        <w:tc>
          <w:tcPr>
            <w:tcW w:w="288" w:type="dxa"/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6" w:space="0" w:color="auto"/>
            </w:tcBorders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17"/>
                <w:szCs w:val="17"/>
              </w:rPr>
            </w:pPr>
          </w:p>
        </w:tc>
        <w:tc>
          <w:tcPr>
            <w:tcW w:w="273" w:type="dxa"/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17"/>
                <w:szCs w:val="17"/>
              </w:rPr>
            </w:pPr>
          </w:p>
        </w:tc>
        <w:tc>
          <w:tcPr>
            <w:tcW w:w="1287" w:type="dxa"/>
            <w:tcBorders>
              <w:top w:val="single" w:sz="6" w:space="0" w:color="auto"/>
            </w:tcBorders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17"/>
                <w:szCs w:val="17"/>
              </w:rPr>
            </w:pPr>
          </w:p>
        </w:tc>
        <w:tc>
          <w:tcPr>
            <w:tcW w:w="954" w:type="dxa"/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17"/>
                <w:szCs w:val="17"/>
              </w:rPr>
            </w:pPr>
          </w:p>
        </w:tc>
      </w:tr>
      <w:tr w:rsidR="006E21F8" w:rsidRPr="0043086D">
        <w:tc>
          <w:tcPr>
            <w:tcW w:w="3402" w:type="dxa"/>
            <w:gridSpan w:val="5"/>
          </w:tcPr>
          <w:p w:rsidR="006E21F8" w:rsidRPr="0043086D" w:rsidRDefault="006E21F8" w:rsidP="003B1D70">
            <w:pPr>
              <w:spacing w:after="0"/>
              <w:ind w:left="-142"/>
              <w:jc w:val="center"/>
              <w:rPr>
                <w:rFonts w:ascii="GHEA Grapalat" w:hAnsi="GHEA Grapalat" w:cs="GHEA Grapalat"/>
              </w:rPr>
            </w:pPr>
            <w:r w:rsidRPr="0043086D">
              <w:rPr>
                <w:rFonts w:ascii="GHEA Grapalat" w:hAnsi="GHEA Grapalat" w:cs="GHEA Grapalat"/>
              </w:rPr>
              <w:t>ք.Երևան</w:t>
            </w:r>
          </w:p>
        </w:tc>
      </w:tr>
    </w:tbl>
    <w:p w:rsidR="006E21F8" w:rsidRPr="0043086D" w:rsidRDefault="006E21F8" w:rsidP="003B1D70">
      <w:pPr>
        <w:rPr>
          <w:rFonts w:ascii="GHEA Grapalat" w:hAnsi="GHEA Grapalat" w:cs="GHEA Grapalat"/>
        </w:rPr>
      </w:pPr>
    </w:p>
    <w:sectPr w:rsidR="006E21F8" w:rsidRPr="0043086D" w:rsidSect="003B1D70">
      <w:headerReference w:type="default" r:id="rId7"/>
      <w:pgSz w:w="11907" w:h="16840" w:code="9"/>
      <w:pgMar w:top="709" w:right="837" w:bottom="567" w:left="108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466" w:rsidRDefault="000D4466" w:rsidP="00E7514A">
      <w:pPr>
        <w:spacing w:after="0" w:line="240" w:lineRule="auto"/>
      </w:pPr>
      <w:r>
        <w:separator/>
      </w:r>
    </w:p>
  </w:endnote>
  <w:endnote w:type="continuationSeparator" w:id="1">
    <w:p w:rsidR="000D4466" w:rsidRDefault="000D4466" w:rsidP="00E7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466" w:rsidRDefault="000D4466" w:rsidP="00E7514A">
      <w:pPr>
        <w:spacing w:after="0" w:line="240" w:lineRule="auto"/>
      </w:pPr>
      <w:r>
        <w:separator/>
      </w:r>
    </w:p>
  </w:footnote>
  <w:footnote w:type="continuationSeparator" w:id="1">
    <w:p w:rsidR="000D4466" w:rsidRDefault="000D4466" w:rsidP="00E7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F8" w:rsidRDefault="000161B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21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1F8">
      <w:rPr>
        <w:rStyle w:val="PageNumber"/>
        <w:noProof/>
      </w:rPr>
      <w:t>2</w:t>
    </w:r>
    <w:r>
      <w:rPr>
        <w:rStyle w:val="PageNumber"/>
      </w:rPr>
      <w:fldChar w:fldCharType="end"/>
    </w:r>
  </w:p>
  <w:p w:rsidR="006E21F8" w:rsidRDefault="006E21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30DF2"/>
    <w:multiLevelType w:val="hybridMultilevel"/>
    <w:tmpl w:val="8B5A8778"/>
    <w:lvl w:ilvl="0" w:tplc="56DE1CC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D70"/>
    <w:rsid w:val="000161B8"/>
    <w:rsid w:val="00050E41"/>
    <w:rsid w:val="000855ED"/>
    <w:rsid w:val="000A1150"/>
    <w:rsid w:val="000D4466"/>
    <w:rsid w:val="001D1D19"/>
    <w:rsid w:val="001E48C5"/>
    <w:rsid w:val="00204AB0"/>
    <w:rsid w:val="002160AF"/>
    <w:rsid w:val="00220142"/>
    <w:rsid w:val="002A5A97"/>
    <w:rsid w:val="002C46F7"/>
    <w:rsid w:val="002D6A17"/>
    <w:rsid w:val="003B1D70"/>
    <w:rsid w:val="003E538E"/>
    <w:rsid w:val="003F28B1"/>
    <w:rsid w:val="0043086D"/>
    <w:rsid w:val="004A707E"/>
    <w:rsid w:val="004D3218"/>
    <w:rsid w:val="00512B02"/>
    <w:rsid w:val="0054202B"/>
    <w:rsid w:val="00655F0F"/>
    <w:rsid w:val="0067311D"/>
    <w:rsid w:val="00686670"/>
    <w:rsid w:val="00691060"/>
    <w:rsid w:val="006E21F8"/>
    <w:rsid w:val="00705822"/>
    <w:rsid w:val="00714A0C"/>
    <w:rsid w:val="00725871"/>
    <w:rsid w:val="00784482"/>
    <w:rsid w:val="0079589F"/>
    <w:rsid w:val="007E7851"/>
    <w:rsid w:val="00832C80"/>
    <w:rsid w:val="00856794"/>
    <w:rsid w:val="0088009D"/>
    <w:rsid w:val="00996530"/>
    <w:rsid w:val="009D58CE"/>
    <w:rsid w:val="009E0372"/>
    <w:rsid w:val="009F36F3"/>
    <w:rsid w:val="00A91AE9"/>
    <w:rsid w:val="00AA1635"/>
    <w:rsid w:val="00B57DF3"/>
    <w:rsid w:val="00C1234B"/>
    <w:rsid w:val="00D87EC9"/>
    <w:rsid w:val="00DE50FF"/>
    <w:rsid w:val="00E23357"/>
    <w:rsid w:val="00E7514A"/>
    <w:rsid w:val="00ED752F"/>
    <w:rsid w:val="00EF686C"/>
    <w:rsid w:val="00F073A9"/>
    <w:rsid w:val="00F2037C"/>
    <w:rsid w:val="00F21DC0"/>
    <w:rsid w:val="00F73E43"/>
    <w:rsid w:val="00FE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4A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1D70"/>
    <w:pPr>
      <w:keepNext/>
      <w:spacing w:after="0" w:line="240" w:lineRule="auto"/>
      <w:outlineLvl w:val="0"/>
    </w:pPr>
    <w:rPr>
      <w:rFonts w:ascii="Times Armenian" w:hAnsi="Times Armenian" w:cs="Times Armeni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1D70"/>
    <w:pPr>
      <w:keepNext/>
      <w:spacing w:after="0" w:line="240" w:lineRule="auto"/>
      <w:jc w:val="center"/>
      <w:outlineLvl w:val="1"/>
    </w:pPr>
    <w:rPr>
      <w:rFonts w:ascii="Times Armenian" w:hAnsi="Times Armenian" w:cs="Times Armeni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3218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1D70"/>
    <w:rPr>
      <w:rFonts w:ascii="Times Armenian" w:hAnsi="Times Armenian" w:cs="Times Armeni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1D70"/>
    <w:rPr>
      <w:rFonts w:ascii="Times Armenian" w:hAnsi="Times Armenian" w:cs="Times Armeni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3218"/>
    <w:rPr>
      <w:rFonts w:ascii="Cambria" w:hAnsi="Cambria" w:cs="Cambria"/>
      <w:b/>
      <w:bCs/>
      <w:i/>
      <w:iCs/>
      <w:color w:val="4F81BD"/>
    </w:rPr>
  </w:style>
  <w:style w:type="paragraph" w:styleId="BodyTextIndent">
    <w:name w:val="Body Text Indent"/>
    <w:basedOn w:val="Normal"/>
    <w:link w:val="BodyTextIndentChar"/>
    <w:uiPriority w:val="99"/>
    <w:rsid w:val="003B1D70"/>
    <w:pPr>
      <w:spacing w:after="0" w:line="360" w:lineRule="auto"/>
      <w:ind w:firstLine="720"/>
      <w:jc w:val="both"/>
    </w:pPr>
    <w:rPr>
      <w:rFonts w:ascii="Times Armenian" w:hAnsi="Times Armenian" w:cs="Times Armeni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1D70"/>
    <w:rPr>
      <w:rFonts w:ascii="Times Armenian" w:hAnsi="Times Armenian" w:cs="Times Armeni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B1D70"/>
    <w:pPr>
      <w:spacing w:after="0" w:line="240" w:lineRule="auto"/>
      <w:ind w:firstLine="360"/>
      <w:jc w:val="both"/>
    </w:pPr>
    <w:rPr>
      <w:rFonts w:ascii="Times Armenian" w:hAnsi="Times Armenian" w:cs="Times Armeni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B1D70"/>
    <w:rPr>
      <w:rFonts w:ascii="Times Armenian" w:hAnsi="Times Armenian" w:cs="Times Armeni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B1D70"/>
    <w:pPr>
      <w:spacing w:after="0" w:line="240" w:lineRule="auto"/>
    </w:pPr>
    <w:rPr>
      <w:rFonts w:ascii="Times Armenian" w:hAnsi="Times Armenian" w:cs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B1D70"/>
    <w:rPr>
      <w:rFonts w:ascii="Times Armenian" w:hAnsi="Times Armenian" w:cs="Times Armeni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3B1D70"/>
    <w:pPr>
      <w:tabs>
        <w:tab w:val="center" w:pos="4320"/>
        <w:tab w:val="right" w:pos="864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1D70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B1D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>TASHDPV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Admin</dc:creator>
  <cp:keywords/>
  <dc:description/>
  <cp:lastModifiedBy>KHDPGV</cp:lastModifiedBy>
  <cp:revision>3</cp:revision>
  <dcterms:created xsi:type="dcterms:W3CDTF">2013-08-07T08:57:00Z</dcterms:created>
  <dcterms:modified xsi:type="dcterms:W3CDTF">2013-08-07T20:16:00Z</dcterms:modified>
</cp:coreProperties>
</file>