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64DEF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---------------2018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A1751F" w:rsidRDefault="00A1751F" w:rsidP="00A1751F">
      <w:pPr>
        <w:spacing w:after="0" w:line="240" w:lineRule="auto"/>
        <w:ind w:left="990" w:right="720"/>
        <w:jc w:val="center"/>
        <w:rPr>
          <w:rFonts w:ascii="GHEA Grapalat" w:eastAsia="Batang" w:hAnsi="GHEA Grapalat" w:cs="Sylfaen"/>
          <w:sz w:val="24"/>
          <w:szCs w:val="24"/>
        </w:rPr>
      </w:pPr>
      <w:r w:rsidRPr="00A1751F">
        <w:rPr>
          <w:rFonts w:ascii="GHEA Grapalat" w:eastAsia="Batang" w:hAnsi="GHEA Grapalat" w:cs="Sylfaen"/>
          <w:sz w:val="24"/>
          <w:szCs w:val="24"/>
        </w:rPr>
        <w:t xml:space="preserve">«ՀԱՅԱՍՏԱՆԻ ՀԱՆՐԱՊԵՏՈՒԹՅԱՆ ՔՐԵԱԿԱՆ ՕՐԵՆՍԳՐՔՈՒՄ ՓՈՓՈԽՈՒԹՅՈՒՆՆԵՐ </w:t>
      </w:r>
      <w:r>
        <w:rPr>
          <w:rFonts w:ascii="GHEA Grapalat" w:eastAsia="Batang" w:hAnsi="GHEA Grapalat" w:cs="Sylfaen"/>
          <w:sz w:val="24"/>
          <w:szCs w:val="24"/>
        </w:rPr>
        <w:t xml:space="preserve">ԵՎ </w:t>
      </w:r>
      <w:r w:rsidRPr="00A1751F">
        <w:rPr>
          <w:rFonts w:ascii="GHEA Grapalat" w:eastAsia="Batang" w:hAnsi="GHEA Grapalat" w:cs="Sylfaen"/>
          <w:sz w:val="24"/>
          <w:szCs w:val="24"/>
        </w:rPr>
        <w:t xml:space="preserve">ԼՐԱՑՈՒՄՆԵՐ ԿԱՏԱՐԵԼՈՒ ՄԱՍԻՆ», «ՀԱՅԱՍՏԱՆԻ ՀԱՆՐԱՊԵՏՈՒԹՅԱՆ ՔՐԵԱԿԱՆ ԴԱՏԱՎԱՐՈՒԹՅԱՆ ՕՐԵՆՍԳՐՔՈՒՄ ԼՐԱՑՈՒՄ ԿԱՏԱՐԵԼՈՒ ՄԱՍԻՆ» </w:t>
      </w:r>
      <w:r>
        <w:rPr>
          <w:rFonts w:ascii="GHEA Grapalat" w:eastAsia="Batang" w:hAnsi="GHEA Grapalat" w:cs="Sylfaen"/>
          <w:sz w:val="24"/>
          <w:szCs w:val="24"/>
        </w:rPr>
        <w:t>ԵՎ</w:t>
      </w:r>
      <w:r w:rsidRPr="00A1751F">
        <w:rPr>
          <w:rFonts w:ascii="GHEA Grapalat" w:eastAsia="Batang" w:hAnsi="GHEA Grapalat" w:cs="Sylfaen"/>
          <w:sz w:val="24"/>
          <w:szCs w:val="24"/>
        </w:rPr>
        <w:t xml:space="preserve"> «ՎԱՐՉԱԿԱՆ ԻՐԱՎԱԽԱԽՏՈՒՄՆԵՐԻ ՎԵՐԱԲԵՐՅԱԼ ՀԱՅԱՍՏԱՆԻ ՀԱՆՐԱՊԵՏՈՒԹՅԱՆ ՕՐԵՆՍԳՐՔՈՒՄ ՓՈՓՈԽՈՒԹՅՈՒՆՆԵՐ </w:t>
      </w:r>
      <w:r>
        <w:rPr>
          <w:rFonts w:ascii="GHEA Grapalat" w:eastAsia="Batang" w:hAnsi="GHEA Grapalat" w:cs="Sylfaen"/>
          <w:sz w:val="24"/>
          <w:szCs w:val="24"/>
        </w:rPr>
        <w:t>ԵՎ</w:t>
      </w:r>
      <w:r w:rsidRPr="00A1751F">
        <w:rPr>
          <w:rFonts w:ascii="GHEA Grapalat" w:eastAsia="Batang" w:hAnsi="GHEA Grapalat" w:cs="Sylfaen"/>
          <w:sz w:val="24"/>
          <w:szCs w:val="24"/>
        </w:rPr>
        <w:t xml:space="preserve"> ԼՐԱՑՈՒՄՆԵՐ ԿԱՏԱՐԵԼՈՒ ՄԱՍԻՆ» </w:t>
      </w:r>
      <w:r w:rsidRPr="00A1751F">
        <w:rPr>
          <w:rFonts w:ascii="GHEA Grapalat" w:hAnsi="GHEA Grapalat" w:cs="Sylfaen"/>
          <w:sz w:val="24"/>
          <w:szCs w:val="24"/>
        </w:rPr>
        <w:t>ՀԱՅԱՍՏԱՆԻ ՀԱՆՐԱՊԵՏՈՒԹՅԱՆ</w:t>
      </w:r>
      <w:r>
        <w:rPr>
          <w:rFonts w:ascii="GHEA Grapalat" w:eastAsia="Batang" w:hAnsi="GHEA Grapalat" w:cs="Sylfaen"/>
          <w:sz w:val="24"/>
          <w:szCs w:val="24"/>
          <w:lang w:val="hy-AM"/>
        </w:rPr>
        <w:t xml:space="preserve"> </w:t>
      </w:r>
      <w:r w:rsidRPr="00A1751F">
        <w:rPr>
          <w:rFonts w:ascii="GHEA Grapalat" w:eastAsia="Batang" w:hAnsi="GHEA Grapalat" w:cs="Sylfaen"/>
          <w:sz w:val="24"/>
          <w:szCs w:val="24"/>
        </w:rPr>
        <w:t>ՕՐԵՆՔՆԵՐԻ</w:t>
      </w:r>
      <w:r>
        <w:rPr>
          <w:rFonts w:ascii="GHEA Grapalat" w:eastAsia="Batang" w:hAnsi="GHEA Grapalat" w:cs="Sylfaen"/>
          <w:sz w:val="24"/>
          <w:szCs w:val="24"/>
          <w:lang w:val="hy-AM"/>
        </w:rPr>
        <w:t xml:space="preserve"> ՆԱԽԱԳԾԵՐԻ</w:t>
      </w:r>
      <w:r w:rsidRPr="00A1751F">
        <w:rPr>
          <w:rFonts w:ascii="GHEA Grapalat" w:eastAsia="Batang" w:hAnsi="GHEA Grapalat" w:cs="Sylfaen"/>
          <w:sz w:val="24"/>
          <w:szCs w:val="24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Pr="00A1751F" w:rsidRDefault="0035506C" w:rsidP="00A1751F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r w:rsidR="00765EC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proofErr w:type="spellStart"/>
      <w:r>
        <w:rPr>
          <w:rFonts w:ascii="GHEA Grapalat" w:hAnsi="GHEA Grapalat"/>
          <w:sz w:val="24"/>
          <w:szCs w:val="24"/>
        </w:rPr>
        <w:t>օրենք</w:t>
      </w:r>
      <w:r w:rsidRPr="00A1751F">
        <w:rPr>
          <w:rFonts w:ascii="GHEA Grapalat" w:hAnsi="GHEA Grapalat" w:cs="Sylfaen"/>
          <w:sz w:val="24"/>
          <w:szCs w:val="24"/>
        </w:rPr>
        <w:t>ի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65-րդ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է.</w:t>
      </w:r>
    </w:p>
    <w:p w:rsidR="0035506C" w:rsidRPr="00A1751F" w:rsidRDefault="0035506C" w:rsidP="000847AD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A1751F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1751F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</w:t>
      </w:r>
      <w:r w:rsidR="00A1751F" w:rsidRPr="00A1751F">
        <w:rPr>
          <w:rFonts w:ascii="GHEA Grapalat" w:hAnsi="GHEA Grapalat" w:cs="Sylfaen"/>
          <w:sz w:val="24"/>
          <w:szCs w:val="24"/>
        </w:rPr>
        <w:t xml:space="preserve">«Հայաստանի Հանրապետության քրեական օրենսգրքում փոփոխություններ և լրացումներ կատարելու մասին», «Հայաստանի Հանրապետության քրեական դատավարության օրենսգրքում լրացում կատարելու մասին» և «Վարչական իրավախախտումների վերաբերյալ Հայաստանի Հանրապետության օրենսգրքում փոփոխություններ և լրացումներ կատարելու մասին» </w:t>
      </w:r>
      <w:proofErr w:type="spellStart"/>
      <w:r w:rsidR="00A1751F" w:rsidRPr="00A1751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1751F" w:rsidRPr="00A175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1751F" w:rsidRPr="00A1751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1751F" w:rsidRPr="00A1751F">
        <w:rPr>
          <w:rFonts w:ascii="GHEA Grapalat" w:hAnsi="GHEA Grapalat" w:cs="Sylfaen"/>
          <w:sz w:val="24"/>
          <w:szCs w:val="24"/>
        </w:rPr>
        <w:t xml:space="preserve"> </w:t>
      </w:r>
      <w:r w:rsidR="00A1751F" w:rsidRPr="00A1751F">
        <w:rPr>
          <w:rFonts w:ascii="GHEA Grapalat" w:hAnsi="GHEA Grapalat" w:cs="Sylfaen"/>
          <w:sz w:val="24"/>
          <w:szCs w:val="24"/>
        </w:rPr>
        <w:t xml:space="preserve">օրենքների </w:t>
      </w:r>
      <w:r w:rsidR="00A1751F" w:rsidRPr="00A1751F">
        <w:rPr>
          <w:rFonts w:ascii="GHEA Grapalat" w:hAnsi="GHEA Grapalat" w:cs="Sylfaen"/>
          <w:sz w:val="24"/>
          <w:szCs w:val="24"/>
        </w:rPr>
        <w:t xml:space="preserve">նախագծերի </w:t>
      </w:r>
      <w:r w:rsidR="000847AD" w:rsidRPr="00A1751F">
        <w:rPr>
          <w:rFonts w:ascii="GHEA Grapalat" w:hAnsi="GHEA Grapalat" w:cs="Sylfaen"/>
          <w:sz w:val="24"/>
          <w:szCs w:val="24"/>
        </w:rPr>
        <w:t xml:space="preserve">վերաբերյալ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6C18AD" w:rsidRDefault="0035506C" w:rsidP="00A1751F">
      <w:pPr>
        <w:spacing w:after="0" w:line="360" w:lineRule="auto"/>
        <w:ind w:right="-138" w:firstLine="720"/>
        <w:jc w:val="both"/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175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0847AD"/>
    <w:rsid w:val="0035506C"/>
    <w:rsid w:val="006C18AD"/>
    <w:rsid w:val="00765ECD"/>
    <w:rsid w:val="007B55DC"/>
    <w:rsid w:val="00A1751F"/>
    <w:rsid w:val="00AD4323"/>
    <w:rsid w:val="00E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Hamazasp Torosyan</cp:lastModifiedBy>
  <cp:revision>9</cp:revision>
  <cp:lastPrinted>2017-12-26T13:20:00Z</cp:lastPrinted>
  <dcterms:created xsi:type="dcterms:W3CDTF">2017-05-24T12:13:00Z</dcterms:created>
  <dcterms:modified xsi:type="dcterms:W3CDTF">2018-08-29T16:16:00Z</dcterms:modified>
</cp:coreProperties>
</file>