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BE" w:rsidRPr="00F3734B" w:rsidRDefault="008C264E" w:rsidP="00690E91">
      <w:pPr>
        <w:ind w:left="0"/>
        <w:jc w:val="center"/>
        <w:rPr>
          <w:rFonts w:ascii="GHEA Grapalat" w:hAnsi="GHEA Grapalat"/>
          <w:b/>
          <w:sz w:val="28"/>
          <w:szCs w:val="28"/>
        </w:rPr>
      </w:pPr>
      <w:r w:rsidRPr="00F3734B">
        <w:rPr>
          <w:rFonts w:ascii="GHEA Grapalat" w:hAnsi="GHEA Grapalat"/>
          <w:b/>
          <w:sz w:val="28"/>
          <w:szCs w:val="28"/>
        </w:rPr>
        <w:t>Հ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Ի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Մ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Ն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Ա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Վ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Ո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Ր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Ո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Ւ</w:t>
      </w:r>
      <w:r w:rsidR="00902ADD" w:rsidRPr="00F3734B">
        <w:rPr>
          <w:rFonts w:ascii="GHEA Grapalat" w:hAnsi="GHEA Grapalat"/>
          <w:b/>
          <w:sz w:val="28"/>
          <w:szCs w:val="28"/>
        </w:rPr>
        <w:t xml:space="preserve"> </w:t>
      </w:r>
      <w:r w:rsidRPr="00F3734B">
        <w:rPr>
          <w:rFonts w:ascii="GHEA Grapalat" w:hAnsi="GHEA Grapalat"/>
          <w:b/>
          <w:sz w:val="28"/>
          <w:szCs w:val="28"/>
        </w:rPr>
        <w:t>Մ</w:t>
      </w:r>
    </w:p>
    <w:p w:rsidR="007F012D" w:rsidRPr="00F3734B" w:rsidRDefault="00690E91" w:rsidP="00690E91">
      <w:pPr>
        <w:spacing w:line="276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F3734B">
        <w:rPr>
          <w:rFonts w:ascii="GHEA Grapalat" w:hAnsi="GHEA Grapalat"/>
          <w:b/>
          <w:sz w:val="24"/>
          <w:szCs w:val="24"/>
        </w:rPr>
        <w:t xml:space="preserve">«Հայաստանի Հանրապետության քաղաքացիության մասին» Հայաստանի Հանրապետության օրենքում փոփոխություն կատարելու մասին» և </w:t>
      </w:r>
      <w:r w:rsidR="00902ADD" w:rsidRPr="00F3734B">
        <w:rPr>
          <w:rFonts w:ascii="GHEA Grapalat" w:hAnsi="GHEA Grapalat"/>
          <w:b/>
          <w:sz w:val="24"/>
          <w:szCs w:val="24"/>
        </w:rPr>
        <w:t>«</w:t>
      </w:r>
      <w:r w:rsidR="007F012D" w:rsidRPr="00F3734B">
        <w:rPr>
          <w:rFonts w:ascii="GHEA Grapalat" w:hAnsi="GHEA Grapalat"/>
          <w:b/>
          <w:sz w:val="24"/>
          <w:szCs w:val="24"/>
        </w:rPr>
        <w:t>Վարչական իրավախախտումների վերաբերյալ Հայաստանի Հանրապե</w:t>
      </w:r>
      <w:r w:rsidR="00902ADD" w:rsidRPr="00F3734B">
        <w:rPr>
          <w:rFonts w:ascii="GHEA Grapalat" w:hAnsi="GHEA Grapalat"/>
          <w:b/>
          <w:sz w:val="24"/>
          <w:szCs w:val="24"/>
        </w:rPr>
        <w:t xml:space="preserve">տության </w:t>
      </w:r>
      <w:r w:rsidR="007F012D" w:rsidRPr="00F3734B">
        <w:rPr>
          <w:rFonts w:ascii="GHEA Grapalat" w:hAnsi="GHEA Grapalat"/>
          <w:b/>
          <w:sz w:val="24"/>
          <w:szCs w:val="24"/>
        </w:rPr>
        <w:t>օրենսգրքում փոփոխություն կատարելու մասին</w:t>
      </w:r>
      <w:r w:rsidR="00902ADD" w:rsidRPr="00F3734B">
        <w:rPr>
          <w:rFonts w:ascii="GHEA Grapalat" w:hAnsi="GHEA Grapalat"/>
          <w:b/>
          <w:sz w:val="24"/>
          <w:szCs w:val="24"/>
        </w:rPr>
        <w:t xml:space="preserve">» </w:t>
      </w:r>
      <w:r w:rsidR="00A87642" w:rsidRPr="00F3734B">
        <w:rPr>
          <w:rFonts w:ascii="GHEA Grapalat" w:hAnsi="GHEA Grapalat"/>
          <w:b/>
          <w:sz w:val="24"/>
          <w:szCs w:val="24"/>
        </w:rPr>
        <w:t>Հ</w:t>
      </w:r>
      <w:r w:rsidR="00153D37" w:rsidRPr="00F3734B">
        <w:rPr>
          <w:rFonts w:ascii="GHEA Grapalat" w:hAnsi="GHEA Grapalat"/>
          <w:b/>
          <w:sz w:val="24"/>
          <w:szCs w:val="24"/>
        </w:rPr>
        <w:t xml:space="preserve">այաստանի </w:t>
      </w:r>
      <w:r w:rsidR="00A87642" w:rsidRPr="00F3734B">
        <w:rPr>
          <w:rFonts w:ascii="GHEA Grapalat" w:hAnsi="GHEA Grapalat"/>
          <w:b/>
          <w:sz w:val="24"/>
          <w:szCs w:val="24"/>
        </w:rPr>
        <w:t>Հ</w:t>
      </w:r>
      <w:r w:rsidR="00153D37" w:rsidRPr="00F3734B">
        <w:rPr>
          <w:rFonts w:ascii="GHEA Grapalat" w:hAnsi="GHEA Grapalat"/>
          <w:b/>
          <w:sz w:val="24"/>
          <w:szCs w:val="24"/>
        </w:rPr>
        <w:t>անրապետության</w:t>
      </w:r>
      <w:r w:rsidR="00A87642" w:rsidRPr="00F3734B">
        <w:rPr>
          <w:rFonts w:ascii="GHEA Grapalat" w:hAnsi="GHEA Grapalat"/>
          <w:b/>
          <w:sz w:val="24"/>
          <w:szCs w:val="24"/>
        </w:rPr>
        <w:t xml:space="preserve"> օրենքների</w:t>
      </w:r>
      <w:r w:rsidR="00153D37" w:rsidRPr="00F3734B">
        <w:rPr>
          <w:rFonts w:ascii="GHEA Grapalat" w:hAnsi="GHEA Grapalat"/>
          <w:b/>
          <w:sz w:val="24"/>
          <w:szCs w:val="24"/>
        </w:rPr>
        <w:t xml:space="preserve"> </w:t>
      </w:r>
      <w:r w:rsidR="00A87642" w:rsidRPr="00F3734B">
        <w:rPr>
          <w:rFonts w:ascii="GHEA Grapalat" w:hAnsi="GHEA Grapalat"/>
          <w:b/>
          <w:sz w:val="24"/>
          <w:szCs w:val="24"/>
        </w:rPr>
        <w:t>նախագծերի</w:t>
      </w:r>
      <w:r w:rsidR="00153D37" w:rsidRPr="00F3734B">
        <w:rPr>
          <w:rFonts w:ascii="GHEA Grapalat" w:hAnsi="GHEA Grapalat"/>
          <w:b/>
          <w:sz w:val="24"/>
          <w:szCs w:val="24"/>
        </w:rPr>
        <w:t xml:space="preserve"> ընդունման</w:t>
      </w:r>
    </w:p>
    <w:p w:rsidR="00153D37" w:rsidRPr="00F3734B" w:rsidRDefault="00153D37" w:rsidP="00690E91">
      <w:pPr>
        <w:spacing w:line="276" w:lineRule="auto"/>
        <w:ind w:left="0"/>
        <w:jc w:val="center"/>
        <w:rPr>
          <w:rFonts w:ascii="GHEA Grapalat" w:hAnsi="GHEA Grapalat"/>
          <w:sz w:val="24"/>
          <w:szCs w:val="24"/>
        </w:rPr>
      </w:pPr>
    </w:p>
    <w:p w:rsidR="00FA415D" w:rsidRPr="00F3734B" w:rsidRDefault="00C064A0" w:rsidP="00690E91">
      <w:pPr>
        <w:tabs>
          <w:tab w:val="left" w:pos="851"/>
        </w:tabs>
        <w:spacing w:line="276" w:lineRule="auto"/>
        <w:ind w:left="0" w:firstLine="360"/>
        <w:rPr>
          <w:rFonts w:ascii="GHEA Grapalat" w:hAnsi="GHEA Grapalat"/>
          <w:b/>
          <w:sz w:val="24"/>
          <w:szCs w:val="24"/>
        </w:rPr>
      </w:pPr>
      <w:r w:rsidRPr="00F3734B">
        <w:rPr>
          <w:rFonts w:ascii="GHEA Grapalat" w:hAnsi="GHEA Grapalat" w:cs="Sylfaen"/>
          <w:b/>
          <w:sz w:val="24"/>
          <w:szCs w:val="24"/>
        </w:rPr>
        <w:t xml:space="preserve">1. </w:t>
      </w:r>
      <w:r w:rsidR="00153D37" w:rsidRPr="00F3734B">
        <w:rPr>
          <w:rFonts w:ascii="GHEA Grapalat" w:hAnsi="GHEA Grapalat" w:cs="Sylfaen"/>
          <w:b/>
          <w:sz w:val="24"/>
          <w:szCs w:val="24"/>
        </w:rPr>
        <w:t>Ընթացիկ</w:t>
      </w:r>
      <w:r w:rsidR="00153D37" w:rsidRPr="00F3734B">
        <w:rPr>
          <w:rFonts w:ascii="GHEA Grapalat" w:hAnsi="GHEA Grapalat"/>
          <w:b/>
          <w:sz w:val="24"/>
          <w:szCs w:val="24"/>
        </w:rPr>
        <w:t xml:space="preserve"> իրավիճակը և իրավական ակտի ը</w:t>
      </w:r>
      <w:r w:rsidR="00A96A6B" w:rsidRPr="00F3734B">
        <w:rPr>
          <w:rFonts w:ascii="GHEA Grapalat" w:hAnsi="GHEA Grapalat"/>
          <w:b/>
          <w:sz w:val="24"/>
          <w:szCs w:val="24"/>
        </w:rPr>
        <w:t>ն</w:t>
      </w:r>
      <w:r w:rsidR="00153D37" w:rsidRPr="00F3734B">
        <w:rPr>
          <w:rFonts w:ascii="GHEA Grapalat" w:hAnsi="GHEA Grapalat"/>
          <w:b/>
          <w:sz w:val="24"/>
          <w:szCs w:val="24"/>
        </w:rPr>
        <w:t>դունման անհրաժեշտությունը</w:t>
      </w:r>
    </w:p>
    <w:p w:rsidR="00FF2C79" w:rsidRPr="00F3734B" w:rsidRDefault="00FF2C79" w:rsidP="00C64617">
      <w:pPr>
        <w:tabs>
          <w:tab w:val="left" w:pos="851"/>
        </w:tabs>
        <w:ind w:left="0" w:firstLine="360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F3734B">
        <w:rPr>
          <w:rFonts w:ascii="GHEA Grapalat" w:hAnsi="GHEA Grapalat" w:cs="Sylfaen"/>
          <w:sz w:val="24"/>
          <w:szCs w:val="24"/>
          <w:lang w:val="en-US"/>
        </w:rPr>
        <w:t>Օրինագծերը</w:t>
      </w:r>
      <w:proofErr w:type="spellEnd"/>
      <w:r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734B">
        <w:rPr>
          <w:rFonts w:ascii="GHEA Grapalat" w:hAnsi="GHEA Grapalat" w:cs="Sylfaen"/>
          <w:sz w:val="24"/>
          <w:szCs w:val="24"/>
          <w:lang w:val="en-US"/>
        </w:rPr>
        <w:t>մշակվել</w:t>
      </w:r>
      <w:proofErr w:type="spellEnd"/>
      <w:r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734B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ՀՀ Վարչապետի 19.04.16թ.</w:t>
      </w:r>
      <w:proofErr w:type="gram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թիվ 02/16.10/5321-16 հանձնարարականի կատարումն ապահովելու նպատակով:</w:t>
      </w:r>
    </w:p>
    <w:p w:rsidR="00690E91" w:rsidRPr="00F3734B" w:rsidRDefault="00D738AB" w:rsidP="00C64617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Մասնավորապես, 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>«</w:t>
      </w:r>
      <w:r w:rsidR="00690E91" w:rsidRPr="00F3734B">
        <w:rPr>
          <w:rFonts w:ascii="GHEA Grapalat" w:hAnsi="GHEA Grapalat" w:cs="Sylfaen"/>
          <w:sz w:val="24"/>
          <w:szCs w:val="24"/>
        </w:rPr>
        <w:t>Հայաստանի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Հանրապետության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քաղաքացիության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մասին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90E91" w:rsidRPr="00F3734B">
        <w:rPr>
          <w:rFonts w:ascii="GHEA Grapalat" w:hAnsi="GHEA Grapalat" w:cs="Sylfaen"/>
          <w:sz w:val="24"/>
          <w:szCs w:val="24"/>
        </w:rPr>
        <w:t>ՀՀ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օրենքի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13.1 </w:t>
      </w:r>
      <w:r w:rsidR="00690E91" w:rsidRPr="00F3734B">
        <w:rPr>
          <w:rFonts w:ascii="GHEA Grapalat" w:hAnsi="GHEA Grapalat" w:cs="Sylfaen"/>
          <w:sz w:val="24"/>
          <w:szCs w:val="24"/>
        </w:rPr>
        <w:t>հոդված</w:t>
      </w:r>
      <w:r w:rsidR="00690E91" w:rsidRPr="00F3734B">
        <w:rPr>
          <w:rFonts w:ascii="GHEA Grapalat" w:hAnsi="GHEA Grapalat" w:cs="Sylfaen"/>
          <w:sz w:val="24"/>
          <w:szCs w:val="24"/>
          <w:lang w:val="en-US"/>
        </w:rPr>
        <w:t>ի</w:t>
      </w:r>
      <w:r w:rsidR="00690E91"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90E91" w:rsidRPr="00F3734B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="00690E91" w:rsidRPr="00F3734B">
        <w:rPr>
          <w:rFonts w:ascii="GHEA Grapalat" w:hAnsi="GHEA Grapalat" w:cs="Sylfaen"/>
          <w:sz w:val="24"/>
          <w:szCs w:val="24"/>
          <w:lang w:val="en-US"/>
        </w:rPr>
        <w:t>՝</w:t>
      </w:r>
      <w:r w:rsidR="00690E91" w:rsidRPr="00F3734B">
        <w:rPr>
          <w:rFonts w:ascii="GHEA Grapalat" w:hAnsi="GHEA Grapalat" w:cs="Sylfaen"/>
          <w:sz w:val="24"/>
          <w:szCs w:val="24"/>
        </w:rPr>
        <w:t xml:space="preserve"> ՀՀ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քաղաքացու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համար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այլ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պետության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քաղաքացիություն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ընդունելու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կամ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ստանալու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դեպքում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ՀՀ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կառավարության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լիազոր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մարմնին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հայտնելու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պարտականություն</w:t>
      </w:r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է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</w:rPr>
        <w:t>նախատեսված</w:t>
      </w:r>
      <w:r w:rsidR="00C064A0" w:rsidRPr="00F3734B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դրույթն</w:t>
      </w:r>
      <w:proofErr w:type="spellEnd"/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ուժի</w:t>
      </w:r>
      <w:proofErr w:type="spellEnd"/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է</w:t>
      </w:r>
      <w:r w:rsidR="00C064A0" w:rsidRPr="00F3734B">
        <w:rPr>
          <w:rFonts w:ascii="GHEA Grapalat" w:hAnsi="GHEA Grapalat" w:cs="Sylfaen"/>
          <w:sz w:val="24"/>
          <w:szCs w:val="24"/>
        </w:rPr>
        <w:t xml:space="preserve"> 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>2007</w:t>
      </w:r>
      <w:r w:rsidR="00690E91" w:rsidRPr="00F3734B">
        <w:rPr>
          <w:rFonts w:ascii="GHEA Grapalat" w:hAnsi="GHEA Grapalat" w:cs="Sylfaen"/>
          <w:sz w:val="24"/>
          <w:szCs w:val="24"/>
        </w:rPr>
        <w:t>թ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690E91" w:rsidRPr="00F3734B">
        <w:rPr>
          <w:rFonts w:ascii="GHEA Grapalat" w:hAnsi="GHEA Grapalat" w:cs="Sylfaen"/>
          <w:sz w:val="24"/>
          <w:szCs w:val="24"/>
        </w:rPr>
        <w:t>մարտի</w:t>
      </w:r>
      <w:r w:rsidR="00690E91" w:rsidRPr="00F3734B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="00690E91" w:rsidRPr="00F3734B">
        <w:rPr>
          <w:rFonts w:ascii="GHEA Grapalat" w:hAnsi="GHEA Grapalat" w:cs="Sylfaen"/>
          <w:sz w:val="24"/>
          <w:szCs w:val="24"/>
        </w:rPr>
        <w:t>ի</w:t>
      </w:r>
      <w:r w:rsidR="00C064A0" w:rsidRPr="00F3734B">
        <w:rPr>
          <w:rFonts w:ascii="GHEA Grapalat" w:hAnsi="GHEA Grapalat" w:cs="Sylfaen"/>
          <w:sz w:val="24"/>
          <w:szCs w:val="24"/>
          <w:lang w:val="en-US"/>
        </w:rPr>
        <w:t>ց</w:t>
      </w:r>
      <w:r w:rsidR="00C064A0" w:rsidRPr="00F3734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որը</w:t>
      </w:r>
      <w:proofErr w:type="spellEnd"/>
      <w:r w:rsidR="00C064A0" w:rsidRPr="00F3734B">
        <w:rPr>
          <w:rFonts w:ascii="GHEA Grapalat" w:hAnsi="GHEA Grapalat" w:cs="Sylfaen"/>
          <w:sz w:val="24"/>
          <w:szCs w:val="24"/>
        </w:rPr>
        <w:t xml:space="preserve">, </w:t>
      </w:r>
      <w:r w:rsidR="00C064A0" w:rsidRPr="00F3734B">
        <w:rPr>
          <w:rFonts w:ascii="GHEA Grapalat" w:hAnsi="GHEA Grapalat" w:cs="Sylfaen"/>
          <w:sz w:val="24"/>
          <w:szCs w:val="24"/>
          <w:lang w:val="en-US"/>
        </w:rPr>
        <w:t>ս</w:t>
      </w:r>
      <w:r w:rsidR="00C064A0" w:rsidRPr="00F3734B">
        <w:rPr>
          <w:rFonts w:ascii="GHEA Grapalat" w:hAnsi="GHEA Grapalat" w:cs="Sylfaen"/>
          <w:sz w:val="24"/>
          <w:szCs w:val="24"/>
          <w:lang w:val="af-ZA"/>
        </w:rPr>
        <w:t>ակայն, ե</w:t>
      </w:r>
      <w:r w:rsidR="00690E91" w:rsidRPr="00F3734B">
        <w:rPr>
          <w:rFonts w:ascii="GHEA Grapalat" w:hAnsi="GHEA Grapalat"/>
          <w:sz w:val="24"/>
          <w:szCs w:val="24"/>
        </w:rPr>
        <w:t>րկքաղաքացիության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սահմանադրական </w:t>
      </w:r>
      <w:r w:rsidR="00690E91" w:rsidRPr="00F3734B">
        <w:rPr>
          <w:rFonts w:ascii="GHEA Grapalat" w:hAnsi="GHEA Grapalat"/>
          <w:sz w:val="24"/>
          <w:szCs w:val="24"/>
        </w:rPr>
        <w:t>արգելքը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2005</w:t>
      </w:r>
      <w:r w:rsidR="00690E91" w:rsidRPr="00F3734B">
        <w:rPr>
          <w:rFonts w:ascii="GHEA Grapalat" w:hAnsi="GHEA Grapalat"/>
          <w:sz w:val="24"/>
          <w:szCs w:val="24"/>
        </w:rPr>
        <w:t>թ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. վերացնելուց հետո հասարակական հարաբերությունների իրավական կարգավորման արդարացված միջոց չի հանդիսանում: Մասնավորապես, պ</w:t>
      </w:r>
      <w:r w:rsidR="00690E91" w:rsidRPr="00F3734B">
        <w:rPr>
          <w:rFonts w:ascii="GHEA Grapalat" w:hAnsi="GHEA Grapalat"/>
          <w:sz w:val="24"/>
          <w:szCs w:val="24"/>
        </w:rPr>
        <w:t>ետությունն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` </w:t>
      </w:r>
      <w:r w:rsidR="00690E91" w:rsidRPr="00F3734B">
        <w:rPr>
          <w:rFonts w:ascii="GHEA Grapalat" w:hAnsi="GHEA Grapalat"/>
          <w:sz w:val="24"/>
          <w:szCs w:val="24"/>
        </w:rPr>
        <w:t>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դեմս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ՀՀ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ոստիկանության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քննարկվող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իրավադրույթի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ուժով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իրավակիրառական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խնդիրներ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չի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լուծում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իսկ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քաղաքացիների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համար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էլ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նշված պարտականության կատարումն </w:t>
      </w:r>
      <w:r w:rsidR="00690E91" w:rsidRPr="00F3734B">
        <w:rPr>
          <w:rFonts w:ascii="GHEA Grapalat" w:hAnsi="GHEA Grapalat"/>
          <w:sz w:val="24"/>
          <w:szCs w:val="24"/>
        </w:rPr>
        <w:t>իրավունքների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իրականացման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պայման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չի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հանդիսանում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: </w:t>
      </w:r>
      <w:r w:rsidR="00690E91" w:rsidRPr="00F3734B">
        <w:rPr>
          <w:rFonts w:ascii="GHEA Grapalat" w:hAnsi="GHEA Grapalat"/>
          <w:sz w:val="24"/>
          <w:szCs w:val="24"/>
        </w:rPr>
        <w:t>Բացառություն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են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կազմում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օրենքով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սահմանված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դեպքերը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երբ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հանրային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ծառայության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127498" w:rsidRPr="00F3734B">
        <w:rPr>
          <w:rFonts w:ascii="GHEA Grapalat" w:hAnsi="GHEA Grapalat"/>
          <w:sz w:val="24"/>
          <w:szCs w:val="24"/>
          <w:lang w:val="af-ZA"/>
        </w:rPr>
        <w:t xml:space="preserve">առանձին </w:t>
      </w:r>
      <w:r w:rsidR="00690E91" w:rsidRPr="00F3734B">
        <w:rPr>
          <w:rFonts w:ascii="GHEA Grapalat" w:hAnsi="GHEA Grapalat"/>
          <w:sz w:val="24"/>
          <w:szCs w:val="24"/>
        </w:rPr>
        <w:t>պաշտոն</w:t>
      </w:r>
      <w:proofErr w:type="spellStart"/>
      <w:r w:rsidR="00127498" w:rsidRPr="00F3734B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զբաղեցնելու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համար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պետության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քաղաքացիություն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ունենալու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փաստն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իրավական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արգելք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է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հանդիսանում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:</w:t>
      </w:r>
    </w:p>
    <w:p w:rsidR="00690E91" w:rsidRPr="00F3734B" w:rsidRDefault="00184731" w:rsidP="00690E91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  <w:lang w:val="af-ZA"/>
        </w:rPr>
        <w:t xml:space="preserve">Այս առումով, 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ՀՀ քրեական օրենսգրքի 314.1 հոդվածով քրեական պատասխանատվություն է նախատեսված ա</w:t>
      </w:r>
      <w:r w:rsidR="00690E91" w:rsidRPr="00F3734B">
        <w:rPr>
          <w:rFonts w:ascii="GHEA Grapalat" w:hAnsi="GHEA Grapalat"/>
          <w:sz w:val="24"/>
          <w:szCs w:val="24"/>
        </w:rPr>
        <w:t>յլ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պետության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քաղաքացիություն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ընդունելու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կամ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ստանալու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դեպքում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օրենքով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սահմանված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ժամկետում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ՀՀ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կառավարության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լիազոր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մարմնին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չհայտնելու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համար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ՀՀ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կողմից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որը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հավակնում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է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այնպիսի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պաշտոն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զբաղեցնելու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որն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զբաղեցնելն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օրենքով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արգելված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է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պետության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հանդիսացող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ՀՀ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քաղաքացիներին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ինչպես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նաև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պաշտոնատար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անձի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կողմից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որը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օրենքի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համաձայն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="00690E91" w:rsidRPr="00F3734B">
        <w:rPr>
          <w:rFonts w:ascii="GHEA Grapalat" w:hAnsi="GHEA Grapalat"/>
          <w:sz w:val="24"/>
          <w:szCs w:val="24"/>
        </w:rPr>
        <w:t>չէր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կարող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լինել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նաև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այլ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պետության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քաղաքացի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:</w:t>
      </w:r>
    </w:p>
    <w:p w:rsidR="00690E91" w:rsidRPr="00F3734B" w:rsidRDefault="00690E91" w:rsidP="00690E91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  <w:lang w:val="af-ZA"/>
        </w:rPr>
        <w:t xml:space="preserve">Նշվածից բխում է, որ երկքաղաքացիության մասին հայտնելու պարտականությունը </w:t>
      </w:r>
      <w:r w:rsidR="00E21FB2" w:rsidRPr="00F3734B">
        <w:rPr>
          <w:rFonts w:ascii="GHEA Grapalat" w:hAnsi="GHEA Grapalat"/>
          <w:sz w:val="24"/>
          <w:szCs w:val="24"/>
          <w:lang w:val="af-ZA"/>
        </w:rPr>
        <w:t xml:space="preserve">կարող 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է </w:t>
      </w:r>
      <w:r w:rsidR="00E21FB2" w:rsidRPr="00F3734B">
        <w:rPr>
          <w:rFonts w:ascii="GHEA Grapalat" w:hAnsi="GHEA Grapalat"/>
          <w:sz w:val="24"/>
          <w:szCs w:val="24"/>
          <w:lang w:val="af-ZA"/>
        </w:rPr>
        <w:t>հասցեագրվել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միայն </w:t>
      </w:r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համապատասխան </w:t>
      </w:r>
      <w:r w:rsidRPr="00F3734B">
        <w:rPr>
          <w:rFonts w:ascii="GHEA Grapalat" w:hAnsi="GHEA Grapalat"/>
          <w:sz w:val="24"/>
          <w:szCs w:val="24"/>
          <w:lang w:val="af-ZA"/>
        </w:rPr>
        <w:t>պաշտոնի հավակնորդներին և պաշտոնատար անձանց, քանի որ երկքաղաքացիության հանգամանքը սահմանափակում է միայն հիշյալ կատեգորիայի անձանց գործունակությունը:</w:t>
      </w:r>
    </w:p>
    <w:p w:rsidR="00690E91" w:rsidRPr="00F3734B" w:rsidRDefault="00E21FB2" w:rsidP="00690E91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</w:rPr>
        <w:lastRenderedPageBreak/>
        <w:t>Միաժամանակ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3734B">
        <w:rPr>
          <w:rFonts w:ascii="GHEA Grapalat" w:hAnsi="GHEA Grapalat"/>
          <w:sz w:val="24"/>
          <w:szCs w:val="24"/>
        </w:rPr>
        <w:t>Վարչական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իրավախախտումների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վերաբերյալ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ՀՀ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օրենսգրքի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195.2 </w:t>
      </w:r>
      <w:r w:rsidRPr="00F3734B">
        <w:rPr>
          <w:rFonts w:ascii="GHEA Grapalat" w:hAnsi="GHEA Grapalat"/>
          <w:sz w:val="24"/>
          <w:szCs w:val="24"/>
        </w:rPr>
        <w:t>հոդված</w:t>
      </w:r>
      <w:r w:rsidRPr="00F3734B">
        <w:rPr>
          <w:rFonts w:ascii="GHEA Grapalat" w:hAnsi="GHEA Grapalat"/>
          <w:sz w:val="24"/>
          <w:szCs w:val="24"/>
          <w:lang w:val="en-US"/>
        </w:rPr>
        <w:t>ը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վարչական պատասխանատվություն է նախատեսում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քաղաքացու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պետության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քաղաքացիություն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ստանալու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մարմնին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(ՀՀ ոստիկանություն)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չհայտնելու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տուգանք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նվազագույն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աշխատավարձի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հիսնապատիկի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չափով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): Սակայն, պետք է նշել, որ այս նորմը գործնականում կիրառելի չէ, </w:t>
      </w:r>
      <w:r w:rsidR="00690E91" w:rsidRPr="00F3734B">
        <w:rPr>
          <w:rFonts w:ascii="GHEA Grapalat" w:hAnsi="GHEA Grapalat"/>
          <w:sz w:val="24"/>
          <w:szCs w:val="24"/>
        </w:rPr>
        <w:t>քանի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որ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վարչական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պատասխանատվություն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սահմանող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նորմի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դիսպոզիցիան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սանկցիայի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կիրառումը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որևէ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ժամկետով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չի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690E91" w:rsidRPr="00F3734B">
        <w:rPr>
          <w:rFonts w:ascii="GHEA Grapalat" w:hAnsi="GHEA Grapalat"/>
          <w:sz w:val="24"/>
          <w:szCs w:val="24"/>
        </w:rPr>
        <w:t>պայմանավորել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: Այսինքն` այն պահին, երբ անձը </w:t>
      </w:r>
      <w:r w:rsidR="004C6F89" w:rsidRPr="00F3734B">
        <w:rPr>
          <w:rFonts w:ascii="GHEA Grapalat" w:hAnsi="GHEA Grapalat"/>
          <w:sz w:val="24"/>
          <w:szCs w:val="24"/>
          <w:lang w:val="af-ZA"/>
        </w:rPr>
        <w:t>տեղեկաց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>նում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 xml:space="preserve"> է երկքաղաքացիության փաստի մասին, ոստիկանության լիազոր ստորաբաժանումը պարտականությունը 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 xml:space="preserve">համարում 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է կատարված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>պ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>ատասխանատվությ</w:t>
      </w:r>
      <w:r w:rsidR="003E6431" w:rsidRPr="00F3734B">
        <w:rPr>
          <w:rFonts w:ascii="GHEA Grapalat" w:hAnsi="GHEA Grapalat"/>
          <w:sz w:val="24"/>
          <w:szCs w:val="24"/>
          <w:lang w:val="af-ZA"/>
        </w:rPr>
        <w:t xml:space="preserve">ան հարցն 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 xml:space="preserve"> այլևս </w:t>
      </w:r>
      <w:r w:rsidR="003E6431" w:rsidRPr="00F3734B">
        <w:rPr>
          <w:rFonts w:ascii="GHEA Grapalat" w:hAnsi="GHEA Grapalat"/>
          <w:sz w:val="24"/>
          <w:szCs w:val="24"/>
          <w:lang w:val="af-ZA"/>
        </w:rPr>
        <w:t>վերան</w:t>
      </w:r>
      <w:r w:rsidR="008B289F" w:rsidRPr="00F3734B">
        <w:rPr>
          <w:rFonts w:ascii="GHEA Grapalat" w:hAnsi="GHEA Grapalat"/>
          <w:sz w:val="24"/>
          <w:szCs w:val="24"/>
          <w:lang w:val="af-ZA"/>
        </w:rPr>
        <w:t>ում</w:t>
      </w:r>
      <w:r w:rsidR="003E6431" w:rsidRPr="00F3734B">
        <w:rPr>
          <w:rFonts w:ascii="GHEA Grapalat" w:hAnsi="GHEA Grapalat"/>
          <w:sz w:val="24"/>
          <w:szCs w:val="24"/>
          <w:lang w:val="af-ZA"/>
        </w:rPr>
        <w:t xml:space="preserve"> է</w:t>
      </w:r>
      <w:r w:rsidR="00690E91" w:rsidRPr="00F3734B">
        <w:rPr>
          <w:rFonts w:ascii="GHEA Grapalat" w:hAnsi="GHEA Grapalat"/>
          <w:sz w:val="24"/>
          <w:szCs w:val="24"/>
          <w:lang w:val="af-ZA"/>
        </w:rPr>
        <w:t>:</w:t>
      </w:r>
      <w:r w:rsidR="004C6F8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C6F89" w:rsidRPr="00F3734B" w:rsidRDefault="004C6F89" w:rsidP="00690E91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  <w:lang w:val="af-ZA"/>
        </w:rPr>
        <w:t>Որպես վիճակագրական տվյալներ՝ պետք է նշել, որ 2015 թվականի հոկտեմբեր ամսի դրությամբ՝  ՀՀ բնակչության պետական ռ</w:t>
      </w:r>
      <w:r w:rsidR="001260E9" w:rsidRPr="00F3734B">
        <w:rPr>
          <w:rFonts w:ascii="GHEA Grapalat" w:hAnsi="GHEA Grapalat"/>
          <w:sz w:val="24"/>
          <w:szCs w:val="24"/>
          <w:lang w:val="af-ZA"/>
        </w:rPr>
        <w:t>ե</w:t>
      </w:r>
      <w:r w:rsidRPr="00F3734B">
        <w:rPr>
          <w:rFonts w:ascii="GHEA Grapalat" w:hAnsi="GHEA Grapalat"/>
          <w:sz w:val="24"/>
          <w:szCs w:val="24"/>
          <w:lang w:val="af-ZA"/>
        </w:rPr>
        <w:t>գիստրի բազայում առկա է եղել 83.155 երկքաղաքացու վերաբերյալ տվյալներ</w:t>
      </w:r>
      <w:r w:rsidR="000A1A5C" w:rsidRPr="00F3734B">
        <w:rPr>
          <w:rFonts w:ascii="GHEA Grapalat" w:hAnsi="GHEA Grapalat"/>
          <w:sz w:val="24"/>
          <w:szCs w:val="24"/>
          <w:lang w:val="af-ZA"/>
        </w:rPr>
        <w:t xml:space="preserve">: 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>«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ՀՀ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քաղաքացիության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մասին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0A1A5C" w:rsidRPr="00F3734B">
        <w:rPr>
          <w:rFonts w:ascii="GHEA Grapalat" w:hAnsi="GHEA Grapalat" w:cs="Sylfaen"/>
          <w:sz w:val="24"/>
          <w:szCs w:val="24"/>
        </w:rPr>
        <w:t>ՀՀ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օրենքի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13.1</w:t>
      </w:r>
      <w:r w:rsidR="001260E9" w:rsidRPr="00F3734B">
        <w:rPr>
          <w:rFonts w:ascii="GHEA Grapalat" w:hAnsi="GHEA Grapalat" w:cs="Sylfaen"/>
          <w:sz w:val="24"/>
          <w:szCs w:val="24"/>
          <w:lang w:val="af-ZA"/>
        </w:rPr>
        <w:t>.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հոդված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ի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՝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ՀՀ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քաղաքացու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համար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այլ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պետության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քաղաքացիություն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ընդունելու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կամ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</w:rPr>
        <w:t>ստանալու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ծանուցման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պարտավորության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փաստերի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Ոստիկանությունում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առանձին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հաշվառում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տարվել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սակայն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պրակտիկայի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վերլուծությունից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պարզ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է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դառնում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A7319" w:rsidRPr="00F3734B">
        <w:rPr>
          <w:rFonts w:ascii="GHEA Grapalat" w:hAnsi="GHEA Grapalat" w:cs="Sylfaen"/>
          <w:sz w:val="24"/>
          <w:szCs w:val="24"/>
          <w:lang w:val="en-US"/>
        </w:rPr>
        <w:t>հիմնականում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երկքաղաքացիության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փաստերը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ի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հայտ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եկել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թե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եր</w:t>
      </w:r>
      <w:r w:rsidR="00EA7319" w:rsidRPr="00F3734B">
        <w:rPr>
          <w:rFonts w:ascii="GHEA Grapalat" w:hAnsi="GHEA Grapalat" w:cs="Sylfaen"/>
          <w:sz w:val="24"/>
          <w:szCs w:val="24"/>
          <w:lang w:val="en-US"/>
        </w:rPr>
        <w:t>կ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տեղեկացնելու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Անձնագրային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1A5C" w:rsidRPr="00F3734B">
        <w:rPr>
          <w:rFonts w:ascii="GHEA Grapalat" w:hAnsi="GHEA Grapalat" w:cs="Sylfaen"/>
          <w:sz w:val="24"/>
          <w:szCs w:val="24"/>
          <w:lang w:val="en-US"/>
        </w:rPr>
        <w:t>և</w:t>
      </w:r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վիզաների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վարչության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նրանց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մատուցվող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A1A5C" w:rsidRPr="00F3734B">
        <w:rPr>
          <w:rFonts w:ascii="GHEA Grapalat" w:hAnsi="GHEA Grapalat" w:cs="Sylfaen"/>
          <w:sz w:val="24"/>
          <w:szCs w:val="24"/>
          <w:lang w:val="en-US"/>
        </w:rPr>
        <w:t>ընթացքում</w:t>
      </w:r>
      <w:proofErr w:type="spellEnd"/>
      <w:r w:rsidR="000A1A5C" w:rsidRPr="00F3734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A7319" w:rsidRPr="00F3734B">
        <w:rPr>
          <w:rFonts w:ascii="GHEA Grapalat" w:hAnsi="GHEA Grapalat" w:cs="Sylfaen"/>
          <w:sz w:val="24"/>
          <w:szCs w:val="24"/>
          <w:lang w:val="af-ZA"/>
        </w:rPr>
        <w:t xml:space="preserve">Առավել ևս, </w:t>
      </w:r>
      <w:r w:rsidR="00EA7319" w:rsidRPr="00F3734B">
        <w:rPr>
          <w:rFonts w:ascii="GHEA Grapalat" w:hAnsi="GHEA Grapalat"/>
          <w:sz w:val="24"/>
          <w:szCs w:val="24"/>
        </w:rPr>
        <w:t>Վարչական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EA7319" w:rsidRPr="00F3734B">
        <w:rPr>
          <w:rFonts w:ascii="GHEA Grapalat" w:hAnsi="GHEA Grapalat"/>
          <w:sz w:val="24"/>
          <w:szCs w:val="24"/>
        </w:rPr>
        <w:t>իրավախախտումների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EA7319" w:rsidRPr="00F3734B">
        <w:rPr>
          <w:rFonts w:ascii="GHEA Grapalat" w:hAnsi="GHEA Grapalat"/>
          <w:sz w:val="24"/>
          <w:szCs w:val="24"/>
        </w:rPr>
        <w:t>վերաբերյալ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EA7319" w:rsidRPr="00F3734B">
        <w:rPr>
          <w:rFonts w:ascii="GHEA Grapalat" w:hAnsi="GHEA Grapalat"/>
          <w:sz w:val="24"/>
          <w:szCs w:val="24"/>
        </w:rPr>
        <w:t>ՀՀ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EA7319" w:rsidRPr="00F3734B">
        <w:rPr>
          <w:rFonts w:ascii="GHEA Grapalat" w:hAnsi="GHEA Grapalat"/>
          <w:sz w:val="24"/>
          <w:szCs w:val="24"/>
        </w:rPr>
        <w:t>օրենսգրքի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195.2 </w:t>
      </w:r>
      <w:r w:rsidR="00EA7319" w:rsidRPr="00F3734B">
        <w:rPr>
          <w:rFonts w:ascii="GHEA Grapalat" w:hAnsi="GHEA Grapalat"/>
          <w:sz w:val="24"/>
          <w:szCs w:val="24"/>
        </w:rPr>
        <w:t>հոդված</w:t>
      </w:r>
      <w:r w:rsidR="00EA7319" w:rsidRPr="00F3734B">
        <w:rPr>
          <w:rFonts w:ascii="GHEA Grapalat" w:hAnsi="GHEA Grapalat"/>
          <w:sz w:val="24"/>
          <w:szCs w:val="24"/>
          <w:lang w:val="en-US"/>
        </w:rPr>
        <w:t>ի</w:t>
      </w:r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A7319" w:rsidRPr="00F3734B">
        <w:rPr>
          <w:rFonts w:ascii="GHEA Grapalat" w:hAnsi="GHEA Grapalat"/>
          <w:sz w:val="24"/>
          <w:szCs w:val="24"/>
          <w:lang w:val="en-US"/>
        </w:rPr>
        <w:t>հիմքով</w:t>
      </w:r>
      <w:proofErr w:type="spellEnd"/>
      <w:r w:rsidR="00EA7319" w:rsidRPr="00F3734B">
        <w:rPr>
          <w:rFonts w:ascii="GHEA Grapalat" w:hAnsi="GHEA Grapalat"/>
          <w:sz w:val="24"/>
          <w:szCs w:val="24"/>
          <w:lang w:val="af-ZA"/>
        </w:rPr>
        <w:t xml:space="preserve"> վարչական պատասխանատվության ենթարկվել է ընդամենը 1 անձ:</w:t>
      </w:r>
    </w:p>
    <w:p w:rsidR="000160FB" w:rsidRPr="00F3734B" w:rsidRDefault="001260E9" w:rsidP="00690E91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  <w:lang w:val="en-US"/>
        </w:rPr>
        <w:t>ՀՀ</w:t>
      </w:r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քաղաքացու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պետության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քաղաքացիություն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ստանալու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  <w:lang w:val="en-US"/>
        </w:rPr>
        <w:t>ՀՀ</w:t>
      </w:r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լիազոր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մարմնին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հայտնելու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պահանջի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նպատակահարմարության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հարցը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քննարկվել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60FB" w:rsidRPr="00F3734B">
        <w:rPr>
          <w:rFonts w:ascii="GHEA Grapalat" w:hAnsi="GHEA Grapalat"/>
          <w:sz w:val="24"/>
          <w:szCs w:val="24"/>
          <w:lang w:val="en-US"/>
        </w:rPr>
        <w:t>է</w:t>
      </w:r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160FB" w:rsidRPr="00F3734B">
        <w:rPr>
          <w:rFonts w:ascii="GHEA Grapalat" w:hAnsi="GHEA Grapalat"/>
          <w:sz w:val="24"/>
          <w:szCs w:val="24"/>
          <w:lang w:val="en-US"/>
        </w:rPr>
        <w:t>դեռևս</w:t>
      </w:r>
      <w:proofErr w:type="spellEnd"/>
      <w:r w:rsidR="000160FB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0160FB" w:rsidRPr="00F3734B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0160FB" w:rsidRPr="00F3734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160FB" w:rsidRPr="00F3734B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0160FB" w:rsidRPr="00F3734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160FB" w:rsidRPr="00F3734B">
        <w:rPr>
          <w:rFonts w:ascii="GHEA Grapalat" w:hAnsi="GHEA Grapalat" w:cs="Sylfaen"/>
          <w:sz w:val="24"/>
          <w:szCs w:val="24"/>
          <w:lang w:val="af-ZA"/>
        </w:rPr>
        <w:t xml:space="preserve">կառավարության մշտապես գործող պետաիրավական նախարարական կոմիտեի 2015 թվականի մայիսի 27-ի նիստի ընթացքում: Բազմակողմանի </w:t>
      </w:r>
      <w:r w:rsidR="00EA7319" w:rsidRPr="00F3734B">
        <w:rPr>
          <w:rFonts w:ascii="GHEA Grapalat" w:hAnsi="GHEA Grapalat" w:cs="Sylfaen"/>
          <w:sz w:val="24"/>
          <w:szCs w:val="24"/>
          <w:lang w:val="af-ZA"/>
        </w:rPr>
        <w:t>ու</w:t>
      </w:r>
      <w:r w:rsidR="000160FB" w:rsidRPr="00F3734B">
        <w:rPr>
          <w:rFonts w:ascii="GHEA Grapalat" w:hAnsi="GHEA Grapalat" w:cs="Sylfaen"/>
          <w:sz w:val="24"/>
          <w:szCs w:val="24"/>
          <w:lang w:val="af-ZA"/>
        </w:rPr>
        <w:t>սումնասիրությունների արդյունքում 2016 թվականի ապրիլի 19-ին ՀՀ Վարչապետի կողմից ուղղակիորեն հանձնարարվեց</w:t>
      </w:r>
      <w:r w:rsidR="00D33015" w:rsidRPr="00F3734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D33015" w:rsidRPr="00F3734B">
        <w:rPr>
          <w:rFonts w:ascii="GHEA Grapalat" w:hAnsi="GHEA Grapalat" w:cs="Sylfaen"/>
          <w:i/>
          <w:sz w:val="24"/>
          <w:szCs w:val="24"/>
          <w:lang w:val="af-ZA"/>
        </w:rPr>
        <w:t>19.04.16թ. թիվ 02/16.10/5321-16 հանձնարարական</w:t>
      </w:r>
      <w:r w:rsidR="00D33015" w:rsidRPr="00F3734B">
        <w:rPr>
          <w:rFonts w:ascii="GHEA Grapalat" w:hAnsi="GHEA Grapalat" w:cs="Sylfaen"/>
          <w:sz w:val="24"/>
          <w:szCs w:val="24"/>
          <w:lang w:val="af-ZA"/>
        </w:rPr>
        <w:t>)</w:t>
      </w:r>
      <w:r w:rsidR="000160FB" w:rsidRPr="00F3734B">
        <w:rPr>
          <w:rFonts w:ascii="GHEA Grapalat" w:hAnsi="GHEA Grapalat" w:cs="Sylfaen"/>
          <w:sz w:val="24"/>
          <w:szCs w:val="24"/>
          <w:lang w:val="af-ZA"/>
        </w:rPr>
        <w:t xml:space="preserve"> ՀՀ ոստիկանությանը ներկայացնել ՀՀ քաղաքացու կողմից այլ պետության քաղաքացիություն ընդունելու կամ ստանալու դեպքում լիազոր մարմնին սահմանված կարգով հայտնելու պահանջը հանելու, </w:t>
      </w:r>
      <w:r w:rsidR="000160FB" w:rsidRPr="00F3734B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ինչպես նաև չհայտնելու համար նախատեսված վարչական պատասխանատվությունը վերացնելուն ուղղված օրենքների նախագծերի փաթեթ:  </w:t>
      </w:r>
    </w:p>
    <w:p w:rsidR="00A96A6B" w:rsidRPr="00F3734B" w:rsidRDefault="00A96A6B" w:rsidP="00690E91">
      <w:pPr>
        <w:tabs>
          <w:tab w:val="left" w:pos="851"/>
        </w:tabs>
        <w:ind w:left="0" w:firstLine="360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</w:rPr>
        <w:t>Առաջարկվող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կարգավորման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բնույթը</w:t>
      </w:r>
    </w:p>
    <w:p w:rsidR="004341CB" w:rsidRPr="00F3734B" w:rsidRDefault="004341CB" w:rsidP="004341CB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Ներկայացված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նախագծերի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փաթեթով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առ</w:t>
      </w:r>
      <w:proofErr w:type="spellEnd"/>
      <w:r w:rsidRPr="00F3734B">
        <w:rPr>
          <w:rFonts w:ascii="GHEA Grapalat" w:hAnsi="GHEA Grapalat"/>
          <w:sz w:val="24"/>
          <w:szCs w:val="24"/>
        </w:rPr>
        <w:t>աջարկ</w:t>
      </w:r>
      <w:r w:rsidR="00ED7912" w:rsidRPr="00F3734B">
        <w:rPr>
          <w:rFonts w:ascii="GHEA Grapalat" w:hAnsi="GHEA Grapalat"/>
          <w:sz w:val="24"/>
          <w:szCs w:val="24"/>
          <w:lang w:val="en-US"/>
        </w:rPr>
        <w:t>վ</w:t>
      </w:r>
      <w:r w:rsidRPr="00F3734B">
        <w:rPr>
          <w:rFonts w:ascii="GHEA Grapalat" w:hAnsi="GHEA Grapalat"/>
          <w:sz w:val="24"/>
          <w:szCs w:val="24"/>
        </w:rPr>
        <w:t>ում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ED7912" w:rsidRPr="00F3734B">
        <w:rPr>
          <w:rFonts w:ascii="GHEA Grapalat" w:hAnsi="GHEA Grapalat"/>
          <w:sz w:val="24"/>
          <w:szCs w:val="24"/>
          <w:lang w:val="af-ZA"/>
        </w:rPr>
        <w:t xml:space="preserve">է </w:t>
      </w:r>
      <w:r w:rsidRPr="00F3734B">
        <w:rPr>
          <w:rFonts w:ascii="GHEA Grapalat" w:hAnsi="GHEA Grapalat"/>
          <w:sz w:val="24"/>
          <w:szCs w:val="24"/>
        </w:rPr>
        <w:t>ուժը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կորցրած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ճանաչել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  <w:lang w:val="af-ZA"/>
        </w:rPr>
        <w:t>«</w:t>
      </w:r>
      <w:r w:rsidRPr="00F3734B">
        <w:rPr>
          <w:rFonts w:ascii="GHEA Grapalat" w:hAnsi="GHEA Grapalat" w:cs="Sylfaen"/>
          <w:sz w:val="24"/>
          <w:szCs w:val="24"/>
        </w:rPr>
        <w:t>Հայաստանի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Հանրապետության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քաղաքացիության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մասին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 w:cs="Sylfaen"/>
          <w:sz w:val="24"/>
          <w:szCs w:val="24"/>
        </w:rPr>
        <w:t>ՀՀ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օրենքի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13.1 </w:t>
      </w:r>
      <w:r w:rsidRPr="00F3734B">
        <w:rPr>
          <w:rFonts w:ascii="GHEA Grapalat" w:hAnsi="GHEA Grapalat" w:cs="Sylfaen"/>
          <w:sz w:val="24"/>
          <w:szCs w:val="24"/>
        </w:rPr>
        <w:t>հոդվածով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նախատեսված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3734B">
        <w:rPr>
          <w:rFonts w:ascii="GHEA Grapalat" w:hAnsi="GHEA Grapalat" w:cs="Sylfaen"/>
          <w:sz w:val="24"/>
          <w:szCs w:val="24"/>
        </w:rPr>
        <w:t>այլ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պետության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քաղաքացիություն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ընդունելու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կամ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ստանալու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դեպքում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լիազոր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մարմնին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 w:cs="Sylfaen"/>
          <w:sz w:val="24"/>
          <w:szCs w:val="24"/>
        </w:rPr>
        <w:t>հայտնելու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վերաբերյալ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դրույթը</w:t>
      </w:r>
      <w:r w:rsidRPr="00F3734B">
        <w:rPr>
          <w:rFonts w:ascii="GHEA Grapalat" w:hAnsi="GHEA Grapalat"/>
          <w:sz w:val="24"/>
          <w:szCs w:val="24"/>
          <w:lang w:val="af-ZA"/>
        </w:rPr>
        <w:t>,</w:t>
      </w:r>
      <w:r w:rsidR="00ED7912" w:rsidRPr="00F3734B">
        <w:rPr>
          <w:rFonts w:ascii="GHEA Grapalat" w:hAnsi="GHEA Grapalat"/>
          <w:sz w:val="24"/>
          <w:szCs w:val="24"/>
          <w:lang w:val="af-ZA"/>
        </w:rPr>
        <w:t xml:space="preserve"> ինչպես նաև </w:t>
      </w:r>
      <w:r w:rsidRPr="00F3734B">
        <w:rPr>
          <w:rFonts w:ascii="GHEA Grapalat" w:hAnsi="GHEA Grapalat"/>
          <w:sz w:val="24"/>
          <w:szCs w:val="24"/>
        </w:rPr>
        <w:t>Վարչական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իրավախախտումների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վերաբերյալ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ՀՀ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օրենսգրքի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195.2 </w:t>
      </w:r>
      <w:r w:rsidRPr="00F3734B">
        <w:rPr>
          <w:rFonts w:ascii="GHEA Grapalat" w:hAnsi="GHEA Grapalat"/>
          <w:sz w:val="24"/>
          <w:szCs w:val="24"/>
        </w:rPr>
        <w:t>հոդվածը</w:t>
      </w:r>
      <w:r w:rsidR="00ED7912" w:rsidRPr="00F3734B">
        <w:rPr>
          <w:rFonts w:ascii="GHEA Grapalat" w:hAnsi="GHEA Grapalat"/>
          <w:sz w:val="24"/>
          <w:szCs w:val="24"/>
          <w:lang w:val="af-ZA"/>
        </w:rPr>
        <w:t>:</w:t>
      </w:r>
    </w:p>
    <w:p w:rsidR="004341CB" w:rsidRPr="00F3734B" w:rsidRDefault="00ED7912" w:rsidP="00ED7912">
      <w:pPr>
        <w:ind w:left="0" w:firstLine="36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Օրինագծերի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ընդունումից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հետո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կիրարկումն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ապահովելու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ուժը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կորցրած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կճանաչվի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ՀՀ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կառավարության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2007 </w:t>
      </w:r>
      <w:r w:rsidRPr="00F3734B">
        <w:rPr>
          <w:rFonts w:ascii="GHEA Grapalat" w:hAnsi="GHEA Grapalat"/>
          <w:sz w:val="24"/>
          <w:szCs w:val="24"/>
        </w:rPr>
        <w:t>թվականի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սեպտեմբերի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F3734B">
        <w:rPr>
          <w:rFonts w:ascii="GHEA Grapalat" w:hAnsi="GHEA Grapalat"/>
          <w:sz w:val="24"/>
          <w:szCs w:val="24"/>
        </w:rPr>
        <w:t>ի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N 1110-</w:t>
      </w:r>
      <w:r w:rsidRPr="00F3734B">
        <w:rPr>
          <w:rFonts w:ascii="GHEA Grapalat" w:hAnsi="GHEA Grapalat"/>
          <w:sz w:val="24"/>
          <w:szCs w:val="24"/>
        </w:rPr>
        <w:t>Ն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</w:rPr>
        <w:t>որոշումը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որով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sz w:val="24"/>
          <w:szCs w:val="24"/>
          <w:lang w:val="en-US"/>
        </w:rPr>
        <w:t>է</w:t>
      </w:r>
      <w:r w:rsidRPr="00F3734B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քաղաքացու կողմից այլ պետության քաղաքացիություն ընդունելու կամ ստանալու մասին Հայաստանի Հանրապետության կառավարության լիազոր մարմնին հայտնելու կարգը:</w:t>
      </w:r>
    </w:p>
    <w:p w:rsidR="00ED7912" w:rsidRPr="00F3734B" w:rsidRDefault="00ED7912" w:rsidP="00690E91">
      <w:pPr>
        <w:tabs>
          <w:tab w:val="left" w:pos="851"/>
        </w:tabs>
        <w:ind w:left="0" w:firstLine="360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2A1AA0" w:rsidRPr="00F3734B" w:rsidRDefault="00A96A6B" w:rsidP="00535DAC">
      <w:pPr>
        <w:tabs>
          <w:tab w:val="left" w:pos="851"/>
        </w:tabs>
        <w:spacing w:line="240" w:lineRule="auto"/>
        <w:ind w:left="0" w:firstLine="360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</w:rPr>
        <w:t>Նախագծերի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մշակման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գործընթացում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ներգրավված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ինստիտուտները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F3734B">
        <w:rPr>
          <w:rFonts w:ascii="GHEA Grapalat" w:hAnsi="GHEA Grapalat"/>
          <w:b/>
          <w:sz w:val="24"/>
          <w:szCs w:val="24"/>
        </w:rPr>
        <w:t>անձինք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և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նրանց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դիրքորոշումները</w:t>
      </w:r>
    </w:p>
    <w:p w:rsidR="00535DAC" w:rsidRPr="00F3734B" w:rsidRDefault="00535DAC" w:rsidP="00535DAC">
      <w:pPr>
        <w:tabs>
          <w:tab w:val="left" w:pos="851"/>
        </w:tabs>
        <w:spacing w:line="240" w:lineRule="auto"/>
        <w:ind w:left="0" w:firstLine="360"/>
        <w:rPr>
          <w:rFonts w:ascii="GHEA Grapalat" w:hAnsi="GHEA Grapalat"/>
          <w:b/>
          <w:sz w:val="24"/>
          <w:szCs w:val="24"/>
          <w:lang w:val="af-ZA"/>
        </w:rPr>
      </w:pPr>
    </w:p>
    <w:p w:rsidR="00690E91" w:rsidRPr="00F3734B" w:rsidRDefault="00ED7912" w:rsidP="00690E91">
      <w:pPr>
        <w:tabs>
          <w:tab w:val="left" w:pos="851"/>
        </w:tabs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F3734B">
        <w:rPr>
          <w:rFonts w:ascii="GHEA Grapalat" w:hAnsi="GHEA Grapalat"/>
          <w:sz w:val="24"/>
          <w:szCs w:val="24"/>
          <w:lang w:val="af-ZA"/>
        </w:rPr>
        <w:t xml:space="preserve">Նախագիծը նախապատրաստվել է ՀՀ ոստիկանության իրավաբանական վարչության կողմից: </w:t>
      </w:r>
    </w:p>
    <w:p w:rsidR="00535DAC" w:rsidRPr="00F3734B" w:rsidRDefault="00535DAC" w:rsidP="00690E91">
      <w:pPr>
        <w:tabs>
          <w:tab w:val="left" w:pos="851"/>
        </w:tabs>
        <w:ind w:left="0" w:firstLine="360"/>
        <w:rPr>
          <w:rFonts w:ascii="GHEA Grapalat" w:hAnsi="GHEA Grapalat"/>
          <w:sz w:val="24"/>
          <w:szCs w:val="24"/>
          <w:lang w:val="af-ZA"/>
        </w:rPr>
      </w:pPr>
    </w:p>
    <w:p w:rsidR="00A96A6B" w:rsidRPr="00F3734B" w:rsidRDefault="00FA415D" w:rsidP="00690E91">
      <w:pPr>
        <w:tabs>
          <w:tab w:val="left" w:pos="851"/>
        </w:tabs>
        <w:ind w:left="0" w:firstLine="360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</w:rPr>
        <w:t>Ակնկալվող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արդյունքը</w:t>
      </w:r>
    </w:p>
    <w:p w:rsidR="007F012D" w:rsidRPr="00F3734B" w:rsidRDefault="001260E9" w:rsidP="001260E9">
      <w:pPr>
        <w:ind w:left="0" w:firstLine="360"/>
        <w:rPr>
          <w:rFonts w:ascii="GHEA Grapalat" w:hAnsi="GHEA Grapalat" w:cs="Sylfaen"/>
          <w:color w:val="000000"/>
          <w:sz w:val="24"/>
          <w:szCs w:val="24"/>
          <w:lang w:val="af-ZA"/>
        </w:rPr>
      </w:pPr>
      <w:proofErr w:type="spellStart"/>
      <w:proofErr w:type="gramStart"/>
      <w:r w:rsidRPr="00F3734B">
        <w:rPr>
          <w:rFonts w:ascii="GHEA Grapalat" w:hAnsi="GHEA Grapalat" w:cs="Sylfaen"/>
          <w:sz w:val="24"/>
          <w:szCs w:val="24"/>
          <w:lang w:val="en-US"/>
        </w:rPr>
        <w:t>Օրինագծերի</w:t>
      </w:r>
      <w:proofErr w:type="spell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3015" w:rsidRPr="00F3734B">
        <w:rPr>
          <w:rFonts w:ascii="GHEA Grapalat" w:hAnsi="GHEA Grapalat" w:cs="Sylfaen"/>
          <w:sz w:val="24"/>
          <w:szCs w:val="24"/>
          <w:lang w:val="af-ZA"/>
        </w:rPr>
        <w:t>կապահովվի ՀՀ Վարչապետի 19.04.16թ.</w:t>
      </w:r>
      <w:proofErr w:type="gramEnd"/>
      <w:r w:rsidR="00D33015" w:rsidRPr="00F3734B">
        <w:rPr>
          <w:rFonts w:ascii="GHEA Grapalat" w:hAnsi="GHEA Grapalat" w:cs="Sylfaen"/>
          <w:sz w:val="24"/>
          <w:szCs w:val="24"/>
          <w:lang w:val="af-ZA"/>
        </w:rPr>
        <w:t xml:space="preserve"> թիվ 02/16.10/5321-16 հանձնարարականի կատարումը և </w:t>
      </w:r>
      <w:proofErr w:type="spellStart"/>
      <w:r w:rsidRPr="00F3734B">
        <w:rPr>
          <w:rFonts w:ascii="GHEA Grapalat" w:hAnsi="GHEA Grapalat" w:cs="Sylfaen"/>
          <w:sz w:val="24"/>
          <w:szCs w:val="24"/>
          <w:lang w:val="en-US"/>
        </w:rPr>
        <w:t>կվերացվի</w:t>
      </w:r>
      <w:proofErr w:type="spellEnd"/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ՀՀ քաղաքացու կողմից այլ պետության քաղաքացիություն ընդունելու կամ ստանալու դեպքում լիազոր մարմնին սահմանված կարգով հայտնելու պահանջը </w:t>
      </w:r>
      <w:r w:rsidR="00D33015" w:rsidRPr="00F3734B">
        <w:rPr>
          <w:rFonts w:ascii="GHEA Grapalat" w:hAnsi="GHEA Grapalat" w:cs="Sylfaen"/>
          <w:sz w:val="24"/>
          <w:szCs w:val="24"/>
          <w:lang w:val="af-ZA"/>
        </w:rPr>
        <w:t>ու</w:t>
      </w:r>
      <w:r w:rsidRPr="00F3734B">
        <w:rPr>
          <w:rFonts w:ascii="GHEA Grapalat" w:hAnsi="GHEA Grapalat" w:cs="Sylfaen"/>
          <w:sz w:val="24"/>
          <w:szCs w:val="24"/>
          <w:lang w:val="af-ZA"/>
        </w:rPr>
        <w:t xml:space="preserve"> այդ մասին չհայտնելու համար նախատեսված վարչական պատասխանատվությունը, </w:t>
      </w:r>
      <w:r w:rsidR="0081097A" w:rsidRPr="00F3734B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="0081097A" w:rsidRPr="00F3734B">
        <w:rPr>
          <w:rFonts w:ascii="GHEA Grapalat" w:hAnsi="GHEA Grapalat"/>
          <w:sz w:val="24"/>
          <w:szCs w:val="24"/>
          <w:lang w:val="af-ZA"/>
        </w:rPr>
        <w:t xml:space="preserve">նշված պարտականության կատարումը ՀՀ </w:t>
      </w:r>
      <w:r w:rsidR="0081097A" w:rsidRPr="00F3734B">
        <w:rPr>
          <w:rFonts w:ascii="GHEA Grapalat" w:hAnsi="GHEA Grapalat" w:cs="Sylfaen"/>
          <w:sz w:val="24"/>
          <w:szCs w:val="24"/>
          <w:lang w:val="af-ZA"/>
        </w:rPr>
        <w:t xml:space="preserve">քաղաքացիների համար </w:t>
      </w:r>
      <w:r w:rsidR="0081097A" w:rsidRPr="00F3734B">
        <w:rPr>
          <w:rFonts w:ascii="GHEA Grapalat" w:hAnsi="GHEA Grapalat"/>
          <w:sz w:val="24"/>
          <w:szCs w:val="24"/>
        </w:rPr>
        <w:t>իրավունքների</w:t>
      </w:r>
      <w:r w:rsidR="0081097A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81097A" w:rsidRPr="00F3734B">
        <w:rPr>
          <w:rFonts w:ascii="GHEA Grapalat" w:hAnsi="GHEA Grapalat"/>
          <w:sz w:val="24"/>
          <w:szCs w:val="24"/>
        </w:rPr>
        <w:t>իրականացման</w:t>
      </w:r>
      <w:r w:rsidR="0081097A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81097A" w:rsidRPr="00F3734B">
        <w:rPr>
          <w:rFonts w:ascii="GHEA Grapalat" w:hAnsi="GHEA Grapalat"/>
          <w:sz w:val="24"/>
          <w:szCs w:val="24"/>
        </w:rPr>
        <w:t>պայման</w:t>
      </w:r>
      <w:r w:rsidR="0081097A" w:rsidRPr="00F3734B">
        <w:rPr>
          <w:rFonts w:ascii="GHEA Grapalat" w:hAnsi="GHEA Grapalat"/>
          <w:sz w:val="24"/>
          <w:szCs w:val="24"/>
          <w:lang w:val="af-ZA"/>
        </w:rPr>
        <w:t xml:space="preserve"> ընդհանուր առմամբ </w:t>
      </w:r>
      <w:r w:rsidR="0081097A" w:rsidRPr="00F3734B">
        <w:rPr>
          <w:rFonts w:ascii="GHEA Grapalat" w:hAnsi="GHEA Grapalat"/>
          <w:sz w:val="24"/>
          <w:szCs w:val="24"/>
        </w:rPr>
        <w:t>չի</w:t>
      </w:r>
      <w:r w:rsidR="0081097A" w:rsidRPr="00F3734B">
        <w:rPr>
          <w:rFonts w:ascii="GHEA Grapalat" w:hAnsi="GHEA Grapalat"/>
          <w:sz w:val="24"/>
          <w:szCs w:val="24"/>
          <w:lang w:val="af-ZA"/>
        </w:rPr>
        <w:t xml:space="preserve"> </w:t>
      </w:r>
      <w:r w:rsidR="0081097A" w:rsidRPr="00F3734B">
        <w:rPr>
          <w:rFonts w:ascii="GHEA Grapalat" w:hAnsi="GHEA Grapalat"/>
          <w:sz w:val="24"/>
          <w:szCs w:val="24"/>
        </w:rPr>
        <w:t>հանդիսանում</w:t>
      </w:r>
      <w:r w:rsidR="0081097A" w:rsidRPr="00F3734B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8C264E" w:rsidRPr="00F3734B" w:rsidRDefault="008C264E" w:rsidP="00690E91">
      <w:pPr>
        <w:ind w:left="0"/>
        <w:rPr>
          <w:rFonts w:ascii="GHEA Grapalat" w:hAnsi="GHEA Grapalat"/>
          <w:sz w:val="24"/>
          <w:szCs w:val="24"/>
          <w:lang w:val="af-ZA"/>
        </w:rPr>
      </w:pPr>
    </w:p>
    <w:p w:rsidR="00535DAC" w:rsidRPr="00F3734B" w:rsidRDefault="00535DAC" w:rsidP="00690E91">
      <w:pPr>
        <w:ind w:left="0"/>
        <w:rPr>
          <w:rFonts w:ascii="GHEA Grapalat" w:hAnsi="GHEA Grapalat"/>
          <w:sz w:val="24"/>
          <w:szCs w:val="24"/>
          <w:lang w:val="af-ZA"/>
        </w:rPr>
      </w:pPr>
    </w:p>
    <w:p w:rsidR="00535DAC" w:rsidRPr="00F3734B" w:rsidRDefault="00535DAC" w:rsidP="00535DAC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F3734B">
        <w:rPr>
          <w:rFonts w:ascii="GHEA Grapalat" w:hAnsi="GHEA Grapalat"/>
          <w:b/>
          <w:i/>
          <w:sz w:val="24"/>
          <w:szCs w:val="24"/>
          <w:lang w:val="af-ZA"/>
        </w:rPr>
        <w:t>ՀՀ   ՈՍՏԻԿԱՆՈՒԹՅՈՒՆ</w:t>
      </w:r>
    </w:p>
    <w:p w:rsidR="00535DAC" w:rsidRPr="00F3734B" w:rsidRDefault="00535DAC">
      <w:pPr>
        <w:rPr>
          <w:rFonts w:ascii="GHEA Grapalat" w:hAnsi="GHEA Grapalat"/>
          <w:b/>
          <w:i/>
          <w:sz w:val="24"/>
          <w:szCs w:val="24"/>
          <w:lang w:val="af-ZA"/>
        </w:rPr>
      </w:pPr>
      <w:r w:rsidRPr="00F3734B">
        <w:rPr>
          <w:rFonts w:ascii="GHEA Grapalat" w:hAnsi="GHEA Grapalat"/>
          <w:b/>
          <w:i/>
          <w:sz w:val="24"/>
          <w:szCs w:val="24"/>
          <w:lang w:val="af-ZA"/>
        </w:rPr>
        <w:br w:type="page"/>
      </w:r>
    </w:p>
    <w:p w:rsidR="00535DAC" w:rsidRPr="00F3734B" w:rsidRDefault="00535DAC" w:rsidP="00535DAC">
      <w:pPr>
        <w:ind w:left="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F3734B">
        <w:rPr>
          <w:rFonts w:ascii="GHEA Grapalat" w:hAnsi="GHEA Grapalat"/>
          <w:b/>
          <w:sz w:val="28"/>
          <w:szCs w:val="28"/>
          <w:lang w:val="en-US"/>
        </w:rPr>
        <w:lastRenderedPageBreak/>
        <w:t>ՏԵՂԵԿԱՆՔ</w:t>
      </w:r>
    </w:p>
    <w:p w:rsidR="00535DAC" w:rsidRPr="00F3734B" w:rsidRDefault="00535DAC" w:rsidP="00535DAC">
      <w:pPr>
        <w:spacing w:line="276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  <w:lang w:val="af-ZA"/>
        </w:rPr>
        <w:t>«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քաղաքացիության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օրենքում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փոփոխություն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կատարելու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և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F3734B">
        <w:rPr>
          <w:rFonts w:ascii="GHEA Grapalat" w:hAnsi="GHEA Grapalat"/>
          <w:b/>
          <w:sz w:val="24"/>
          <w:szCs w:val="24"/>
        </w:rPr>
        <w:t>Վարչական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իրավախախտումների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վերաբերյալ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օրենսգրքում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փոփոխություն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կատարելու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օրենքների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նախագծերի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ընդունման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պետական բյուջեում ծախսերի և եկամուտների էական ավելացումների կամ նվազեցումների մասին</w:t>
      </w:r>
    </w:p>
    <w:p w:rsidR="00535DAC" w:rsidRPr="00F3734B" w:rsidRDefault="00535DAC" w:rsidP="00535DAC">
      <w:pPr>
        <w:spacing w:line="276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6710C" w:rsidRPr="00F3734B" w:rsidRDefault="0046710C" w:rsidP="0046710C">
      <w:pPr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 w:rsidRPr="00F3734B">
        <w:rPr>
          <w:rFonts w:ascii="GHEA Grapalat" w:hAnsi="GHEA Grapalat" w:cs="Sylfaen"/>
          <w:sz w:val="24"/>
          <w:szCs w:val="24"/>
          <w:lang w:val="af-ZA"/>
        </w:rPr>
        <w:t>Օրինագծերի փաթեթի ընդունման արդյունքում ՀՀ պետական բյուջեում ծախսերի և եկամուտների էական ավելացումներ կամ նվազեցումներ չի նախատեսվում</w:t>
      </w:r>
      <w:r w:rsidRPr="00F3734B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DD782F" w:rsidRPr="00F3734B" w:rsidRDefault="00DD782F" w:rsidP="00DD782F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F3734B">
        <w:rPr>
          <w:rFonts w:ascii="GHEA Grapalat" w:hAnsi="GHEA Grapalat"/>
          <w:b/>
          <w:i/>
          <w:sz w:val="24"/>
          <w:szCs w:val="24"/>
          <w:lang w:val="af-ZA"/>
        </w:rPr>
        <w:t>ՀՀ   ՈՍՏԻԿԱՆՈՒԹՅՈՒՆ</w:t>
      </w:r>
    </w:p>
    <w:p w:rsidR="00535DAC" w:rsidRPr="00F3734B" w:rsidRDefault="00535DAC">
      <w:pPr>
        <w:rPr>
          <w:rFonts w:ascii="GHEA Grapalat" w:hAnsi="GHEA Grapalat"/>
          <w:b/>
          <w:i/>
          <w:sz w:val="24"/>
          <w:szCs w:val="24"/>
          <w:lang w:val="af-ZA"/>
        </w:rPr>
      </w:pPr>
    </w:p>
    <w:p w:rsidR="00EA7319" w:rsidRPr="00F3734B" w:rsidRDefault="00EA7319" w:rsidP="00EA7319">
      <w:pPr>
        <w:ind w:left="0" w:firstLine="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EA7319" w:rsidRPr="00F3734B" w:rsidRDefault="00EA7319" w:rsidP="00EA7319">
      <w:pPr>
        <w:ind w:left="0" w:firstLine="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EA7319" w:rsidRPr="00F3734B" w:rsidRDefault="00EA7319" w:rsidP="00EA7319">
      <w:pPr>
        <w:ind w:left="0" w:firstLine="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535DAC" w:rsidRPr="00F3734B" w:rsidRDefault="00535DAC" w:rsidP="00EA7319">
      <w:pPr>
        <w:ind w:left="0" w:firstLine="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F3734B">
        <w:rPr>
          <w:rFonts w:ascii="GHEA Grapalat" w:hAnsi="GHEA Grapalat"/>
          <w:b/>
          <w:sz w:val="28"/>
          <w:szCs w:val="28"/>
          <w:lang w:val="en-US"/>
        </w:rPr>
        <w:t>ՏԵՂԵԿԱՆՔ</w:t>
      </w:r>
    </w:p>
    <w:p w:rsidR="0046710C" w:rsidRPr="00F3734B" w:rsidRDefault="00535DAC" w:rsidP="00535DAC">
      <w:pPr>
        <w:spacing w:line="276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  <w:lang w:val="af-ZA"/>
        </w:rPr>
        <w:t>«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քաղաքացիության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օրենքում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փոփոխություն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կատարելու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և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«</w:t>
      </w:r>
      <w:r w:rsidRPr="00F3734B">
        <w:rPr>
          <w:rFonts w:ascii="GHEA Grapalat" w:hAnsi="GHEA Grapalat"/>
          <w:b/>
          <w:sz w:val="24"/>
          <w:szCs w:val="24"/>
        </w:rPr>
        <w:t>Վարչական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իրավախախտումների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վերաբերյալ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օրենսգրքում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փոփոխություն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կատարելու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մասին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F3734B">
        <w:rPr>
          <w:rFonts w:ascii="GHEA Grapalat" w:hAnsi="GHEA Grapalat"/>
          <w:b/>
          <w:sz w:val="24"/>
          <w:szCs w:val="24"/>
        </w:rPr>
        <w:t>Հայաստանի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Հանրապետության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օրենքների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նախագծերի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3734B">
        <w:rPr>
          <w:rFonts w:ascii="GHEA Grapalat" w:hAnsi="GHEA Grapalat"/>
          <w:b/>
          <w:sz w:val="24"/>
          <w:szCs w:val="24"/>
        </w:rPr>
        <w:t>ընդունման</w:t>
      </w: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այլ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իրավական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ակտերում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կամ լրացում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անհրաժեշտության</w:t>
      </w:r>
      <w:proofErr w:type="spellEnd"/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3734B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</w:p>
    <w:p w:rsidR="0046710C" w:rsidRPr="00F3734B" w:rsidRDefault="0046710C" w:rsidP="00535DAC">
      <w:pPr>
        <w:spacing w:line="276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35DAC" w:rsidRPr="00F3734B" w:rsidRDefault="00535DAC" w:rsidP="00535DAC">
      <w:pPr>
        <w:spacing w:line="276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734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535DAC" w:rsidRPr="00F3734B" w:rsidRDefault="00535DAC" w:rsidP="00535DAC">
      <w:pPr>
        <w:spacing w:line="276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DD782F" w:rsidRPr="00F3734B" w:rsidRDefault="00DD782F" w:rsidP="00DD782F">
      <w:pPr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 w:rsidRPr="00F3734B">
        <w:rPr>
          <w:rFonts w:ascii="GHEA Grapalat" w:hAnsi="GHEA Grapalat" w:cs="Sylfaen"/>
          <w:sz w:val="24"/>
          <w:szCs w:val="24"/>
          <w:lang w:val="af-ZA"/>
        </w:rPr>
        <w:t>Օրինագծերի փաթեթի ընդունման արդյունքում այլ օրենքներում փոփոխություններ կատարելու անհրաժեշտություն չի առաջանալու</w:t>
      </w:r>
      <w:r w:rsidRPr="00F3734B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DD782F" w:rsidRPr="00F3734B" w:rsidRDefault="00DD782F" w:rsidP="00DD782F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DD782F" w:rsidRPr="00F3734B" w:rsidRDefault="00DD782F" w:rsidP="00DD782F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DD782F" w:rsidRPr="00F3734B" w:rsidRDefault="00DD782F" w:rsidP="00DD782F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F3734B">
        <w:rPr>
          <w:rFonts w:ascii="GHEA Grapalat" w:hAnsi="GHEA Grapalat"/>
          <w:b/>
          <w:i/>
          <w:sz w:val="24"/>
          <w:szCs w:val="24"/>
          <w:lang w:val="af-ZA"/>
        </w:rPr>
        <w:t>ՀՀ   ՈՍՏԻԿԱՆՈՒԹՅՈՒՆ</w:t>
      </w:r>
    </w:p>
    <w:p w:rsidR="00535DAC" w:rsidRPr="00F3734B" w:rsidRDefault="00535DAC" w:rsidP="00535DAC">
      <w:pPr>
        <w:ind w:left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</w:p>
    <w:sectPr w:rsidR="00535DAC" w:rsidRPr="00F3734B" w:rsidSect="00690E91">
      <w:pgSz w:w="11905" w:h="16837" w:code="9"/>
      <w:pgMar w:top="567" w:right="655" w:bottom="567" w:left="90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3F2"/>
    <w:multiLevelType w:val="hybridMultilevel"/>
    <w:tmpl w:val="C0A653DA"/>
    <w:lvl w:ilvl="0" w:tplc="46161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6501E"/>
    <w:rsid w:val="000160FB"/>
    <w:rsid w:val="000167E9"/>
    <w:rsid w:val="0001720C"/>
    <w:rsid w:val="000A1A5C"/>
    <w:rsid w:val="001260E9"/>
    <w:rsid w:val="00127498"/>
    <w:rsid w:val="001471EB"/>
    <w:rsid w:val="00153D37"/>
    <w:rsid w:val="00172170"/>
    <w:rsid w:val="00184731"/>
    <w:rsid w:val="001A71F4"/>
    <w:rsid w:val="00262BA0"/>
    <w:rsid w:val="0026797A"/>
    <w:rsid w:val="00280377"/>
    <w:rsid w:val="002A1AA0"/>
    <w:rsid w:val="002F60C5"/>
    <w:rsid w:val="003613BB"/>
    <w:rsid w:val="003756ED"/>
    <w:rsid w:val="0038025E"/>
    <w:rsid w:val="003E6431"/>
    <w:rsid w:val="004341CB"/>
    <w:rsid w:val="0046710C"/>
    <w:rsid w:val="004C6F89"/>
    <w:rsid w:val="005016F4"/>
    <w:rsid w:val="00535DAC"/>
    <w:rsid w:val="00562EA7"/>
    <w:rsid w:val="0056501E"/>
    <w:rsid w:val="005C089B"/>
    <w:rsid w:val="00690E91"/>
    <w:rsid w:val="007174CA"/>
    <w:rsid w:val="007B30B9"/>
    <w:rsid w:val="007F012D"/>
    <w:rsid w:val="0081097A"/>
    <w:rsid w:val="0081694C"/>
    <w:rsid w:val="008227E6"/>
    <w:rsid w:val="008A3D63"/>
    <w:rsid w:val="008B289F"/>
    <w:rsid w:val="008C264E"/>
    <w:rsid w:val="008D01F7"/>
    <w:rsid w:val="008E1636"/>
    <w:rsid w:val="008E4BE4"/>
    <w:rsid w:val="00902ADD"/>
    <w:rsid w:val="00913819"/>
    <w:rsid w:val="00A87642"/>
    <w:rsid w:val="00A96A6B"/>
    <w:rsid w:val="00AB6009"/>
    <w:rsid w:val="00AD7CBA"/>
    <w:rsid w:val="00B15A43"/>
    <w:rsid w:val="00BF49BE"/>
    <w:rsid w:val="00C064A0"/>
    <w:rsid w:val="00C64617"/>
    <w:rsid w:val="00C9298D"/>
    <w:rsid w:val="00CD055D"/>
    <w:rsid w:val="00D33015"/>
    <w:rsid w:val="00D738AB"/>
    <w:rsid w:val="00D80574"/>
    <w:rsid w:val="00DC7283"/>
    <w:rsid w:val="00DD782F"/>
    <w:rsid w:val="00E21FB2"/>
    <w:rsid w:val="00E351F9"/>
    <w:rsid w:val="00E96EA7"/>
    <w:rsid w:val="00EA7319"/>
    <w:rsid w:val="00ED7912"/>
    <w:rsid w:val="00F3734B"/>
    <w:rsid w:val="00F47DFF"/>
    <w:rsid w:val="00F60138"/>
    <w:rsid w:val="00F662B7"/>
    <w:rsid w:val="00FA415D"/>
    <w:rsid w:val="00FE172F"/>
    <w:rsid w:val="00FF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7283"/>
  </w:style>
  <w:style w:type="paragraph" w:styleId="a3">
    <w:name w:val="List Paragraph"/>
    <w:basedOn w:val="a"/>
    <w:uiPriority w:val="34"/>
    <w:qFormat/>
    <w:rsid w:val="00153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GOGONIK</cp:lastModifiedBy>
  <cp:revision>28</cp:revision>
  <cp:lastPrinted>2016-06-09T06:37:00Z</cp:lastPrinted>
  <dcterms:created xsi:type="dcterms:W3CDTF">2016-04-25T14:22:00Z</dcterms:created>
  <dcterms:modified xsi:type="dcterms:W3CDTF">2016-06-09T06:38:00Z</dcterms:modified>
</cp:coreProperties>
</file>