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96" w:rsidRPr="009626EF" w:rsidRDefault="0038314B" w:rsidP="0011130C">
      <w:pPr>
        <w:spacing w:after="0"/>
        <w:jc w:val="center"/>
        <w:rPr>
          <w:rFonts w:ascii="GHEA Grapalat" w:eastAsia="Calibri" w:hAnsi="GHEA Grapalat" w:cs="Sylfaen"/>
          <w:b/>
          <w:noProof/>
          <w:lang w:val="hy-AM"/>
        </w:rPr>
      </w:pPr>
      <w:r w:rsidRPr="009626EF">
        <w:rPr>
          <w:rFonts w:ascii="GHEA Grapalat" w:hAnsi="GHEA Grapalat" w:cs="Sylfaen"/>
          <w:b/>
          <w:noProof/>
          <w:lang w:val="hy-AM"/>
        </w:rPr>
        <w:t>ԱՄՓՈՓԱԹԵՐԹ</w:t>
      </w:r>
    </w:p>
    <w:p w:rsidR="00027A56" w:rsidRPr="009626EF" w:rsidRDefault="00027A56" w:rsidP="0011130C">
      <w:pPr>
        <w:jc w:val="center"/>
        <w:rPr>
          <w:rStyle w:val="Strong"/>
          <w:rFonts w:ascii="GHEA Grapalat" w:hAnsi="GHEA Grapalat" w:cs="Sylfaen"/>
          <w:b w:val="0"/>
          <w:noProof/>
          <w:color w:val="000000"/>
          <w:shd w:val="clear" w:color="auto" w:fill="FFFFFF"/>
          <w:lang w:val="hy-AM"/>
        </w:rPr>
      </w:pPr>
      <w:r w:rsidRPr="009626EF">
        <w:rPr>
          <w:rFonts w:ascii="GHEA Grapalat" w:eastAsia="Calibri" w:hAnsi="GHEA Grapalat"/>
          <w:b/>
          <w:noProof/>
          <w:color w:val="000000"/>
          <w:lang w:val="hy-AM"/>
        </w:rPr>
        <w:t>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ՀԱՅԱՍՏԱՆԻ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ՀԱՆՐԱՊԵՏՈՒԹՅԱՆ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 xml:space="preserve">ԿԱՌԱՎԱՐՈՒԹՅԱՆ 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2002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ԹՎԱԿԱՆԻ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ԴԵԿՏԵՄԲԵՐԻ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5-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 xml:space="preserve">Ի 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ԹԻՎ 1936-Ն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ՈՐՈՇՄԱՆ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ՄԵՋ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 xml:space="preserve"> ԼՐԱՑՈՒՄՆԵՐ ԿԱՏԱՐԵԼՈՒ</w:t>
      </w:r>
      <w:r w:rsidRPr="009626EF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Pr="009626EF">
        <w:rPr>
          <w:rFonts w:ascii="GHEA Grapalat" w:hAnsi="GHEA Grapalat" w:cs="Sylfaen"/>
          <w:b/>
          <w:noProof/>
          <w:color w:val="000000"/>
          <w:lang w:val="hy-AM"/>
        </w:rPr>
        <w:t>ՄԱՍԻՆ</w:t>
      </w:r>
      <w:r w:rsidR="00F253F1">
        <w:rPr>
          <w:rFonts w:ascii="GHEA Grapalat" w:hAnsi="GHEA Grapalat" w:cs="Sylfaen"/>
          <w:b/>
          <w:noProof/>
          <w:color w:val="000000"/>
          <w:lang w:val="hy-AM"/>
        </w:rPr>
        <w:t xml:space="preserve"> ԵՎ </w:t>
      </w:r>
      <w:r w:rsidR="00F253F1" w:rsidRPr="00644BEC">
        <w:rPr>
          <w:rFonts w:ascii="GHEA Grapalat" w:hAnsi="GHEA Grapalat"/>
          <w:color w:val="000000"/>
          <w:lang w:val="hy-AM"/>
        </w:rPr>
        <w:t>«</w:t>
      </w:r>
      <w:r w:rsidR="00F253F1" w:rsidRPr="00F253F1">
        <w:rPr>
          <w:rFonts w:ascii="GHEA Grapalat" w:hAnsi="GHEA Grapalat" w:cs="Sylfaen"/>
          <w:b/>
          <w:noProof/>
          <w:color w:val="000000"/>
          <w:lang w:val="hy-AM"/>
        </w:rPr>
        <w:t>ՀԱՅԱՍՏԱՆԻ</w:t>
      </w:r>
      <w:r w:rsidR="00F253F1" w:rsidRPr="00F253F1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noProof/>
          <w:color w:val="000000"/>
          <w:lang w:val="hy-AM"/>
        </w:rPr>
        <w:t>ՀԱՆՐԱՊԵՏՈՒԹՅԱՆ</w:t>
      </w:r>
      <w:r w:rsidR="00F253F1" w:rsidRPr="00F253F1">
        <w:rPr>
          <w:rFonts w:ascii="GHEA Grapalat" w:hAnsi="GHEA Grapalat" w:cs="IRTEK Courier"/>
          <w:b/>
          <w:noProof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2002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ԹՎԱԿԱՆԻ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ՀՈՒՆԻՍԻ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29-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Ի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ԹԻՎ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867-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ՈՐՈՇՄԱՆ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ՄԵՋ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ՓՈՓՈԽՈՒԹՅՈՒՆ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>
        <w:rPr>
          <w:rFonts w:ascii="GHEA Grapalat" w:hAnsi="GHEA Grapalat" w:cs="Sylfaen"/>
          <w:b/>
          <w:color w:val="000000"/>
          <w:lang w:val="hy-AM"/>
        </w:rPr>
        <w:t>ԵՎ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ԼՐԱՑՈՒՄ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ԿԱՏԱՐԵԼՈՒ</w:t>
      </w:r>
      <w:r w:rsidR="00F253F1" w:rsidRPr="00F253F1">
        <w:rPr>
          <w:rFonts w:ascii="GHEA Grapalat" w:hAnsi="GHEA Grapalat"/>
          <w:b/>
          <w:color w:val="000000"/>
          <w:lang w:val="hy-AM"/>
        </w:rPr>
        <w:t xml:space="preserve"> </w:t>
      </w:r>
      <w:r w:rsidR="00F253F1" w:rsidRPr="00F253F1">
        <w:rPr>
          <w:rFonts w:ascii="GHEA Grapalat" w:hAnsi="GHEA Grapalat" w:cs="Sylfaen"/>
          <w:b/>
          <w:color w:val="000000"/>
          <w:lang w:val="hy-AM"/>
        </w:rPr>
        <w:t>ՄԱՍԻՆ</w:t>
      </w:r>
      <w:r w:rsidR="00F253F1" w:rsidRPr="00644BEC">
        <w:rPr>
          <w:rFonts w:ascii="GHEA Grapalat" w:hAnsi="GHEA Grapalat"/>
          <w:color w:val="000000"/>
          <w:lang w:val="hy-AM"/>
        </w:rPr>
        <w:t xml:space="preserve">» </w:t>
      </w:r>
      <w:r w:rsidRPr="009626EF">
        <w:rPr>
          <w:rFonts w:ascii="GHEA Grapalat" w:eastAsia="Calibri" w:hAnsi="GHEA Grapalat" w:cs="Sylfaen"/>
          <w:b/>
          <w:noProof/>
          <w:color w:val="000000"/>
          <w:lang w:val="hy-AM"/>
        </w:rPr>
        <w:t>ՀԱՅԱՍՏԱՆԻ ՀԱՆՐԱՊԵՏՈՒԹՅԱՆ ԿԱՌԱՎԱՐՈՒԹՅԱՆ ՈՐՈՇՄԱՆ</w:t>
      </w:r>
      <w:r w:rsidRPr="009626EF">
        <w:rPr>
          <w:rFonts w:ascii="GHEA Grapalat" w:eastAsia="Calibri" w:hAnsi="GHEA Grapalat"/>
          <w:b/>
          <w:noProof/>
          <w:color w:val="000000"/>
          <w:lang w:val="hy-AM"/>
        </w:rPr>
        <w:t xml:space="preserve"> </w:t>
      </w:r>
      <w:r w:rsidR="00F253F1">
        <w:rPr>
          <w:rFonts w:ascii="GHEA Grapalat" w:eastAsia="Calibri" w:hAnsi="GHEA Grapalat" w:cs="Sylfaen"/>
          <w:b/>
          <w:noProof/>
          <w:color w:val="000000"/>
          <w:lang w:val="hy-AM"/>
        </w:rPr>
        <w:t>ՆԱԽԱԳԾԵՐԻ</w:t>
      </w:r>
      <w:r w:rsidRPr="009626EF">
        <w:rPr>
          <w:rFonts w:ascii="GHEA Grapalat" w:eastAsia="Calibri" w:hAnsi="GHEA Grapalat" w:cs="Sylfaen"/>
          <w:b/>
          <w:noProof/>
          <w:color w:val="000000"/>
          <w:lang w:val="hy-AM"/>
        </w:rPr>
        <w:t xml:space="preserve"> ՎԵՐԱԲԵՐՅԱԼ</w:t>
      </w:r>
    </w:p>
    <w:p w:rsidR="0038314B" w:rsidRPr="009626EF" w:rsidRDefault="0038314B" w:rsidP="0011130C">
      <w:pPr>
        <w:spacing w:after="0"/>
        <w:jc w:val="center"/>
        <w:rPr>
          <w:rFonts w:ascii="GHEA Grapalat" w:hAnsi="GHEA Grapalat" w:cs="Sylfaen"/>
          <w:b/>
          <w:noProof/>
          <w:lang w:val="hy-AM"/>
        </w:rPr>
      </w:pPr>
    </w:p>
    <w:tbl>
      <w:tblPr>
        <w:tblStyle w:val="TableGrid"/>
        <w:tblW w:w="15168" w:type="dxa"/>
        <w:tblInd w:w="-601" w:type="dxa"/>
        <w:tblLayout w:type="fixed"/>
        <w:tblLook w:val="04A0"/>
      </w:tblPr>
      <w:tblGrid>
        <w:gridCol w:w="529"/>
        <w:gridCol w:w="2307"/>
        <w:gridCol w:w="5811"/>
        <w:gridCol w:w="4253"/>
        <w:gridCol w:w="2268"/>
      </w:tblGrid>
      <w:tr w:rsidR="0038314B" w:rsidRPr="009626EF" w:rsidTr="00EE5866">
        <w:tc>
          <w:tcPr>
            <w:tcW w:w="529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2307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Առարկության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,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</w:p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>,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գրության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ստացման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ամսաթիվը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>,</w:t>
            </w:r>
          </w:p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գրության</w:t>
            </w:r>
            <w:r w:rsidRPr="009626EF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համարը</w:t>
            </w:r>
          </w:p>
        </w:tc>
        <w:tc>
          <w:tcPr>
            <w:tcW w:w="5811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Առարկության, առաջարկության</w:t>
            </w:r>
          </w:p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4253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2268" w:type="dxa"/>
          </w:tcPr>
          <w:p w:rsidR="0038314B" w:rsidRPr="009626EF" w:rsidRDefault="0038314B" w:rsidP="0011130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9626EF">
              <w:rPr>
                <w:rFonts w:ascii="GHEA Grapalat" w:hAnsi="GHEA Grapalat" w:cs="Sylfaen"/>
                <w:b/>
                <w:noProof/>
                <w:lang w:val="hy-AM"/>
              </w:rPr>
              <w:t>Փոփոխություններ</w:t>
            </w:r>
          </w:p>
        </w:tc>
      </w:tr>
      <w:tr w:rsidR="00B6377F" w:rsidRPr="00BE60C3" w:rsidTr="00EE5866">
        <w:tc>
          <w:tcPr>
            <w:tcW w:w="529" w:type="dxa"/>
          </w:tcPr>
          <w:p w:rsidR="00B6377F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1</w:t>
            </w:r>
            <w:r w:rsidR="00253719" w:rsidRPr="00BE60C3">
              <w:rPr>
                <w:rFonts w:ascii="GHEA Grapalat" w:hAnsi="GHEA Grapalat"/>
                <w:noProof/>
                <w:lang w:val="hy-AM"/>
              </w:rPr>
              <w:t>.</w:t>
            </w: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B6377F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ՀՀ</w:t>
            </w:r>
            <w:r w:rsidR="005C16D3"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աշխատանքի և սոցիալական հարցերի նախարարություն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, գրություն թիվ ՍՍ/5398-18,</w:t>
            </w:r>
            <w:r w:rsidRPr="00BE60C3">
              <w:rPr>
                <w:rFonts w:ascii="GHEA Grapalat" w:hAnsi="GHEA Grapalat"/>
                <w:noProof/>
                <w:color w:val="000000"/>
                <w:lang w:val="hy-AM"/>
              </w:rPr>
              <w:br/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2018-05-30</w:t>
            </w:r>
          </w:p>
        </w:tc>
        <w:tc>
          <w:tcPr>
            <w:tcW w:w="5811" w:type="dxa"/>
          </w:tcPr>
          <w:p w:rsidR="00AE11D4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Առաջարկություններ և դիտողություններ չկան:</w:t>
            </w: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253" w:type="dxa"/>
          </w:tcPr>
          <w:p w:rsidR="00B6377F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---</w:t>
            </w:r>
          </w:p>
        </w:tc>
        <w:tc>
          <w:tcPr>
            <w:tcW w:w="2268" w:type="dxa"/>
          </w:tcPr>
          <w:p w:rsidR="00B6377F" w:rsidRPr="00BE60C3" w:rsidRDefault="00AE11D4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---</w:t>
            </w:r>
          </w:p>
        </w:tc>
      </w:tr>
      <w:tr w:rsidR="009E483B" w:rsidRPr="00BE60C3" w:rsidTr="00EE5866">
        <w:tc>
          <w:tcPr>
            <w:tcW w:w="529" w:type="dxa"/>
          </w:tcPr>
          <w:p w:rsidR="00A97520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2</w:t>
            </w:r>
            <w:r w:rsidR="00A97520" w:rsidRPr="00BE60C3">
              <w:rPr>
                <w:rFonts w:ascii="GHEA Grapalat" w:hAnsi="GHEA Grapalat"/>
                <w:noProof/>
                <w:lang w:val="hy-AM"/>
              </w:rPr>
              <w:t>.</w:t>
            </w:r>
          </w:p>
          <w:p w:rsidR="009E483B" w:rsidRPr="00BE60C3" w:rsidRDefault="009E483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9E483B" w:rsidRPr="00BE60C3" w:rsidRDefault="00A97520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ՀՀ ֆինանսների նախարարություն, գրություն թիվ 03/27-2/9685-18,</w:t>
            </w:r>
            <w:r w:rsidRPr="00BE60C3">
              <w:rPr>
                <w:rFonts w:ascii="GHEA Grapalat" w:hAnsi="GHEA Grapalat"/>
                <w:noProof/>
                <w:color w:val="000000"/>
                <w:lang w:val="hy-AM"/>
              </w:rPr>
              <w:br/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2018-05-31</w:t>
            </w:r>
          </w:p>
        </w:tc>
        <w:tc>
          <w:tcPr>
            <w:tcW w:w="5811" w:type="dxa"/>
          </w:tcPr>
          <w:p w:rsidR="009E483B" w:rsidRPr="00BE60C3" w:rsidRDefault="00A97520" w:rsidP="0011130C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       </w:t>
            </w:r>
            <w:r w:rsidR="00644BEC" w:rsidRPr="00BE60C3">
              <w:rPr>
                <w:rFonts w:ascii="GHEA Grapalat" w:hAnsi="GHEA Grapalat" w:cs="Sylfaen"/>
                <w:noProof/>
                <w:lang w:val="hy-AM"/>
              </w:rPr>
              <w:t xml:space="preserve">1. 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BE60C3">
              <w:rPr>
                <w:rFonts w:ascii="GHEA Grapalat" w:eastAsia="Times New Roman" w:hAnsi="GHEA Grapalat" w:cs="Sylfaen"/>
                <w:noProof/>
                <w:lang w:val="hy-AM"/>
              </w:rPr>
              <w:t>«</w:t>
            </w:r>
            <w:r w:rsidRPr="00BE60C3"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  <w:t xml:space="preserve">Հայաստանի Հանրապետության կառավարության 2002 թվականի դեկտեմբերի  5-ի թիվ 1936-Ն որոշման մեջ լրացումներ կատարելու մասին» ՀՀ կառավարության որոշման նախագծի 1-ին կետով լրացվող 1.2 կետի 2-րդ ենթակետում </w:t>
            </w:r>
            <w:r w:rsidR="00BF7C54" w:rsidRPr="00BE60C3"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  <w:t>անհրաժեշտ է նշել համապատա</w:t>
            </w:r>
            <w:r w:rsidRPr="00BE60C3"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  <w:t>սխան հավելվածի թիվը:</w:t>
            </w: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hd w:val="clear" w:color="auto" w:fill="FFFFFF"/>
                <w:lang w:val="hy-AM"/>
              </w:rPr>
            </w:pPr>
          </w:p>
          <w:p w:rsidR="00BE60C3" w:rsidRPr="00BE60C3" w:rsidRDefault="00BE60C3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644BEC" w:rsidRPr="00BE60C3" w:rsidRDefault="00EF0633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lang w:val="hy-AM"/>
              </w:rPr>
              <w:lastRenderedPageBreak/>
              <w:t>2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>. «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Նորմատիվ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ակտերի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օրենքի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17-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հոդվածի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համաձայն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ենթաօրենսդրական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նորմատիվ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ակտի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մասերին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հղում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կատարելիս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պետք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նշել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ակտի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կրճատ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անվանումը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կետի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ենթակետի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պարբերության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համարը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: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Ելնելով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վերոգրյալից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գտնում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ենք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«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հունիսի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867-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1-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կետի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1-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ենթակետում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հունիսի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867-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հղում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կատարելիս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անհրաժեշտ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նշել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կետը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այնուհետև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644BEC" w:rsidRPr="00BE60C3">
              <w:rPr>
                <w:rFonts w:ascii="GHEA Grapalat" w:hAnsi="GHEA Grapalat" w:cs="Sylfaen"/>
                <w:color w:val="000000"/>
                <w:lang w:val="hy-AM"/>
              </w:rPr>
              <w:t>ենթակետը</w:t>
            </w:r>
            <w:r w:rsidR="00644BEC" w:rsidRPr="00BE60C3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4253" w:type="dxa"/>
          </w:tcPr>
          <w:p w:rsidR="009E483B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1. 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>Ընդու</w:t>
            </w:r>
            <w:r w:rsidR="00F40EF2" w:rsidRPr="00BE60C3">
              <w:rPr>
                <w:rFonts w:ascii="GHEA Grapalat" w:hAnsi="GHEA Grapalat"/>
                <w:noProof/>
                <w:lang w:val="hy-AM"/>
              </w:rPr>
              <w:t>ն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>վել է</w:t>
            </w:r>
            <w:r w:rsidR="00D93962" w:rsidRPr="00BE60C3">
              <w:rPr>
                <w:rFonts w:ascii="GHEA Grapalat" w:hAnsi="GHEA Grapalat"/>
                <w:noProof/>
              </w:rPr>
              <w:t>:</w:t>
            </w: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E60C3" w:rsidRPr="00BE60C3" w:rsidRDefault="00BE60C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2. </w:t>
            </w:r>
            <w:r w:rsidRPr="00BE60C3">
              <w:rPr>
                <w:rFonts w:ascii="GHEA Grapalat" w:hAnsi="GHEA Grapalat"/>
                <w:noProof/>
                <w:lang w:val="hy-AM"/>
              </w:rPr>
              <w:t>Ընդունվել է</w:t>
            </w:r>
            <w:r w:rsidRPr="00BE60C3">
              <w:rPr>
                <w:rFonts w:ascii="GHEA Grapalat" w:hAnsi="GHEA Grapalat"/>
                <w:noProof/>
              </w:rPr>
              <w:t>:</w:t>
            </w:r>
          </w:p>
        </w:tc>
        <w:tc>
          <w:tcPr>
            <w:tcW w:w="2268" w:type="dxa"/>
          </w:tcPr>
          <w:p w:rsidR="009E483B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1. 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>Նախագծում</w:t>
            </w:r>
            <w:r w:rsidR="00BF7C54" w:rsidRPr="00BE60C3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="00BF7C54" w:rsidRPr="00BE60C3">
              <w:rPr>
                <w:rFonts w:ascii="GHEA Grapalat" w:hAnsi="GHEA Grapalat"/>
                <w:noProof/>
                <w:lang w:val="hy-AM"/>
              </w:rPr>
              <w:t xml:space="preserve">կատարվել է փոփոխություն: </w:t>
            </w: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E60C3" w:rsidRPr="00BE60C3" w:rsidRDefault="00BE60C3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</w:p>
          <w:p w:rsidR="00644BEC" w:rsidRPr="00BE60C3" w:rsidRDefault="00644B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</w:rPr>
              <w:lastRenderedPageBreak/>
              <w:t xml:space="preserve">2. 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հունիսի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թիվ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867-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նախագծում կատարվել է փոփոխություն:</w:t>
            </w:r>
          </w:p>
        </w:tc>
      </w:tr>
      <w:tr w:rsidR="009E483B" w:rsidRPr="00BE60C3" w:rsidTr="00EE5866">
        <w:tc>
          <w:tcPr>
            <w:tcW w:w="529" w:type="dxa"/>
          </w:tcPr>
          <w:p w:rsidR="009E483B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3</w:t>
            </w:r>
            <w:r w:rsidR="00A97520" w:rsidRPr="00BE60C3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2307" w:type="dxa"/>
          </w:tcPr>
          <w:p w:rsidR="00A97520" w:rsidRPr="00BE60C3" w:rsidRDefault="00A97520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 w:themeColor="text1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ՀՀ առողջապահության նախարարություն, գրություն թիվ 100/15968-18, </w:t>
            </w:r>
            <w:r w:rsidRPr="00BE60C3">
              <w:rPr>
                <w:rFonts w:ascii="GHEA Grapalat" w:hAnsi="GHEA Grapalat"/>
                <w:noProof/>
                <w:color w:val="000000"/>
                <w:lang w:val="hy-AM"/>
              </w:rPr>
              <w:br/>
            </w:r>
            <w:r w:rsidRPr="00BE60C3">
              <w:rPr>
                <w:rFonts w:ascii="GHEA Grapalat" w:hAnsi="GHEA Grapalat"/>
                <w:noProof/>
                <w:color w:val="000000" w:themeColor="text1"/>
                <w:shd w:val="clear" w:color="auto" w:fill="FFFFFF"/>
                <w:lang w:val="hy-AM"/>
              </w:rPr>
              <w:t>2018-05-30</w:t>
            </w:r>
          </w:p>
          <w:p w:rsidR="00A97520" w:rsidRPr="00BE60C3" w:rsidRDefault="00A97520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9E483B" w:rsidRPr="00BE60C3" w:rsidRDefault="00A97520" w:rsidP="0011130C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BE60C3">
              <w:rPr>
                <w:rFonts w:ascii="GHEA Grapalat" w:eastAsia="Times New Roman" w:hAnsi="GHEA Grapalat" w:cs="Sylfaen"/>
                <w:noProof/>
                <w:lang w:val="hy-AM" w:eastAsia="ru-RU"/>
              </w:rPr>
              <w:t>Քանի որ ՀՀ առողջապահության նախարարության կողմից արդեն կազմվել է «Հայաստանի Հանրապետության կառավարության 2002 թվականի հոկտեմբերի 5-ի N 1936-Ն որոշման մեջ փոփոխություններ և լրացումներ  կատարելու մասին» Հայաստանի Հանրապետության կառավարության որոշման նախագիծ, այն շրջանառվել է շահագրգիռ գերատեսչություններ, տեղադրվել է իրավական ակտերի նախագծերի հրապարակման միասնական կայքում և ներկայացվելու է ՀՀ կառավարության աշխատակազմ: Առաջարկում եմ Ձեր կողմից ներկայացված նախագծի կառուցվածքը նույնականացնել վերոնշյալ նախագծի հետ (կից ներկայացնում եմ օրինակը) և կազմակերպել քննարկում առողջապահության ոլորտի համապատասխան մասնագետների մասնակցությամբ:</w:t>
            </w:r>
          </w:p>
          <w:p w:rsidR="00211B20" w:rsidRPr="00BE60C3" w:rsidRDefault="00211B20" w:rsidP="0011130C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BE60C3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Հայաստանի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2002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թվականի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հունի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u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29-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N 867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փոփոխություն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լրացում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կատարելու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»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Հայաստանի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կառավարության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որոշման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նախագծի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վերաբերյալ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առաջարկները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կներկայացվեն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քննարկման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color w:val="000000"/>
                <w:lang w:val="hy-AM"/>
              </w:rPr>
              <w:t>ժամանակ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4253" w:type="dxa"/>
          </w:tcPr>
          <w:p w:rsidR="009E483B" w:rsidRPr="00BE60C3" w:rsidRDefault="00D9396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Ընդունվել է:</w:t>
            </w:r>
          </w:p>
          <w:p w:rsidR="006B15C7" w:rsidRPr="00BE60C3" w:rsidRDefault="006B15C7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ՀՀ առողջապահության նախարարության աշխատակազմի </w:t>
            </w:r>
            <w:r w:rsidR="0011130C" w:rsidRPr="00BE60C3">
              <w:rPr>
                <w:rFonts w:ascii="GHEA Grapalat" w:hAnsi="GHEA Grapalat"/>
                <w:noProof/>
                <w:lang w:val="hy-AM"/>
              </w:rPr>
              <w:t xml:space="preserve">ներկայացուցիչների </w:t>
            </w:r>
            <w:r w:rsidRPr="00BE60C3">
              <w:rPr>
                <w:rFonts w:ascii="GHEA Grapalat" w:hAnsi="GHEA Grapalat"/>
                <w:noProof/>
                <w:lang w:val="hy-AM"/>
              </w:rPr>
              <w:t>հետ համատեղ քննարկման արդյունքում խմբագրվել է:</w:t>
            </w:r>
          </w:p>
        </w:tc>
        <w:tc>
          <w:tcPr>
            <w:tcW w:w="2268" w:type="dxa"/>
          </w:tcPr>
          <w:p w:rsidR="009E483B" w:rsidRPr="00BE60C3" w:rsidRDefault="00D9396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Նախագծում</w:t>
            </w:r>
            <w:r w:rsidRPr="00BE60C3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lang w:val="hy-AM"/>
              </w:rPr>
              <w:t>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4</w:t>
            </w:r>
            <w:r w:rsidR="008B11CB" w:rsidRPr="00BE60C3">
              <w:rPr>
                <w:rFonts w:ascii="GHEA Grapalat" w:hAnsi="GHEA Grapalat"/>
                <w:noProof/>
                <w:lang w:val="hy-AM"/>
              </w:rPr>
              <w:t xml:space="preserve">. </w:t>
            </w: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ՀՀ Մարդու իրավունքների պաշտպան, գրություն թիվ 01/14.2/3015-18,</w:t>
            </w:r>
          </w:p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2018-06-18</w:t>
            </w: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Հայաստանի Հանրապետության կառավարության 2002 թվականի հունիսի 29-ի </w:t>
            </w:r>
            <w:r w:rsidRPr="00BE60C3">
              <w:rPr>
                <w:rFonts w:ascii="GHEA Grapalat" w:hAnsi="GHEA Grapalat" w:cs="IRTEK Courier"/>
                <w:lang w:val="hy-AM"/>
              </w:rPr>
              <w:t>N</w:t>
            </w:r>
            <w:r w:rsidRPr="00BE60C3">
              <w:rPr>
                <w:rFonts w:ascii="GHEA Grapalat" w:hAnsi="GHEA Grapalat"/>
                <w:lang w:val="hy-AM"/>
              </w:rPr>
              <w:t xml:space="preserve"> 867-Ն որոշման մեջ փոփոխություն և լրացում կատարելու մասին և Հայաստանի Հանրապետության կառավարության 2002 թվականի դեկտեմբերի 5-ի </w:t>
            </w:r>
            <w:r w:rsidRPr="00BE60C3">
              <w:rPr>
                <w:rFonts w:ascii="GHEA Grapalat" w:hAnsi="GHEA Grapalat" w:cs="IRTEK Courier"/>
                <w:lang w:val="hy-AM"/>
              </w:rPr>
              <w:t>N</w:t>
            </w:r>
            <w:r w:rsidRPr="00BE60C3">
              <w:rPr>
                <w:rFonts w:ascii="GHEA Grapalat" w:hAnsi="GHEA Grapalat"/>
                <w:lang w:val="hy-AM"/>
              </w:rPr>
              <w:t xml:space="preserve"> 1936-Ն որոշման մեջ լրացումներ կատարելու մասին Հայաստանի Հանրապետության կառավարության որոշումների նախագծերը ուսումնասիրվել են ՀՀ մարդու իրավունքների պաշտպանի աշխատակազմում: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Նախագծերը նպատակ են հետապնդում բարելավել քրեակատարողական հիմնարկներում առողջության պահպանման քաղաքականությունը՝ ներհյուսված և համահունչ լինելով առողջության պահպանման ազգային քաղաքականությանը: Այս մասին է վկայում նաև բժշկական օգնության և լիցենզավորման ընդհանուր կարգի տարածումը </w:t>
            </w:r>
            <w:bookmarkStart w:id="0" w:name="_Hlk510714988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կալանավորված անձանց և դատապարտյալների բժշկական օգնության և սպասարկման համար հատուկ ստեղծված կազմակերպությունների </w:t>
            </w:r>
            <w:bookmarkEnd w:id="0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նկատմամբ: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Սակայն, Հայաստանի Հանրապետության կառավարության 2002 թվականի դեկտեմբերի 5-ի </w:t>
            </w:r>
            <w:r w:rsidRPr="00BE60C3">
              <w:rPr>
                <w:rFonts w:ascii="GHEA Grapalat" w:hAnsi="GHEA Grapalat" w:cs="IRTEK Courier"/>
                <w:lang w:val="hy-AM"/>
              </w:rPr>
              <w:t>N</w:t>
            </w:r>
            <w:r w:rsidRPr="00BE60C3">
              <w:rPr>
                <w:rFonts w:ascii="GHEA Grapalat" w:hAnsi="GHEA Grapalat"/>
                <w:lang w:val="hy-AM"/>
              </w:rPr>
              <w:t xml:space="preserve"> 1936-Ն որոշման մեջ լրացումներ կատարելու մասին </w:t>
            </w:r>
            <w:r w:rsidRPr="00BE60C3">
              <w:rPr>
                <w:rFonts w:ascii="GHEA Grapalat" w:hAnsi="GHEA Grapalat"/>
                <w:lang w:val="hy-AM"/>
              </w:rPr>
              <w:lastRenderedPageBreak/>
              <w:t>Հայաստանի Հանրապետության կառավարության որոշման նախագծով (այսուհետ՝ Նախագիծ) չեն բխում վերոշարադրյալ նպատակից: Այսպես, Նախագծով առաջարկվում է Հայաստանի Հանրապետության կառավարության 2002 թվականի դեկտեմբերի 5-ի թիվ 1936-Ն որոշումը լրացնել Հավելված 3-ով՝ սահմանելով 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պահանջներն ու պայմանները, որոնք արդեն իսկ սահմանված են Կառավարություն վերոնշյալ որոշմամբ: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>Քրեակատարողական բժշկությունը հանրային առողջապահության ոլորտում ընդգրկելու տեսանկյունից աննպատակահարմար է առանձին հավելվածի ներդրումն այն պարագայում, երբ Հայաստանի Հանրապետության կառավարության 2002 թվականի դեկտեմբերի 5-ի թիվ 1936-Ն որոշման Հավելված 1-ով և 2-ով հաստատում է.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>ա) պոլիկլինիկաների (խառը, մեծահասակների և մանկական), առանձին մասնագիտացված կաբինետների, ընտանեկան բժշկի գրասենյակների, գյուղական բժշկական ամբուլատորիաների, գյուղական առողջության կենտրոնների, բուժակ-մանկաբարձական կետերի, կանանց կոնսուլտացիաների գործունեության համար անհրաժեշտ տեխնիկական և մասնագիտական որակավորման պահանջներն ու պայմանները.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lastRenderedPageBreak/>
              <w:t>բ) հիվանդանոցային (մասնագիտացված) բժշկական օգնության և սպասարկման համար անհրաժեշտ տեխնիկական և մասնագիտական որակավորման պահանջներն ու պայմանները: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lang w:val="hy-AM"/>
              </w:rPr>
              <w:t xml:space="preserve">Վերոշարադրյալի հաշվառմամբ՝ </w:t>
            </w:r>
            <w:r w:rsidRPr="00BE60C3">
              <w:rPr>
                <w:rFonts w:ascii="GHEA Grapalat" w:hAnsi="GHEA Grapalat" w:cs="Arial"/>
                <w:bCs/>
                <w:color w:val="000000"/>
                <w:lang w:val="hy-AM" w:eastAsia="ru-RU"/>
              </w:rPr>
              <w:t>կալանավորված</w:t>
            </w:r>
            <w:r w:rsidRPr="00BE60C3">
              <w:rPr>
                <w:rFonts w:ascii="GHEA Grapalat" w:hAnsi="GHEA Grapalat"/>
                <w:bCs/>
                <w:color w:val="000000"/>
                <w:lang w:val="hy-AM" w:eastAsia="ru-RU"/>
              </w:rPr>
              <w:t xml:space="preserve">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պահանջների և պայմանների առանձին հավելվածով սահմանելու անհրաժեշտությունը բացակայում է: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eastAsia="Calibri" w:hAnsi="GHEA Grapalat" w:cs="Times New Roman"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Առանձին հավելվածի փոխարեն Նախագծով կարող են սահմանվել այն</w:t>
            </w:r>
            <w:r w:rsidRPr="00BE60C3">
              <w:rPr>
                <w:rFonts w:ascii="GHEA Grapalat" w:hAnsi="GHEA Grapalat"/>
                <w:color w:val="FF0000"/>
                <w:lang w:val="hy-AM" w:eastAsia="ru-RU"/>
              </w:rPr>
              <w:t xml:space="preserve"> </w:t>
            </w:r>
            <w:r w:rsidRPr="00BE60C3">
              <w:rPr>
                <w:rFonts w:ascii="GHEA Grapalat" w:hAnsi="GHEA Grapalat"/>
                <w:lang w:val="hy-AM" w:eastAsia="ru-RU"/>
              </w:rPr>
              <w:t>առանձնահատկությունները, որոնք բնորոշ են քրեակատարողական համակարգում բժշկական օգնությունն ու սպասարկումը պատշաճ կազմակերպելու համար՝ դրանց առկայության դեպքում:</w:t>
            </w:r>
          </w:p>
        </w:tc>
        <w:tc>
          <w:tcPr>
            <w:tcW w:w="4253" w:type="dxa"/>
          </w:tcPr>
          <w:p w:rsidR="008B11CB" w:rsidRPr="00BE60C3" w:rsidRDefault="006C4F9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Ընդունվել է ի գիտություն:</w:t>
            </w:r>
          </w:p>
          <w:p w:rsidR="00937D96" w:rsidRPr="00BE60C3" w:rsidRDefault="006C4F9E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ՀՀ կառավարության 2018 թվականի 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 xml:space="preserve">մարտի  1-ին թիվ 204-Ն որոշմամբ ստեղծվել է  </w:t>
            </w:r>
            <w:bookmarkStart w:id="1" w:name="_Hlk513801469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bookmarkStart w:id="2" w:name="_Hlk510867615"/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Քրեակատարողական բժշկության կենտրոն» պետական ոչ առևտրային կազմակերպությունը, որի գործունեության առարկան է ՀՀ ԱՆ քրեակատարողական հիմնարկներում պահվող կալանավորված անձանց և դատապարտյալների առողջության պահպանումը և վերականգնումն է, իսկ գործունեության նպատակը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ԱՆ քրեակատարողական հիմնարկներում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պահվող կալանավորված անձանց և դատապարտյալներին պատշաճ բժշկական օգնության և սպասարկման ծառայությունների մատուցումն է: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65672C" w:rsidRPr="00BE60C3" w:rsidRDefault="006B15C7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Հարկ է նշել, որ բանտային առողջապահության բնագավառին բնորոշ են մի շարք առանձնահատկություններ, որոնցով պայմանավորված այս ոլորտում գործունեության ծավալումը չի կարող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նույնանալ հանրային առողջապահության ոլորտում գործունեություն ծավալող այլ բժշկական կազմակերպությունների հետ: Մասնավորապես, եթե արտահիվանդանոցային </w:t>
            </w:r>
            <w:r w:rsidR="0085240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բժշկական օգնություն և սպասարկում իրականացնող կազմակերպություններում չի պահանջվում շուրջօրյա հերթապահություն, ապա քրեակատարողական հիմնարկներում 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սահմանվում է շուրջօրյա հերթապահություն: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Բացի այդ, բ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անտային առողջապահության ոլորտի առանձնահատկությունները դրսևորվում են նաև անհետաձգելի բժշկական օգնության, քրեակատարողական հիմնարկներում հատուկ հիվանդությունների և այլ ոլորտներում: </w:t>
            </w:r>
          </w:p>
          <w:p w:rsidR="00937D96" w:rsidRPr="00BE60C3" w:rsidRDefault="0065672C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արկ է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նաև </w:t>
            </w:r>
            <w:r w:rsidR="008D71F1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նշել, որ </w:t>
            </w:r>
            <w:r w:rsidR="008D71F1" w:rsidRPr="00BE60C3">
              <w:rPr>
                <w:rFonts w:ascii="GHEA Grapalat" w:hAnsi="GHEA Grapalat"/>
                <w:noProof/>
                <w:lang w:val="hy-AM"/>
              </w:rPr>
              <w:t xml:space="preserve">ՀՀ կառավարության 2018 թվականի </w:t>
            </w:r>
            <w:r w:rsidR="008D71F1" w:rsidRPr="00BE60C3">
              <w:rPr>
                <w:rFonts w:ascii="GHEA Grapalat" w:hAnsi="GHEA Grapalat"/>
                <w:color w:val="000000"/>
                <w:lang w:val="hy-AM"/>
              </w:rPr>
              <w:t>մարտի  1-</w:t>
            </w:r>
            <w:r w:rsidRPr="00BE60C3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8D71F1" w:rsidRPr="00BE60C3">
              <w:rPr>
                <w:rFonts w:ascii="GHEA Grapalat" w:hAnsi="GHEA Grapalat"/>
                <w:color w:val="000000"/>
                <w:lang w:val="hy-AM"/>
              </w:rPr>
              <w:t xml:space="preserve"> թիվ 204-Ն որոշմա</w:t>
            </w:r>
            <w:r w:rsidR="00B773A5" w:rsidRPr="00BE60C3">
              <w:rPr>
                <w:rFonts w:ascii="GHEA Grapalat" w:hAnsi="GHEA Grapalat"/>
                <w:color w:val="000000"/>
              </w:rPr>
              <w:t>ն</w:t>
            </w:r>
            <w:r w:rsidR="008D71F1" w:rsidRPr="00BE60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ընդունմամբ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ազդարարվել է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քրեակատարողական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բուժ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օգնության ծառայության՝ ՀՀ ԱՆ քրեակատարողական ծառայության ենթակայությունից դուրս գալու, ՀՀ ԱՆ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ենթակայության ներքո տեղափոխվելու և ըստ այդմ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բժշկական օգնության և սպասարկման ծառայություններ մատուցելու 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գործընթացի մեկնարկը: Նշված գործընթացի հիմնական նպատակը քրեակատարողական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բուժ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օգնության ծառայության մասնագիտական անկախության 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ապահովումն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4725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աստիճանաբար, փուլային կարգով հանրային առողջապահական համակարգին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վերջինիս</w:t>
            </w:r>
            <w:r w:rsidR="00937D9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ինտեգրումը: </w:t>
            </w:r>
          </w:p>
          <w:p w:rsidR="006C4F9E" w:rsidRPr="00BE60C3" w:rsidRDefault="00937D96" w:rsidP="0011130C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Ընդ որում,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վերը նշված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գործընթացի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յուրաքանչյուր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փուլում ձեռնարկվող 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ցանկացած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միջոցառում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անհրաժեշտ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իրականացնել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բանտային առողջապահական համակարգի առանձնահատկությունների հաշվառմամբ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՝ հիմք ընդունելով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ոչ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միայն բանտային առողջապահական համակարգի արդի հիմնախնդիրները, այլև առկա կարիքները և դրանց լուծման առավել արդյունավետ ուղիները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Ըստ այդմ, ներկայացված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ով նախատեսվել են այնպիսի իրավակարգավորումներ, որոնք իրենց էությամբ համապատասխանում են բանտային առողջապահական ոլորտի արդի հիմնախնդիրներին, և որոնք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հետագայում ամուր հիմք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են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հանդիսանալու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հանրային առողջապահության ոլորտին՝ բանտային առողջապահության համակարգի ամբողջական ինտեգրման համար: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Ներկայումս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ընդունված </w:t>
            </w:r>
            <w:r w:rsidR="0065672C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տարբեր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ակտերում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առկա այն կարգավորումները, որոնք վերաբերելի են քաղաքացիական բժշկական հաստատություններին չեն կարող այս փուլում ամբողջական ծավալով կիրառվել նաև բանտային առողջապահության ոլորտում՝ հաշվի առնելով այն, որ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բանտային առողջապահության համակարգը ինտեգրված չի եղել հանրային առողջապահության համակարգին և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այդ կապակցությամբ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ներկայումս 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ձեռնարկվող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բարեփոխումներով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նոր 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միայն ազդարար</w:t>
            </w:r>
            <w:r w:rsidR="00BF6E7E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 հանրային առողջապահության ընդհանուր համակարգին քրե</w:t>
            </w:r>
            <w:r w:rsidR="0022739F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</w:t>
            </w:r>
            <w:r w:rsidR="00F66046"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կատարողական բուժօգնության ծառայության ինտեգրման փուլի մեկնարկը:</w:t>
            </w:r>
          </w:p>
          <w:p w:rsidR="006C4F9E" w:rsidRPr="00BE60C3" w:rsidRDefault="006C4F9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bookmarkEnd w:id="1"/>
            <w:bookmarkEnd w:id="2"/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Նախագծի 1-ին կետի 2-րդ ենթակետով առաջարկվող 1.2-րդ կետի սահմանման պահանջում 2-րդ ենթակետով ամրագրված չէ հավելվածի համարը:</w:t>
            </w:r>
          </w:p>
          <w:p w:rsidR="008B11CB" w:rsidRPr="00BE60C3" w:rsidRDefault="008B11CB" w:rsidP="0011130C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Ուստի, նշված ենթակետում «հավելված» բառից </w:t>
            </w: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հետո անհրաժեշտ է լրացնել «N 3» արտահայտությունը</w:t>
            </w:r>
          </w:p>
        </w:tc>
        <w:tc>
          <w:tcPr>
            <w:tcW w:w="4253" w:type="dxa"/>
          </w:tcPr>
          <w:p w:rsidR="008B11CB" w:rsidRPr="00BE60C3" w:rsidRDefault="00471B7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Ընդունվել է:</w:t>
            </w:r>
          </w:p>
        </w:tc>
        <w:tc>
          <w:tcPr>
            <w:tcW w:w="2268" w:type="dxa"/>
          </w:tcPr>
          <w:p w:rsidR="008B11CB" w:rsidRPr="00BE60C3" w:rsidRDefault="00471B7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BE60C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Նախագծի 1-ի կետի 2-րդ ենթակետով առաջարկվող 1.2-րդ կետի 1-ին և 2-րդ ենթակետերում ամրագրված սահմանումները չեն համապատասխանում Նախագծին կից Հավելվածի 1-ին և 2-րդ գլխի վերնագրերին:</w:t>
            </w:r>
          </w:p>
        </w:tc>
        <w:tc>
          <w:tcPr>
            <w:tcW w:w="4253" w:type="dxa"/>
          </w:tcPr>
          <w:p w:rsidR="008B11CB" w:rsidRPr="00BE60C3" w:rsidRDefault="003A1D96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Ընդունվել է մասնակի:</w:t>
            </w:r>
          </w:p>
        </w:tc>
        <w:tc>
          <w:tcPr>
            <w:tcW w:w="2268" w:type="dxa"/>
          </w:tcPr>
          <w:p w:rsidR="008B11CB" w:rsidRPr="00BE60C3" w:rsidRDefault="003A1D96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i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>Նախագծի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3-րդ կետով առաջարկվում է </w:t>
            </w:r>
            <w:r w:rsidRPr="00BE60C3">
              <w:rPr>
                <w:rFonts w:ascii="GHEA Grapalat" w:hAnsi="GHEA Grapalat" w:cs="Arial"/>
                <w:i/>
                <w:noProof/>
                <w:color w:val="000000"/>
                <w:lang w:val="hy-AM" w:eastAsia="ru-RU"/>
              </w:rPr>
              <w:t>Երևան</w:t>
            </w:r>
            <w:r w:rsidRPr="00BE60C3">
              <w:rPr>
                <w:rFonts w:ascii="GHEA Grapalat" w:hAnsi="GHEA Grapalat"/>
                <w:i/>
                <w:noProof/>
                <w:color w:val="000000"/>
                <w:lang w:val="hy-AM" w:eastAsia="ru-RU"/>
              </w:rPr>
              <w:t xml:space="preserve"> քաղաքի և մարզերի բազմապրոֆիլ բժշկական հաստատություններում կալանավորված անձանց և դատապարտյալների հիվանդանոցային բժշկական օգնությունը և սպասարկումը պատշաճ կազմակերպելու նպատակով առանձնացնել վերահսկվող բաժանմունքներ:</w:t>
            </w:r>
          </w:p>
          <w:p w:rsidR="008B11CB" w:rsidRPr="00BE60C3" w:rsidRDefault="008B11CB" w:rsidP="0011130C">
            <w:pPr>
              <w:pStyle w:val="ListParagraph"/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Սակայն Նախագիծը և դրա հիմնավորումները չեն անդրադառնում այն հարցին, թե արդյոք նպատակահարմար է Հայաստանի Հանրապետության բոլոր մարզերում կամ Երևան քաղաքի բոլոր բազմապրոֆիլ բժշկական հաստատություններում ունենալ նախատեսվող բաժանմունքը:</w:t>
            </w:r>
          </w:p>
        </w:tc>
        <w:tc>
          <w:tcPr>
            <w:tcW w:w="4253" w:type="dxa"/>
          </w:tcPr>
          <w:p w:rsidR="008B11CB" w:rsidRPr="00BE60C3" w:rsidRDefault="0033565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Ընդունվել է:</w:t>
            </w:r>
          </w:p>
        </w:tc>
        <w:tc>
          <w:tcPr>
            <w:tcW w:w="2268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Նախագծին կից Հավելվածի համարակալումը չի համապատասխանում Նախագծի 1-ին կետի 1-ին ենթակետով առաջարկվող գ) ենթակետին:</w:t>
            </w:r>
          </w:p>
        </w:tc>
        <w:tc>
          <w:tcPr>
            <w:tcW w:w="4253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Ընդունվել է:</w:t>
            </w:r>
          </w:p>
        </w:tc>
        <w:tc>
          <w:tcPr>
            <w:tcW w:w="2268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right="-2" w:firstLine="426"/>
              <w:jc w:val="both"/>
              <w:rPr>
                <w:rFonts w:ascii="GHEA Grapalat" w:hAnsi="GHEA Grapalat"/>
                <w:noProof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Նախագծի Հավելվածի առաջին գլխի 1-ին կետը սահմանում է առողջության առաջնային պահպանման 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lastRenderedPageBreak/>
              <w:t xml:space="preserve">բժշկի կաբինետի, որպես արտահիվանդանոցային բժշական օգնություն և սպասարկում ապահովող օղակի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և առանձին մասնագիտացված կաբինետների գործունեության համար անհրաժեշտ տեխնիկական և մասնագիտական որակավորման պահանջներն ու պայմանները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, սակայն պարզ չէ յուրաքանչյուր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 տրամադրվող բժշկական ծառայության ծավալը, այն է՝ բժշկական մասնագիտացված կաբինետներից որոնք պետք է գործեն յուրաքանչյուր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 կամ արդյոք նրանցից յուրաքանչյուրը պետք է ունենա առաջարկվող բոլոր կաբինետները: </w:t>
            </w:r>
          </w:p>
          <w:p w:rsidR="008B11CB" w:rsidRPr="00BE60C3" w:rsidRDefault="008B11CB" w:rsidP="0011130C">
            <w:pPr>
              <w:pStyle w:val="ListParagraph"/>
              <w:spacing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Նախագծով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հիմնարկներ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 պարտադիր մատուցվող բժշկական ծառայություններից հստակեցված է միայն հոգեբուժական օգնությունը, ինչպես նաև կանանց համար նախատեսված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ում՝ գինեկոլոգիական կաբինետի առկայությունը: Միաժամանակ, հստակ չէ, թե ինչ սկզբունքներ են առաջարկվում </w:t>
            </w:r>
            <w:r w:rsidRPr="00BE60C3">
              <w:rPr>
                <w:rFonts w:ascii="GHEA Grapalat" w:eastAsia="Calibri" w:hAnsi="GHEA Grapalat" w:cs="Times New Roman"/>
                <w:noProof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>ը բժշկական ծառայության մասնագիտացված կաբինետներով համալրելու համար: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lang w:val="hy-AM" w:eastAsia="ru-RU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Ուստի, անհրաժեշտ է սահմանել </w:t>
            </w: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 xml:space="preserve">յուրաքանչյուր </w:t>
            </w:r>
            <w:r w:rsidRPr="00BE60C3">
              <w:rPr>
                <w:rFonts w:ascii="GHEA Grapalat" w:eastAsia="Calibri" w:hAnsi="GHEA Grapalat" w:cs="Times New Roman"/>
                <w:noProof/>
                <w:color w:val="000000"/>
                <w:lang w:val="hy-AM" w:eastAsia="ru-RU"/>
              </w:rPr>
              <w:t>քրեակատարողական հիմնարկ</w:t>
            </w:r>
            <w:r w:rsidRPr="00BE60C3">
              <w:rPr>
                <w:rFonts w:ascii="GHEA Grapalat" w:hAnsi="GHEA Grapalat"/>
                <w:noProof/>
                <w:color w:val="000000"/>
                <w:lang w:val="hy-AM" w:eastAsia="ru-RU"/>
              </w:rPr>
              <w:t>ում տրամադրվող բժշկական ծառայության ծավալը՝ մասնագիտացված կաբինետների տեսակները և դրանցից յուրաքանչյուրում տրամադրվող բուժօգնության ծավալը:</w:t>
            </w:r>
          </w:p>
        </w:tc>
        <w:tc>
          <w:tcPr>
            <w:tcW w:w="4253" w:type="dxa"/>
          </w:tcPr>
          <w:p w:rsidR="008B11CB" w:rsidRPr="00BE60C3" w:rsidRDefault="00DD5F89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 xml:space="preserve">Ընդունվել է </w:t>
            </w:r>
            <w:r w:rsidR="0046630B" w:rsidRPr="00BE60C3">
              <w:rPr>
                <w:rFonts w:ascii="GHEA Grapalat" w:hAnsi="GHEA Grapalat"/>
                <w:noProof/>
              </w:rPr>
              <w:t>մասնակի</w:t>
            </w:r>
            <w:r w:rsidR="0046630B" w:rsidRPr="00BE60C3">
              <w:rPr>
                <w:rStyle w:val="FootnoteReference"/>
                <w:rFonts w:ascii="GHEA Grapalat" w:hAnsi="GHEA Grapalat"/>
                <w:noProof/>
              </w:rPr>
              <w:footnoteReference w:id="2"/>
            </w:r>
            <w:r w:rsidR="0046630B" w:rsidRPr="00BE60C3">
              <w:rPr>
                <w:rFonts w:ascii="GHEA Grapalat" w:hAnsi="GHEA Grapalat"/>
                <w:noProof/>
              </w:rPr>
              <w:t>:</w:t>
            </w:r>
          </w:p>
        </w:tc>
        <w:tc>
          <w:tcPr>
            <w:tcW w:w="2268" w:type="dxa"/>
          </w:tcPr>
          <w:p w:rsidR="008B11CB" w:rsidRPr="00BE60C3" w:rsidRDefault="0046630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 xml:space="preserve">Նախագծում կատարվել է </w:t>
            </w:r>
            <w:r w:rsidRPr="00BE60C3">
              <w:rPr>
                <w:rFonts w:ascii="GHEA Grapalat" w:hAnsi="GHEA Grapalat"/>
                <w:noProof/>
              </w:rPr>
              <w:lastRenderedPageBreak/>
              <w:t>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>6. Նախագծով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առաջարկվող Հավելվածում չեն ներառվել Հայաստանի Հանրապետության կառավարության 2002 թվականի դեկտեմբերի 5-ի թիվ 1936-Ն որոշման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Հավելված 1-ով </w:t>
            </w:r>
            <w:r w:rsidRPr="00BE60C3">
              <w:rPr>
                <w:rStyle w:val="Strong"/>
                <w:rFonts w:ascii="GHEA Grapalat" w:eastAsiaTheme="majorEastAsia" w:hAnsi="GHEA Grapalat"/>
                <w:b w:val="0"/>
                <w:noProof/>
                <w:color w:val="000000"/>
                <w:lang w:val="hy-AM"/>
              </w:rPr>
              <w:t>ընտանեկան բժշկի գրասենյակների համար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սահմանված բժշկական օգնության ու սպասարկման համար անհրաժեշտ տեխնիկական և մասնագիտական որակավորման պահանջներն ու պայմանները, որի կապակցությամբ Նախագծում համապատասխան </w:t>
            </w:r>
            <w:r w:rsidR="00EE5866" w:rsidRPr="00BE60C3">
              <w:rPr>
                <w:rFonts w:ascii="GHEA Grapalat" w:hAnsi="GHEA Grapalat"/>
                <w:bCs/>
                <w:noProof/>
                <w:lang w:val="hy-AM"/>
              </w:rPr>
              <w:t>հիմնավո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րումները բացակայում են: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Այսպես,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 4-րդ կետի 10-րդ ենթակետի համաձայն՝ </w:t>
            </w:r>
            <w:r w:rsidRPr="00BE60C3">
              <w:rPr>
                <w:rStyle w:val="Strong"/>
                <w:rFonts w:ascii="GHEA Grapalat" w:eastAsiaTheme="majorEastAsia" w:hAnsi="GHEA Grapalat"/>
                <w:b w:val="0"/>
                <w:noProof/>
                <w:color w:val="000000"/>
                <w:lang w:val="hy-AM"/>
              </w:rPr>
              <w:t xml:space="preserve">ընտանեկան բժշկի գրասենյակների համար անհրաժեշտ սարքավորումների և բժշկական գործիքների ցանկում ներառված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գինեկոլոգիական հետազոտման բազկաթոռը դուրս է մնացել Նախագծի Հավելվածի 1-ին գլխի 1-ին կետով սահմանված </w:t>
            </w:r>
            <w:r w:rsidRPr="00BE60C3">
              <w:rPr>
                <w:rFonts w:ascii="GHEA Grapalat" w:hAnsi="GHEA Grapalat" w:cs="Sylfaen"/>
                <w:bCs/>
                <w:noProof/>
                <w:lang w:val="hy-AM" w:eastAsia="ru-RU"/>
              </w:rPr>
              <w:t>ընդհանուր</w:t>
            </w:r>
            <w:r w:rsidRPr="00BE60C3">
              <w:rPr>
                <w:rFonts w:ascii="GHEA Grapalat" w:hAnsi="GHEA Grapalat"/>
                <w:bCs/>
                <w:noProof/>
                <w:lang w:val="hy-AM" w:eastAsia="ru-RU"/>
              </w:rPr>
              <w:t xml:space="preserve"> պրակտիկայի բժշկի կաբինետի </w:t>
            </w:r>
            <w:r w:rsidRPr="00BE60C3">
              <w:rPr>
                <w:rFonts w:ascii="GHEA Grapalat" w:hAnsi="GHEA Grapalat" w:cs="Sylfaen"/>
                <w:bCs/>
                <w:noProof/>
                <w:lang w:val="hy-AM" w:eastAsia="ru-RU"/>
              </w:rPr>
              <w:t xml:space="preserve">սարքավորումների </w:t>
            </w:r>
            <w:r w:rsidRPr="00BE60C3">
              <w:rPr>
                <w:rFonts w:ascii="GHEA Grapalat" w:hAnsi="GHEA Grapalat"/>
                <w:bCs/>
                <w:noProof/>
                <w:lang w:val="hy-AM" w:eastAsia="ru-RU"/>
              </w:rPr>
              <w:t xml:space="preserve">և բժշկական գործիքների ցանկից, սակայն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մանկաբարձական գործիքների հավաքածուն մնացել է ցանկում: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Հարկ է նշել, որ ազատությունից զրկված անձինք, այդ թվում՝ տղամարդիկ, կարիք են ունենում կոլոնոսկոպիայի կամ անալ զննության, որն իրականացն</w:t>
            </w:r>
            <w:r w:rsidR="00B773A5" w:rsidRPr="00BE60C3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>ե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լու համար անհրաժեշտ է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lastRenderedPageBreak/>
              <w:t>գինեկոլոգիական հետազոտման բազկաթոռ:</w:t>
            </w:r>
          </w:p>
          <w:p w:rsidR="008B11CB" w:rsidRPr="00BE60C3" w:rsidRDefault="008B11CB" w:rsidP="0011130C">
            <w:pPr>
              <w:spacing w:line="276" w:lineRule="auto"/>
              <w:ind w:right="-2"/>
              <w:jc w:val="both"/>
              <w:rPr>
                <w:rFonts w:ascii="GHEA Grapalat" w:hAnsi="GHEA Grapalat"/>
                <w:noProof/>
                <w:lang w:val="hy-AM" w:eastAsia="ru-RU"/>
              </w:rPr>
            </w:pPr>
            <w:r w:rsidRPr="00BE60C3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Ուստի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, </w:t>
            </w:r>
            <w:r w:rsidRPr="00BE60C3">
              <w:rPr>
                <w:rFonts w:ascii="GHEA Grapalat" w:hAnsi="GHEA Grapalat" w:cs="Arial"/>
                <w:bCs/>
                <w:noProof/>
                <w:lang w:val="hy-AM"/>
              </w:rPr>
              <w:t>Նախագծ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Հավելվածի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1-ին գլխի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1-ին կետում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անհրաժեշտ է նախատեսել գինեկոլոգիական հետազոտման բազկաթոռ, միաժամանակ՝ նույն կետից հանել </w:t>
            </w:r>
            <w:r w:rsidRPr="00BE60C3">
              <w:rPr>
                <w:rFonts w:ascii="GHEA Grapalat" w:hAnsi="GHEA Grapalat" w:cs="Arial"/>
                <w:noProof/>
                <w:color w:val="000000"/>
                <w:shd w:val="clear" w:color="auto" w:fill="FFFFFF"/>
                <w:lang w:val="hy-AM"/>
              </w:rPr>
              <w:t>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անկաբարձական գործիքների հավաքածուն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և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ներառել գինեկոլոգիական կաբինետի համար սահմանվող ցանկում:</w:t>
            </w:r>
          </w:p>
        </w:tc>
        <w:tc>
          <w:tcPr>
            <w:tcW w:w="4253" w:type="dxa"/>
          </w:tcPr>
          <w:p w:rsidR="008B11CB" w:rsidRPr="00BE60C3" w:rsidRDefault="009F681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lastRenderedPageBreak/>
              <w:t>Ընդունվել է մասնակի</w:t>
            </w:r>
            <w:r w:rsidR="00D82F7E" w:rsidRPr="00BE60C3">
              <w:rPr>
                <w:rStyle w:val="FootnoteReference"/>
                <w:rFonts w:ascii="GHEA Grapalat" w:hAnsi="GHEA Grapalat"/>
                <w:noProof/>
              </w:rPr>
              <w:footnoteReference w:id="3"/>
            </w:r>
            <w:r w:rsidRPr="00BE60C3">
              <w:rPr>
                <w:rFonts w:ascii="GHEA Grapalat" w:hAnsi="GHEA Grapalat"/>
                <w:noProof/>
              </w:rPr>
              <w:t>:</w:t>
            </w:r>
          </w:p>
          <w:p w:rsidR="00D82F7E" w:rsidRPr="00BE60C3" w:rsidRDefault="00D82F7E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</w:tc>
        <w:tc>
          <w:tcPr>
            <w:tcW w:w="2268" w:type="dxa"/>
          </w:tcPr>
          <w:p w:rsidR="008B11CB" w:rsidRPr="00BE60C3" w:rsidRDefault="009F681C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7.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 4-րդ կետի 30-րդ ենթակետի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նորածնի բարուրման սեղանը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նախատեսված չէ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1-ին գլխի 1-ին կետում այն պարագայում, երբ ՀՀ քրեակատարողական օրենսգրքի 82-րդ հոդվածի համաձայն՝ դատապարտյալին կարող է թույլատրվել երեխայի (մինչև երեք տարեկան) հետ համատեղ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բնակություն: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eastAsia="GHEA Grapalat" w:hAnsi="GHEA Grapalat" w:cs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Ուստի, առաջարկում ենք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Նախագծի Հավելվածի 1-ին գլխի 1-ին կետում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նախատեսել նորածնի բարուրման համար սեղան (առնվազն </w:t>
            </w:r>
            <w:r w:rsidRPr="00BE60C3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«</w:t>
            </w:r>
            <w:r w:rsidRPr="00BE60C3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Աբովյան</w:t>
            </w:r>
            <w:r w:rsidRPr="00BE60C3">
              <w:rPr>
                <w:rFonts w:ascii="GHEA Grapalat" w:eastAsia="GHEA Grapalat" w:hAnsi="GHEA Grapalat" w:cs="GHEA Grapalat"/>
                <w:noProof/>
                <w:lang w:val="hy-AM"/>
              </w:rPr>
              <w:t xml:space="preserve">» քրեակատարողական հիմնարկում): </w:t>
            </w:r>
          </w:p>
        </w:tc>
        <w:tc>
          <w:tcPr>
            <w:tcW w:w="4253" w:type="dxa"/>
          </w:tcPr>
          <w:p w:rsidR="00424696" w:rsidRPr="00BE60C3" w:rsidRDefault="00364FF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Չի ընդունվել:</w:t>
            </w:r>
            <w:r w:rsidR="008A40D6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11130C" w:rsidRPr="00BE60C3" w:rsidRDefault="00364FF3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Վկայակոչված դրույթները կարգավորում են 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t xml:space="preserve">քաղաքացիական բժշկական հաստատության </w:t>
            </w:r>
            <w:r w:rsidRPr="00BE60C3">
              <w:rPr>
                <w:rFonts w:ascii="GHEA Grapalat" w:hAnsi="GHEA Grapalat"/>
                <w:noProof/>
                <w:lang w:val="hy-AM"/>
              </w:rPr>
              <w:t>ընտանեկան բժշկի կաբինետի հագեցվածությունը: Ընտանեկան բժշկի մասնագիտական գործողությունների շրջանակը, համաձայն ՀՀ կառավարության 2004 թվականի ապրիլի 8-ի թիվ 539-Ն որոշման, ի թիվս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t xml:space="preserve"> այլոց, ընդգրկում է մանկաբուժության ոլորտի մասնագիտական կարողություններ: Մինչդեռ</w:t>
            </w:r>
            <w:r w:rsidR="0011130C" w:rsidRPr="00BE60C3">
              <w:rPr>
                <w:rFonts w:ascii="GHEA Grapalat" w:hAnsi="GHEA Grapalat"/>
                <w:noProof/>
                <w:lang w:val="hy-AM"/>
              </w:rPr>
              <w:t>,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t xml:space="preserve"> ներկայացված նախագծով առաջարկվում է քրեակատարողական հիմնարկների տարածքներում ձևավորել առողջության առաջնային պահպանման կաբինետներ, որոնց բժիշկները ընտանեկան բժիշկներ չեն հանդիսանալու և չեն կատարելու ընտանեկան բժիշկներին վերապահված պարտականությունների </w:t>
            </w:r>
            <w:r w:rsidR="005D18EC" w:rsidRPr="00BE60C3">
              <w:rPr>
                <w:rFonts w:ascii="GHEA Grapalat" w:hAnsi="GHEA Grapalat"/>
                <w:noProof/>
                <w:lang w:val="hy-AM"/>
              </w:rPr>
              <w:lastRenderedPageBreak/>
              <w:t>ամբողջ ծավալը:</w:t>
            </w:r>
            <w:r w:rsidR="008A40D6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8B11CB" w:rsidRPr="00BE60C3" w:rsidRDefault="005D18EC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Միաժամանակ պետք է նկատի ունենալ, որ քրեակատարողական հիմնարկներում ծավալվելիք բժշկական ծառայությունները, համաձայն քրեակատարողական օրենսդրության</w:t>
            </w:r>
            <w:r w:rsidR="0011130C" w:rsidRPr="00BE60C3">
              <w:rPr>
                <w:rFonts w:ascii="GHEA Grapalat" w:hAnsi="GHEA Grapalat"/>
                <w:noProof/>
              </w:rPr>
              <w:t>,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 xml:space="preserve">ՀՀ կառավարության 2018 թվականի </w:t>
            </w:r>
            <w:r w:rsidR="00544AB9" w:rsidRPr="00BE60C3">
              <w:rPr>
                <w:rFonts w:ascii="GHEA Grapalat" w:hAnsi="GHEA Grapalat"/>
                <w:color w:val="000000"/>
                <w:lang w:val="hy-AM"/>
              </w:rPr>
              <w:t>մարտի  1-ին թիվ 204-Ն որոշման, ինչպես նաև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«Քրեակատարողական բժշկության կենտրոն» ՊՈԱԿ-ի կանոնադրության, նախատեսված են կալանավորված անձանց և դատապարտյալների, այլ ոչ թե հանգամանքների բերումով կալանավորված կամ դատապարտյալ ծնողի մոտ գտնվող երեխաների բժշկական օգնության և սպասարկման կազմակերպման համար:</w:t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 xml:space="preserve"> Ա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յս դեպքերում երեխայի բժշկական օգնությունը և սպասարկումը պետք է կազմակերպվի քաղաքացիական բժշկական հաստատություններում՝ մանկաբույժների կամ </w:t>
            </w:r>
            <w:r w:rsidR="0022739F" w:rsidRPr="00BE60C3">
              <w:rPr>
                <w:rFonts w:ascii="GHEA Grapalat" w:hAnsi="GHEA Grapalat"/>
                <w:noProof/>
                <w:lang w:val="hy-AM"/>
              </w:rPr>
              <w:t>ը</w:t>
            </w:r>
            <w:r w:rsidR="0022739F" w:rsidRPr="00BE60C3">
              <w:rPr>
                <w:rFonts w:ascii="GHEA Grapalat" w:hAnsi="GHEA Grapalat"/>
                <w:noProof/>
              </w:rPr>
              <w:t>ն</w:t>
            </w:r>
            <w:r w:rsidRPr="00BE60C3">
              <w:rPr>
                <w:rFonts w:ascii="GHEA Grapalat" w:hAnsi="GHEA Grapalat"/>
                <w:noProof/>
                <w:lang w:val="hy-AM"/>
              </w:rPr>
              <w:t>տանեկան բժշկի որակավորում ունեցող մասնագետների կողմից այլ երեխաների հետ հավասար հիմունքներով</w:t>
            </w:r>
            <w:r w:rsidR="00701FDE" w:rsidRPr="00BE60C3">
              <w:rPr>
                <w:rFonts w:ascii="GHEA Grapalat" w:hAnsi="GHEA Grapalat"/>
                <w:noProof/>
                <w:lang w:val="hy-AM"/>
              </w:rPr>
              <w:t xml:space="preserve">՝ ՀՀ օրենսդրության պահանջներին համապատասխան: 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8. Նախագծի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Հավելվածի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1-ին գլխի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1-ին կետի 11-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lastRenderedPageBreak/>
              <w:t>րդ և 12-րդ ենթակետերում համապատասխանաբար հասակաչափ և կշեռք նախատեսվել է միայն մեծահաս</w:t>
            </w:r>
            <w:r w:rsidR="00B773A5" w:rsidRPr="00BE60C3">
              <w:rPr>
                <w:rFonts w:ascii="GHEA Grapalat" w:hAnsi="GHEA Grapalat"/>
                <w:noProof/>
                <w:color w:val="000000"/>
                <w:shd w:val="clear" w:color="auto" w:fill="FFFFFF"/>
              </w:rPr>
              <w:t>ա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կների համար, այնինչ, ինչպես վերևում արդեն նշվեց, դատապարտյալին կարող է թույլատրվել երեխայի հետ համատեղ բնակություն: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Ուստի, առաջարկում ենք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Նախագծի Հավելվածի 1-ին գլխի 1-ին կետում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նախատեսել մանկական հասակաչափ և կշեռք:</w:t>
            </w:r>
          </w:p>
        </w:tc>
        <w:tc>
          <w:tcPr>
            <w:tcW w:w="4253" w:type="dxa"/>
          </w:tcPr>
          <w:p w:rsidR="008B11CB" w:rsidRPr="00BE60C3" w:rsidRDefault="00701FDE" w:rsidP="0011130C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Չի ընդունվել:</w:t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Տես՝ 7-րդ կետով </w:t>
            </w: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ներկայացված դիտողության եզրակացությունը: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9E483B" w:rsidRPr="00BE60C3" w:rsidTr="00EE5866">
        <w:tc>
          <w:tcPr>
            <w:tcW w:w="529" w:type="dxa"/>
          </w:tcPr>
          <w:p w:rsidR="009E483B" w:rsidRPr="00BE60C3" w:rsidRDefault="009E483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6F66FD" w:rsidRPr="00BE60C3" w:rsidRDefault="006F66FD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9.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Նախագծի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հիմքում ընկած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Հավելված 1-ի 4-րդ կետի կադրային հագեցվածության 3-րդ պարբերության պահանջներն ընդգրկված չեն Նախագծի Հավելվածում: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>Նշված պահանջները, ընդհանուր առմամբ, հանգում են հետևյալին.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մեկանգամյա օգտագործման ներարկիչներ,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արյան փոխներարկման սիստեմաներ,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արյան փոխներարկման կանգնակ,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բիքսեր,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թանզիֆե դիմակներ,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բժշկական քննության կոշտ բազմոց,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ներերակային ներարկման սեղան,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գլյուկոմետր` արյան մեջ շաքարը շտապ որոշելու համար,</w:t>
            </w:r>
          </w:p>
          <w:p w:rsidR="008B11CB" w:rsidRPr="00BE60C3" w:rsidRDefault="008B11CB" w:rsidP="0011130C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 w:line="276" w:lineRule="auto"/>
              <w:ind w:left="0"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գլուկոմետրի շերտիկներ (ստրիպներ</w:t>
            </w: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),</w:t>
            </w:r>
          </w:p>
          <w:p w:rsidR="008B11CB" w:rsidRPr="00BE60C3" w:rsidRDefault="008B11CB" w:rsidP="0011130C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 w:line="276" w:lineRule="auto"/>
              <w:ind w:right="-2" w:firstLine="450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lastRenderedPageBreak/>
              <w:t>Միաժամանակ, նախատեսված չեն շինաներ և հոսող ջրով լվացարան (</w:t>
            </w:r>
            <w:r w:rsidRPr="00BE60C3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Հայաստանի Հանրապետության կառավարության 2002 թվականի դեկտեմբերի 5-ի </w:t>
            </w:r>
            <w:r w:rsidRPr="00BE60C3">
              <w:rPr>
                <w:rFonts w:ascii="GHEA Grapalat" w:hAnsi="GHEA Grapalat" w:cstheme="minorBidi"/>
                <w:noProof/>
                <w:sz w:val="22"/>
                <w:szCs w:val="22"/>
                <w:lang w:val="hy-AM"/>
              </w:rPr>
              <w:t>թիվ</w:t>
            </w:r>
            <w:r w:rsidRPr="00BE60C3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1936-Ն որոշման</w:t>
            </w:r>
            <w:r w:rsidRPr="00BE60C3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Հավելված 1-ի 33-րդ կետի 4-րդ և 6-րդ ենթակետեր):</w:t>
            </w:r>
          </w:p>
          <w:p w:rsidR="009E483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Հաշվի առնելով վերոշարադրյալը՝ առաջարկում ենք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Նախագծի Հավելվածի 1-ին գլխի 1-ին կետով սահմանված առողջության առաջնային պահպանման բժշկի կաբինետի համար </w:t>
            </w:r>
            <w:r w:rsidR="0022739F" w:rsidRPr="00BE60C3">
              <w:rPr>
                <w:rFonts w:ascii="GHEA Grapalat" w:hAnsi="GHEA Grapalat"/>
                <w:bCs/>
                <w:noProof/>
                <w:lang w:val="hy-AM"/>
              </w:rPr>
              <w:t>ա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վելացնել նաև վերոշարադրյալ պահանջները:</w:t>
            </w:r>
          </w:p>
        </w:tc>
        <w:tc>
          <w:tcPr>
            <w:tcW w:w="4253" w:type="dxa"/>
          </w:tcPr>
          <w:p w:rsidR="009E483B" w:rsidRPr="00BE60C3" w:rsidRDefault="008A40D6" w:rsidP="0011130C">
            <w:pPr>
              <w:spacing w:before="100" w:beforeAutospacing="1" w:after="200" w:afterAutospacing="1" w:line="276" w:lineRule="auto"/>
              <w:jc w:val="both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lastRenderedPageBreak/>
              <w:t>Ընդունվել է մասնակի</w:t>
            </w:r>
            <w:r w:rsidR="0011130C" w:rsidRPr="00BE60C3">
              <w:rPr>
                <w:rStyle w:val="FootnoteReference"/>
                <w:rFonts w:ascii="GHEA Grapalat" w:hAnsi="GHEA Grapalat"/>
                <w:noProof/>
                <w:color w:val="000000" w:themeColor="text1"/>
                <w:lang w:val="hy-AM"/>
              </w:rPr>
              <w:footnoteReference w:id="4"/>
            </w:r>
            <w:r w:rsidR="0011130C"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: </w:t>
            </w:r>
          </w:p>
        </w:tc>
        <w:tc>
          <w:tcPr>
            <w:tcW w:w="2268" w:type="dxa"/>
          </w:tcPr>
          <w:p w:rsidR="009E483B" w:rsidRPr="00BE60C3" w:rsidRDefault="00DB1BF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 w:eastAsia="ru-RU"/>
              </w:rPr>
              <w:t>10.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 1.13-րդ, 1.14-րդ և 4-րդ կետերից յուրաքանչյուրի կադրային հագեցվածության 3-րդ ենթակետով նախատեսված է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կրտսեր բուժաշխատող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, ինչը սակայն նախատեսված չէ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Հավելված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ում: </w:t>
            </w:r>
          </w:p>
          <w:p w:rsidR="008B11CB" w:rsidRPr="00BE60C3" w:rsidRDefault="008B11CB" w:rsidP="0011130C">
            <w:pPr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Ուստի, առաջարկում ենք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Հավելվածի 1-ին գլխի 8-րդ կետի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լրացուցիչ պահանջներով նախատեսել առնվազն մեկ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կրտսեր բուժաշխատող:</w:t>
            </w:r>
          </w:p>
        </w:tc>
        <w:tc>
          <w:tcPr>
            <w:tcW w:w="4253" w:type="dxa"/>
          </w:tcPr>
          <w:p w:rsidR="00EC05DB" w:rsidRPr="00BE60C3" w:rsidRDefault="009626EF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Ը</w:t>
            </w:r>
            <w:r w:rsidR="00A05D0D" w:rsidRPr="00BE60C3">
              <w:rPr>
                <w:rFonts w:ascii="GHEA Grapalat" w:hAnsi="GHEA Grapalat"/>
                <w:noProof/>
                <w:lang w:val="hy-AM"/>
              </w:rPr>
              <w:t>նդունվել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է ի գիտություն</w:t>
            </w:r>
            <w:r w:rsidR="00A05D0D" w:rsidRPr="00BE60C3">
              <w:rPr>
                <w:rFonts w:ascii="GHEA Grapalat" w:hAnsi="GHEA Grapalat"/>
                <w:noProof/>
                <w:lang w:val="hy-AM"/>
              </w:rPr>
              <w:t>: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A05D0D" w:rsidRPr="00BE60C3" w:rsidRDefault="009626EF" w:rsidP="00E8314E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Հաշվի առնելով այն, որ կրտսեր բուժաշխատողների հիմնական ֆունկցիան սանիտարական օրենսդրության հետ կապված պահանջների պահպանման գործառույթի իրականացումն է, հիմք ընդունելով այն, որ ՀՀ կառավարության 2018 թվականի մարտի 1-ի թիվ 204-Ն որոշման 5-րդ կետի 6-րդ ենթակետի համաձայն </w:t>
            </w:r>
            <w:r w:rsidRPr="00BE60C3"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արդարադատության նախարարին է վերապահված «Քրեակատարողական բժշկության կենտրոն» պետական ոչ առևտրային կազմակերպության հաստիքների քանակի և անվանացանկի հաստատումը, 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վկայակոչված հարցերը իրենց կարգավորումը կստանան ՀՀ արդարադատության նախարարի համապատասխան հրամանով: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11.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Հավելվածի 1-ին գլխի 8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-րդ կետի 1-ին ենթակետով սահմանված է, </w:t>
            </w:r>
            <w:r w:rsidRPr="00BE60C3">
              <w:rPr>
                <w:rFonts w:ascii="GHEA Grapalat" w:hAnsi="GHEA Grapalat"/>
                <w:bCs/>
                <w:i/>
                <w:noProof/>
                <w:lang w:val="hy-AM"/>
              </w:rPr>
              <w:t>ո</w:t>
            </w:r>
            <w:r w:rsidRPr="00BE60C3">
              <w:rPr>
                <w:rFonts w:ascii="GHEA Grapalat" w:hAnsi="GHEA Grapalat"/>
                <w:i/>
                <w:noProof/>
                <w:color w:val="000000"/>
                <w:shd w:val="clear" w:color="auto" w:fill="FFFFFF"/>
                <w:lang w:val="hy-AM"/>
              </w:rPr>
              <w:t>ր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/>
                <w:i/>
                <w:noProof/>
                <w:color w:val="000000"/>
                <w:shd w:val="clear" w:color="auto" w:fill="FFFFFF"/>
                <w:lang w:val="hy-AM"/>
              </w:rPr>
              <w:t xml:space="preserve">քրեակատարողական </w:t>
            </w:r>
            <w:r w:rsidRPr="00BE60C3">
              <w:rPr>
                <w:rFonts w:ascii="GHEA Grapalat" w:hAnsi="GHEA Grapalat" w:cs="Sylfaen"/>
                <w:i/>
                <w:noProof/>
                <w:lang w:val="hy-AM"/>
              </w:rPr>
              <w:t xml:space="preserve">հիմնարկը պարտավոր է անհետաձգելի բուժօգնության արտագնա բրիգադների միջոցով ապահովել պացիենտների անվտանգ տեղափոխումն </w:t>
            </w:r>
            <w:r w:rsidRPr="00BE60C3">
              <w:rPr>
                <w:rFonts w:ascii="GHEA Grapalat" w:eastAsia="Calibri" w:hAnsi="GHEA Grapalat" w:cs="Sylfaen"/>
                <w:i/>
                <w:noProof/>
                <w:lang w:val="hy-AM"/>
              </w:rPr>
              <w:t>այլ լիցենզավորված բժշկական կազմակերպություններ անհրաժեշտ բժշկական օգնության և սպասարկման համար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: </w:t>
            </w:r>
          </w:p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>Սակայն Նախագծ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ի Հավելվածում չեն նախատեսվել </w:t>
            </w:r>
            <w:r w:rsidRPr="00BE60C3">
              <w:rPr>
                <w:rFonts w:ascii="GHEA Grapalat" w:hAnsi="GHEA Grapalat"/>
                <w:b/>
                <w:noProof/>
                <w:color w:val="000000"/>
                <w:shd w:val="clear" w:color="auto" w:fill="FFFFFF"/>
                <w:lang w:val="hy-AM"/>
              </w:rPr>
              <w:t>արտագնա բրիգադների համար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անհրաժեշտ տեխնիկական և մասնագիտական որակավորման պահանջներն ու պայմանները՝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1-ի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96.1-րդ կետին համապատասխան:</w:t>
            </w:r>
          </w:p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Ուստի, առաջարկում ենք Նախագծում սահմանել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քրեակատարողական հիմնարկներում կամ քրեակատարողական ծառայությունում անհետաձգելի բուժօգնության արտագնա բրիգադների կամ բրիգադի՝ որպես առանձին միավորի, առկայության պարտադիր պայմանը, և դրա 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պատշաճ կազմակերպման համար անհրաժեշտ տեխնիկական և մասնագիտական որակավորման պահանջներն ու պայմանները՝ հաշվի առնելով քրեակատարողական ծառայության առանձնահատկությունները: </w:t>
            </w:r>
          </w:p>
        </w:tc>
        <w:tc>
          <w:tcPr>
            <w:tcW w:w="4253" w:type="dxa"/>
          </w:tcPr>
          <w:p w:rsidR="008B11CB" w:rsidRPr="00BE60C3" w:rsidRDefault="000747B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Ը</w:t>
            </w:r>
            <w:r w:rsidR="00A9121B" w:rsidRPr="00BE60C3">
              <w:rPr>
                <w:rFonts w:ascii="GHEA Grapalat" w:hAnsi="GHEA Grapalat"/>
                <w:noProof/>
                <w:lang w:val="hy-AM"/>
              </w:rPr>
              <w:t>նդունվել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 է</w:t>
            </w:r>
            <w:r w:rsidRPr="00BE60C3">
              <w:rPr>
                <w:rFonts w:ascii="GHEA Grapalat" w:hAnsi="GHEA Grapalat"/>
                <w:noProof/>
              </w:rPr>
              <w:t xml:space="preserve"> մասնակի</w:t>
            </w:r>
            <w:r w:rsidR="00A9121B" w:rsidRPr="00BE60C3">
              <w:rPr>
                <w:rFonts w:ascii="GHEA Grapalat" w:hAnsi="GHEA Grapalat"/>
                <w:noProof/>
                <w:lang w:val="hy-AM"/>
              </w:rPr>
              <w:t>:</w:t>
            </w:r>
            <w:r w:rsidR="00C93590" w:rsidRPr="00BE60C3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  <w:p w:rsidR="00A9121B" w:rsidRPr="00BE60C3" w:rsidRDefault="00A9121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268" w:type="dxa"/>
          </w:tcPr>
          <w:p w:rsidR="008B11CB" w:rsidRPr="00BE60C3" w:rsidRDefault="000747BF" w:rsidP="0011130C">
            <w:pPr>
              <w:spacing w:line="276" w:lineRule="auto"/>
              <w:jc w:val="both"/>
              <w:rPr>
                <w:rFonts w:ascii="GHEA Grapalat" w:hAnsi="GHEA Grapalat"/>
                <w:noProof/>
              </w:rPr>
            </w:pPr>
            <w:r w:rsidRPr="00BE60C3">
              <w:rPr>
                <w:rFonts w:ascii="GHEA Grapalat" w:hAnsi="GHEA Grapalat"/>
                <w:noProof/>
              </w:rPr>
              <w:t>Նախագծում կատարվել է փոփոխություն:</w:t>
            </w: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12.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Հավելվածի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1-ին գլխի 8-րդ կետի 5-րդ ենթակետով սահմանված է, որ</w:t>
            </w:r>
            <w:r w:rsidRPr="00BE60C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BE60C3">
              <w:rPr>
                <w:rFonts w:ascii="GHEA Grapalat" w:hAnsi="GHEA Grapalat" w:cs="Sylfaen"/>
                <w:i/>
                <w:noProof/>
                <w:lang w:val="hy-AM"/>
              </w:rPr>
              <w:t xml:space="preserve">վիրաբուժական </w:t>
            </w:r>
            <w:r w:rsidRPr="00BE60C3">
              <w:rPr>
                <w:rFonts w:ascii="GHEA Grapalat" w:hAnsi="GHEA Grapalat"/>
                <w:bCs/>
                <w:i/>
                <w:noProof/>
                <w:lang w:val="hy-AM"/>
              </w:rPr>
              <w:t>և գինեկոլոգիական կաբինետները կարող է ծավալվել ընդհանուր պրակտիկայի բժշկի կաբինետի հետ համատեղ` միևնույն տարածքում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, սակայն </w:t>
            </w:r>
            <w:r w:rsidR="00521B52" w:rsidRPr="00BE60C3">
              <w:rPr>
                <w:rFonts w:ascii="GHEA Grapalat" w:hAnsi="GHEA Grapalat"/>
                <w:bCs/>
                <w:noProof/>
                <w:lang w:val="hy-AM"/>
              </w:rPr>
              <w:t>անհ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>րաժեշտ է քննարկել այդ կաբինետները համատեղելու նպատակահարմարությունը, այդ թվում՝ վարակների տարածումը կանխելու նկատառումով:</w:t>
            </w:r>
          </w:p>
        </w:tc>
        <w:tc>
          <w:tcPr>
            <w:tcW w:w="4253" w:type="dxa"/>
          </w:tcPr>
          <w:p w:rsidR="008B11CB" w:rsidRPr="00BE60C3" w:rsidRDefault="008A40D6" w:rsidP="0011130C">
            <w:pPr>
              <w:spacing w:after="200" w:line="276" w:lineRule="auto"/>
              <w:jc w:val="both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>Ընդունվել է մասնակի</w:t>
            </w:r>
            <w:r w:rsidR="00544AB9" w:rsidRPr="00BE60C3">
              <w:rPr>
                <w:rStyle w:val="FootnoteReference"/>
                <w:rFonts w:ascii="GHEA Grapalat" w:hAnsi="GHEA Grapalat"/>
                <w:noProof/>
                <w:color w:val="000000" w:themeColor="text1"/>
                <w:lang w:val="hy-AM"/>
              </w:rPr>
              <w:footnoteReference w:id="5"/>
            </w:r>
            <w:r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>:</w:t>
            </w:r>
            <w:r w:rsidR="00C93590" w:rsidRPr="00BE60C3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2268" w:type="dxa"/>
          </w:tcPr>
          <w:p w:rsidR="008B11CB" w:rsidRPr="00BE60C3" w:rsidRDefault="008A40D6" w:rsidP="0011130C">
            <w:pPr>
              <w:spacing w:after="200"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Նախագծում կատարվել է համապատասխան փոփոխություն:</w:t>
            </w:r>
          </w:p>
        </w:tc>
      </w:tr>
      <w:tr w:rsidR="00F40EF2" w:rsidRPr="00BE60C3" w:rsidTr="00EE5866">
        <w:tc>
          <w:tcPr>
            <w:tcW w:w="529" w:type="dxa"/>
          </w:tcPr>
          <w:p w:rsidR="00F40EF2" w:rsidRPr="00BE60C3" w:rsidRDefault="00F40EF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F40EF2" w:rsidRPr="00BE60C3" w:rsidRDefault="00F40EF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 w:cs="Courier New"/>
                <w:noProof/>
                <w:lang w:val="hy-AM"/>
              </w:rPr>
              <w:t>13.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Նախագծի Հավելվածի 2-րդ գլխով սահմանվել են </w:t>
            </w:r>
            <w:r w:rsidRPr="00BE60C3">
              <w:rPr>
                <w:rFonts w:ascii="GHEA Grapalat" w:hAnsi="GHEA Grapalat"/>
                <w:i/>
                <w:noProof/>
                <w:lang w:val="hy-AM" w:eastAsia="ru-RU"/>
              </w:rPr>
              <w:t xml:space="preserve">հիվանդանոցային բժշական </w:t>
            </w:r>
            <w:r w:rsidRPr="00BE60C3">
              <w:rPr>
                <w:rFonts w:ascii="GHEA Grapalat" w:hAnsi="GHEA Grapalat"/>
                <w:bCs/>
                <w:i/>
                <w:noProof/>
                <w:lang w:val="hy-AM"/>
              </w:rPr>
              <w:t>օգնության և սպասարկման տեխնիկական և մասնագիտական որակավորման պահանջները և պայմանները կալանավորված անձանց և դատապարտյալների համար ստեղծված բժշկական կազմակերպություններում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՝ հիմք ընդունելով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2-ով սահմանված 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հիվանդանոցային (մասնագիտացված) բժշկական օգնության և սպասարկման համար անհրաժեշտ տեխնիկական և մասնագիտական որակավորման պահանջներն ու պայմանները, սակայն հաշվի չեն առնվել միևնույն որոշման համապատասխան բաժնում առկա Հավելված 2-ի պարզաբանումները (օրինակ՝ մեկ կամ </w:t>
            </w: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 xml:space="preserve">ավելի մասնագիտացված բաժանմունքներ, ախտահանման բաժին և այլն): </w:t>
            </w:r>
          </w:p>
          <w:p w:rsidR="00F40EF2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Ուստի, առաջարկում ենք վերանայել սահմանված </w:t>
            </w:r>
            <w:r w:rsidRPr="00BE60C3">
              <w:rPr>
                <w:rFonts w:ascii="GHEA Grapalat" w:hAnsi="GHEA Grapalat"/>
                <w:noProof/>
                <w:lang w:val="hy-AM" w:eastAsia="ru-RU"/>
              </w:rPr>
              <w:t xml:space="preserve">հիվանդանոցային բժշկական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օգնության և սպասարկման տեխնիկական և մասնագիտական որակավորման պահանջները և պայմանները կալանավորված անձանց և դատապարտյալների համար ստեղծված բժշկական կազմակերպություններում՝ հաշվի առնելով վերոնշյալ </w:t>
            </w:r>
            <w:r w:rsidRPr="00BE60C3">
              <w:rPr>
                <w:rFonts w:ascii="GHEA Grapalat" w:hAnsi="GHEA Grapalat"/>
                <w:noProof/>
                <w:lang w:val="hy-AM"/>
              </w:rPr>
              <w:t>պարզաբանումներն ու քրեակատարողական բժշկության առանձնահատկությունները:</w:t>
            </w:r>
          </w:p>
        </w:tc>
        <w:tc>
          <w:tcPr>
            <w:tcW w:w="4253" w:type="dxa"/>
          </w:tcPr>
          <w:p w:rsidR="0074725E" w:rsidRPr="00BE60C3" w:rsidRDefault="00DE2492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lastRenderedPageBreak/>
              <w:t>Ընդունվել է մասնակի</w:t>
            </w:r>
            <w:r w:rsidR="00544AB9" w:rsidRPr="00BE60C3">
              <w:rPr>
                <w:rStyle w:val="FootnoteReference"/>
                <w:rFonts w:ascii="GHEA Grapalat" w:hAnsi="GHEA Grapalat"/>
                <w:noProof/>
                <w:lang w:val="hy-AM"/>
              </w:rPr>
              <w:footnoteReference w:id="6"/>
            </w:r>
            <w:r w:rsidR="00544AB9" w:rsidRPr="00BE60C3">
              <w:rPr>
                <w:rFonts w:ascii="GHEA Grapalat" w:hAnsi="GHEA Grapalat"/>
                <w:noProof/>
                <w:lang w:val="hy-AM"/>
              </w:rPr>
              <w:t>:</w:t>
            </w:r>
          </w:p>
        </w:tc>
        <w:tc>
          <w:tcPr>
            <w:tcW w:w="2268" w:type="dxa"/>
          </w:tcPr>
          <w:p w:rsidR="00F40EF2" w:rsidRPr="00BE60C3" w:rsidRDefault="000747BF" w:rsidP="00B15738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Նախագծում կատարվել է փոփոխություն:</w:t>
            </w:r>
          </w:p>
        </w:tc>
      </w:tr>
      <w:tr w:rsidR="00B6377F" w:rsidRPr="00BE60C3" w:rsidTr="00EE5866">
        <w:tc>
          <w:tcPr>
            <w:tcW w:w="529" w:type="dxa"/>
          </w:tcPr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 w:cs="Courier New"/>
                <w:noProof/>
                <w:lang w:val="hy-AM"/>
              </w:rPr>
            </w:pP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14. Նախագծի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Հավելվածում սահմանված չէ անհետաձգելի բժշկական օգնության դեղամիջոցների և նյութերի ցանկը: </w:t>
            </w:r>
          </w:p>
          <w:p w:rsidR="00F362F8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bCs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Ուստի, առաջարկում ենք Նախագծում նախատեսել վերոնշյալ ցանկը՝ հաշվի առնելով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2-ի 96.1-րդ կետի 13-րդ ենթակետով սահմանված դրույթները:</w:t>
            </w:r>
          </w:p>
        </w:tc>
        <w:tc>
          <w:tcPr>
            <w:tcW w:w="4253" w:type="dxa"/>
          </w:tcPr>
          <w:p w:rsidR="0074725E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Չի ընդունվել:</w:t>
            </w:r>
          </w:p>
          <w:p w:rsidR="00B6377F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Նորմատիվ իրավական ակտերի մասին ՀՀ օրենքի 9-րդ հոդվածի համաձայն 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Նորմատիվ իրավական ակտի կարգավորումը չպետք է դուրս գա իր առարկայի շրջանակներից: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 Նախագծով կարգավորվում են </w:t>
            </w:r>
            <w:r w:rsidRPr="00BE60C3">
              <w:rPr>
                <w:rFonts w:ascii="GHEA Grapalat" w:hAnsi="GHEA Grapalat"/>
                <w:bCs/>
                <w:color w:val="000000"/>
                <w:lang w:val="hy-AM" w:eastAsia="ru-RU"/>
              </w:rPr>
              <w:t xml:space="preserve">կալանավորված անձանց և դատապարտյալների համար ստեղծված բժշկական կազմակերպությունների կողմից տրամադրվող  բժշկական օգնության ու սպասարկման համար անհրաժեշտ տեխնիկական և մասնագիտական որակավորման պահանջները և դրա կարգավորման առարկայի շրջանակից դուրս է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անհետաձգելի բժշկական օգնության դեղամիջոցների և նյութերի </w:t>
            </w:r>
            <w:r w:rsidRPr="00BE60C3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lastRenderedPageBreak/>
              <w:t xml:space="preserve">ցանկի սահմանումը, իսկ </w:t>
            </w:r>
            <w:r w:rsidRPr="00BE60C3">
              <w:rPr>
                <w:rFonts w:ascii="GHEA Grapalat" w:hAnsi="GHEA Grapalat"/>
                <w:noProof/>
                <w:lang w:val="hy-AM"/>
              </w:rPr>
              <w:t>Հայաստանի Հանրապետության կառավարության 2002 թվականի դեկտեմբերի 5-ի թիվ 1936-Ն որոշման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Հավելված 2-ի 96.1-րդ կետի 13-րդ ենթակետով սահմանված դրույթները վերաբերելի են</w:t>
            </w:r>
            <w:r w:rsidRPr="00BE60C3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 </w:t>
            </w:r>
            <w:r w:rsidRPr="00BE60C3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  <w:lang w:val="hy-AM"/>
              </w:rPr>
              <w:t> </w:t>
            </w:r>
            <w:r w:rsidRPr="00BE60C3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հիվանդանոցների ընդունարանների և անհետաձգելի բուժօգնության բաժանմունքների արտագնա բրիգադի տեխնիկական և մասնագիտական որակավորման պահանջներին ու պայմաններին:</w:t>
            </w:r>
          </w:p>
        </w:tc>
        <w:tc>
          <w:tcPr>
            <w:tcW w:w="2268" w:type="dxa"/>
          </w:tcPr>
          <w:p w:rsidR="00B6377F" w:rsidRPr="00BE60C3" w:rsidRDefault="00B6377F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8B11CB" w:rsidRPr="00BE60C3" w:rsidTr="00EE5866">
        <w:tc>
          <w:tcPr>
            <w:tcW w:w="529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307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811" w:type="dxa"/>
          </w:tcPr>
          <w:p w:rsidR="008B11CB" w:rsidRPr="00BE60C3" w:rsidRDefault="008B11CB" w:rsidP="0011130C">
            <w:pPr>
              <w:tabs>
                <w:tab w:val="left" w:pos="1065"/>
              </w:tabs>
              <w:spacing w:line="276" w:lineRule="auto"/>
              <w:ind w:right="-2" w:firstLine="397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 xml:space="preserve">15. </w:t>
            </w:r>
            <w:r w:rsidRPr="00BE60C3">
              <w:rPr>
                <w:rFonts w:ascii="GHEA Grapalat" w:hAnsi="GHEA Grapalat" w:cs="Arial"/>
                <w:bCs/>
                <w:noProof/>
                <w:lang w:val="hy-AM"/>
              </w:rPr>
              <w:t>Նախագիծը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 սահմանում է քրեակատարողական հիմնարկներում բժշկական օգնություն և սպասարկում ապահովելու համար անհրաժեշտ տեխնիկական և կադրային հագեցվածությունը, որտեղ, սակայն, անդրադարձ չի կատարվել քրեակատարողական հիմնարկներում խնամքի կարիք ունեցող կամ հաշմանդամություն ունեցող անձանց տեղաշարժման և այլ կարիքների ապահովման համար անհրաժեշտ բժշկական պարագաների ապահովմանը:</w:t>
            </w:r>
          </w:p>
        </w:tc>
        <w:tc>
          <w:tcPr>
            <w:tcW w:w="4253" w:type="dxa"/>
          </w:tcPr>
          <w:p w:rsidR="0074725E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Չի ընդունվել:</w:t>
            </w:r>
          </w:p>
          <w:p w:rsidR="008B11CB" w:rsidRPr="00BE60C3" w:rsidRDefault="0074725E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BE60C3">
              <w:rPr>
                <w:rFonts w:ascii="GHEA Grapalat" w:hAnsi="GHEA Grapalat"/>
                <w:noProof/>
                <w:lang w:val="hy-AM"/>
              </w:rPr>
              <w:t>Նորմատիվ իրավական ակտերի մասին ՀՀ օրենքի 9-րդ հոդվածի համաձայն </w:t>
            </w:r>
            <w:r w:rsidRPr="00BE60C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Նորմատիվ իրավական ակտի կարգավորումը չպետք է դուրս գա իր առարկայի շրջանակներից:</w:t>
            </w:r>
            <w:r w:rsidRPr="00BE60C3">
              <w:rPr>
                <w:rFonts w:ascii="GHEA Grapalat" w:hAnsi="GHEA Grapalat"/>
                <w:noProof/>
                <w:lang w:val="hy-AM"/>
              </w:rPr>
              <w:t xml:space="preserve"> Նախագծով կարգավորվում են </w:t>
            </w:r>
            <w:r w:rsidRPr="00BE60C3">
              <w:rPr>
                <w:rFonts w:ascii="GHEA Grapalat" w:hAnsi="GHEA Grapalat"/>
                <w:bCs/>
                <w:color w:val="000000"/>
                <w:lang w:val="hy-AM" w:eastAsia="ru-RU"/>
              </w:rPr>
              <w:t xml:space="preserve">կալանավորված անձանց և դատապարտյալների համար ստեղծված բժշկական կազմակերպությունների կողմից տրամադրվող  բժշկական օգնության ու սպասարկման համար անհրաժեշտ տեխնիկական և մասնագիտական որակավորման պահանջները և դրա կարգավորման առարկայի շրջանակից դուրս է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t xml:space="preserve">քրեակատարողական </w:t>
            </w:r>
            <w:r w:rsidRPr="00BE60C3">
              <w:rPr>
                <w:rFonts w:ascii="GHEA Grapalat" w:hAnsi="GHEA Grapalat"/>
                <w:bCs/>
                <w:noProof/>
                <w:lang w:val="hy-AM"/>
              </w:rPr>
              <w:lastRenderedPageBreak/>
              <w:t>հիմնարկներում խնամքի կարիք ունեցող կամ հաշմանդամություն ունեցող անձանց տեղաշարժման և այլ կարիքների ապահովման համար անհրաժեշտ բժշկական պարագաների ապահովմանը: Նշված հարցերը իրենց կարգավորումը կստանան բանտային առողջապահության ոլորտի այլ հարցերի կարգավորմանն ուղղված իրավական ակտերի նախագծերի մշակման փուլում:</w:t>
            </w:r>
          </w:p>
        </w:tc>
        <w:tc>
          <w:tcPr>
            <w:tcW w:w="2268" w:type="dxa"/>
          </w:tcPr>
          <w:p w:rsidR="008B11CB" w:rsidRPr="00BE60C3" w:rsidRDefault="008B11CB" w:rsidP="0011130C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551489" w:rsidRPr="00BE60C3" w:rsidRDefault="00551489" w:rsidP="00B1265E">
      <w:pPr>
        <w:jc w:val="both"/>
        <w:rPr>
          <w:rFonts w:ascii="GHEA Grapalat" w:hAnsi="GHEA Grapalat"/>
          <w:noProof/>
        </w:rPr>
      </w:pPr>
    </w:p>
    <w:sectPr w:rsidR="00551489" w:rsidRPr="00BE60C3" w:rsidSect="00E8314E">
      <w:pgSz w:w="15840" w:h="12240" w:orient="landscape"/>
      <w:pgMar w:top="1701" w:right="1134" w:bottom="567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C442B1" w15:done="0"/>
  <w15:commentEx w15:paraId="283F6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C442B1" w16cid:durableId="1ED7C4E7"/>
  <w16cid:commentId w16cid:paraId="283F6F6C" w16cid:durableId="1ED7C53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B17" w:rsidRDefault="003A4B17" w:rsidP="00C56560">
      <w:pPr>
        <w:spacing w:after="0" w:line="240" w:lineRule="auto"/>
      </w:pPr>
      <w:r>
        <w:separator/>
      </w:r>
    </w:p>
  </w:endnote>
  <w:endnote w:type="continuationSeparator" w:id="1">
    <w:p w:rsidR="003A4B17" w:rsidRDefault="003A4B17" w:rsidP="00C5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B17" w:rsidRDefault="003A4B17" w:rsidP="00C56560">
      <w:pPr>
        <w:spacing w:after="0" w:line="240" w:lineRule="auto"/>
      </w:pPr>
      <w:r>
        <w:separator/>
      </w:r>
    </w:p>
  </w:footnote>
  <w:footnote w:type="continuationSeparator" w:id="1">
    <w:p w:rsidR="003A4B17" w:rsidRDefault="003A4B17" w:rsidP="00C56560">
      <w:pPr>
        <w:spacing w:after="0" w:line="240" w:lineRule="auto"/>
      </w:pPr>
      <w:r>
        <w:continuationSeparator/>
      </w:r>
    </w:p>
  </w:footnote>
  <w:footnote w:id="2">
    <w:p w:rsidR="0046630B" w:rsidRPr="009626EF" w:rsidRDefault="0046630B" w:rsidP="0011130C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t xml:space="preserve"> </w:t>
      </w:r>
      <w:r w:rsidRPr="009626EF">
        <w:rPr>
          <w:lang w:val="en-US"/>
        </w:rPr>
        <w:t xml:space="preserve">Արտահիվանդանոցային և հիվանդանոցային բժշկական օգնության և սպասարկման ծավալի հարցը, այն մասով, որը վերաբերում է քրեակատարողական հիմնարկներում, ինչպես նաև </w:t>
      </w:r>
      <w:r w:rsidRPr="009626EF">
        <w:rPr>
          <w:bCs/>
          <w:lang w:val="hy-AM" w:eastAsia="ru-RU"/>
        </w:rPr>
        <w:t>կալանավորված անձանց և դատապարտյալների համար ստեղծված բժշկական կազմակերպության</w:t>
      </w:r>
      <w:r w:rsidRPr="009626EF">
        <w:rPr>
          <w:bCs/>
          <w:lang w:val="en-US" w:eastAsia="ru-RU"/>
        </w:rPr>
        <w:t xml:space="preserve"> գործունեության հիմ</w:t>
      </w:r>
      <w:r w:rsidR="0065672C" w:rsidRPr="009626EF">
        <w:rPr>
          <w:bCs/>
          <w:lang w:val="hy-AM" w:eastAsia="ru-RU"/>
        </w:rPr>
        <w:t>ն</w:t>
      </w:r>
      <w:r w:rsidRPr="009626EF">
        <w:rPr>
          <w:bCs/>
          <w:lang w:val="en-US" w:eastAsia="ru-RU"/>
        </w:rPr>
        <w:t xml:space="preserve">ական վայրում իրականացվող </w:t>
      </w:r>
      <w:r w:rsidRPr="009626EF">
        <w:rPr>
          <w:lang w:val="en-US"/>
        </w:rPr>
        <w:t>բժշկական օգնության և սպասարկման ծավալին, կարգավորված է նախագծի 1.2 կետով:</w:t>
      </w:r>
    </w:p>
  </w:footnote>
  <w:footnote w:id="3">
    <w:p w:rsidR="00D82F7E" w:rsidRPr="009626EF" w:rsidRDefault="00D82F7E" w:rsidP="0011130C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Մասնագիտական քննարկման արդյունքները վկայում են, որ բազում երկրներում </w:t>
      </w:r>
      <w:r w:rsidRPr="009626EF">
        <w:rPr>
          <w:noProof/>
          <w:shd w:val="clear" w:color="auto" w:fill="FFFFFF"/>
          <w:lang w:val="hy-AM"/>
        </w:rPr>
        <w:t>կոլոնոսկոպիայի կամ անալ զննությ</w:t>
      </w:r>
      <w:r w:rsidRPr="009626EF">
        <w:rPr>
          <w:noProof/>
          <w:shd w:val="clear" w:color="auto" w:fill="FFFFFF"/>
          <w:lang w:val="en-US"/>
        </w:rPr>
        <w:t>ուն</w:t>
      </w:r>
      <w:r w:rsidRPr="009626EF">
        <w:rPr>
          <w:noProof/>
          <w:shd w:val="clear" w:color="auto" w:fill="FFFFFF"/>
          <w:lang w:val="hy-AM"/>
        </w:rPr>
        <w:t xml:space="preserve"> իրականացն</w:t>
      </w:r>
      <w:r w:rsidRPr="009626EF">
        <w:rPr>
          <w:noProof/>
          <w:shd w:val="clear" w:color="auto" w:fill="FFFFFF"/>
          <w:lang w:val="en-US"/>
        </w:rPr>
        <w:t>ե</w:t>
      </w:r>
      <w:r w:rsidRPr="009626EF">
        <w:rPr>
          <w:noProof/>
          <w:shd w:val="clear" w:color="auto" w:fill="FFFFFF"/>
          <w:lang w:val="hy-AM"/>
        </w:rPr>
        <w:t>լու համար անհրաժեշտ  գինեկոլոգիական հետազոտման բազկաթոռ</w:t>
      </w:r>
      <w:r w:rsidRPr="009626EF">
        <w:rPr>
          <w:noProof/>
          <w:shd w:val="clear" w:color="auto" w:fill="FFFFFF"/>
          <w:lang w:val="en-US"/>
        </w:rPr>
        <w:t xml:space="preserve"> ունենալու պահանջը ֆակուլտատիվ է, և այդ հետազոտությունները կարող են իրականացել նաև առանց նման </w:t>
      </w:r>
      <w:r w:rsidRPr="009626EF">
        <w:rPr>
          <w:noProof/>
          <w:shd w:val="clear" w:color="auto" w:fill="FFFFFF"/>
          <w:lang w:val="hy-AM"/>
        </w:rPr>
        <w:t>բազկաթոռ</w:t>
      </w:r>
      <w:r w:rsidRPr="009626EF">
        <w:rPr>
          <w:noProof/>
          <w:shd w:val="clear" w:color="auto" w:fill="FFFFFF"/>
          <w:lang w:val="en-US"/>
        </w:rPr>
        <w:t>ի:</w:t>
      </w:r>
    </w:p>
  </w:footnote>
  <w:footnote w:id="4">
    <w:p w:rsidR="0011130C" w:rsidRPr="009626EF" w:rsidRDefault="0011130C" w:rsidP="0011130C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</w:t>
      </w:r>
      <w:r w:rsidRPr="009626EF">
        <w:rPr>
          <w:noProof/>
          <w:color w:val="000000" w:themeColor="text1"/>
          <w:lang w:val="en-US"/>
        </w:rPr>
        <w:t>Հարկ է նշել, որ</w:t>
      </w:r>
      <w:r w:rsidRPr="009626EF">
        <w:rPr>
          <w:noProof/>
          <w:color w:val="000000" w:themeColor="text1"/>
          <w:lang w:val="hy-AM"/>
        </w:rPr>
        <w:t xml:space="preserve"> ընդունարանի հագեցվածության պահանջներ</w:t>
      </w:r>
      <w:r w:rsidRPr="009626EF">
        <w:rPr>
          <w:noProof/>
          <w:color w:val="000000" w:themeColor="text1"/>
          <w:lang w:val="en-US"/>
        </w:rPr>
        <w:t>մ</w:t>
      </w:r>
      <w:r w:rsidRPr="009626EF">
        <w:rPr>
          <w:noProof/>
          <w:color w:val="000000" w:themeColor="text1"/>
          <w:lang w:val="hy-AM"/>
        </w:rPr>
        <w:t xml:space="preserve"> նույնն է, ինչ </w:t>
      </w:r>
      <w:r w:rsidRPr="009626EF">
        <w:rPr>
          <w:noProof/>
          <w:lang w:val="hy-AM"/>
        </w:rPr>
        <w:t>Հայաստանի Հանրապետության կառավարության 2002 թվականի դեկտեմբերի 5-ի թիվ 1936-Ն որոշման Հավելված 1-ի 33-րդ կետ</w:t>
      </w:r>
      <w:r w:rsidRPr="009626EF">
        <w:rPr>
          <w:noProof/>
          <w:lang w:val="en-US"/>
        </w:rPr>
        <w:t>ով նախատեսված պահանջները:</w:t>
      </w:r>
    </w:p>
  </w:footnote>
  <w:footnote w:id="5">
    <w:p w:rsidR="00544AB9" w:rsidRPr="009626EF" w:rsidRDefault="00544AB9" w:rsidP="009626EF">
      <w:pPr>
        <w:pStyle w:val="FootnoteText"/>
        <w:jc w:val="both"/>
        <w:rPr>
          <w:lang w:val="en-US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</w:t>
      </w:r>
      <w:r w:rsidRPr="009626EF">
        <w:rPr>
          <w:noProof/>
          <w:color w:val="000000" w:themeColor="text1"/>
          <w:lang w:val="hy-AM"/>
        </w:rPr>
        <w:t>Նման կարգավորումը պայմանավորված է Քրեակատարողական հիմնարկներում բժշկական ծառայությունների համար տարածքների սահմանափակությամբ: Հաշվի առնելով ներպոլիկլինիկական վարակների ռիսկը, սահմանվել է, որ  այդ կաբինետներում գործունեությունը կիրականացվի սանիտարական օրենսդրության պահանջների պահպանմամբ:</w:t>
      </w:r>
    </w:p>
  </w:footnote>
  <w:footnote w:id="6">
    <w:p w:rsidR="00544AB9" w:rsidRPr="00544AB9" w:rsidRDefault="00544AB9" w:rsidP="009626EF">
      <w:pPr>
        <w:pStyle w:val="FootnoteText"/>
        <w:jc w:val="both"/>
        <w:rPr>
          <w:lang w:val="hy-AM"/>
        </w:rPr>
      </w:pPr>
      <w:r w:rsidRPr="009626EF">
        <w:rPr>
          <w:rStyle w:val="FootnoteReference"/>
        </w:rPr>
        <w:footnoteRef/>
      </w:r>
      <w:r w:rsidRPr="009626EF">
        <w:rPr>
          <w:lang w:val="en-US"/>
        </w:rPr>
        <w:t xml:space="preserve"> </w:t>
      </w:r>
      <w:r w:rsidRPr="009626EF">
        <w:rPr>
          <w:noProof/>
          <w:lang w:val="hy-AM"/>
        </w:rPr>
        <w:t>Հիվանդանոցային հատվածի համար սահմանված դրույթներում նկատի են առնվել հիշատակված պարզաբանման մեջ ներկայացվող բոլոր պահանջները, որոնք վերաբերելի են Քրեակատարողական բժշկության կենտրոն» ՊՈԱԿ-ին, այդ թվում բերված օրինակը: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D741D"/>
    <w:multiLevelType w:val="hybridMultilevel"/>
    <w:tmpl w:val="7D48B2F0"/>
    <w:lvl w:ilvl="0" w:tplc="4ED6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C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4F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14B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26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6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1C9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42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04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E928DE"/>
    <w:multiLevelType w:val="hybridMultilevel"/>
    <w:tmpl w:val="1F8CB2B6"/>
    <w:lvl w:ilvl="0" w:tplc="92B80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2D0C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4F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14B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26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6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1C9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42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04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769C"/>
    <w:multiLevelType w:val="hybridMultilevel"/>
    <w:tmpl w:val="28B8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5441A"/>
    <w:multiLevelType w:val="hybridMultilevel"/>
    <w:tmpl w:val="DED2B3B0"/>
    <w:lvl w:ilvl="0" w:tplc="EF08B50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A7E2D"/>
    <w:multiLevelType w:val="hybridMultilevel"/>
    <w:tmpl w:val="B0BCBD94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24EC3A17"/>
    <w:multiLevelType w:val="hybridMultilevel"/>
    <w:tmpl w:val="D69A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AD1"/>
    <w:multiLevelType w:val="hybridMultilevel"/>
    <w:tmpl w:val="55C24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06284"/>
    <w:multiLevelType w:val="hybridMultilevel"/>
    <w:tmpl w:val="6706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000B3"/>
    <w:multiLevelType w:val="hybridMultilevel"/>
    <w:tmpl w:val="E0420062"/>
    <w:lvl w:ilvl="0" w:tplc="F2BE0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150E6"/>
    <w:multiLevelType w:val="hybridMultilevel"/>
    <w:tmpl w:val="EC76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C6A7C"/>
    <w:multiLevelType w:val="hybridMultilevel"/>
    <w:tmpl w:val="ACFCEED2"/>
    <w:lvl w:ilvl="0" w:tplc="04090003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46825A8"/>
    <w:multiLevelType w:val="hybridMultilevel"/>
    <w:tmpl w:val="E0420062"/>
    <w:lvl w:ilvl="0" w:tplc="F2BE0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86783"/>
    <w:multiLevelType w:val="hybridMultilevel"/>
    <w:tmpl w:val="2E32C116"/>
    <w:lvl w:ilvl="0" w:tplc="08365D0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AB5775B"/>
    <w:multiLevelType w:val="hybridMultilevel"/>
    <w:tmpl w:val="53C40B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4D1725"/>
    <w:multiLevelType w:val="hybridMultilevel"/>
    <w:tmpl w:val="C4487966"/>
    <w:lvl w:ilvl="0" w:tplc="C5AE2E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950F88"/>
    <w:multiLevelType w:val="multilevel"/>
    <w:tmpl w:val="1A8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3F2A7D"/>
    <w:multiLevelType w:val="hybridMultilevel"/>
    <w:tmpl w:val="0598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5C5C"/>
    <w:multiLevelType w:val="hybridMultilevel"/>
    <w:tmpl w:val="ECE8136E"/>
    <w:lvl w:ilvl="0" w:tplc="B8760DB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3045F"/>
    <w:multiLevelType w:val="hybridMultilevel"/>
    <w:tmpl w:val="0598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A2882"/>
    <w:multiLevelType w:val="hybridMultilevel"/>
    <w:tmpl w:val="5736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613A6"/>
    <w:multiLevelType w:val="hybridMultilevel"/>
    <w:tmpl w:val="7D48B2F0"/>
    <w:lvl w:ilvl="0" w:tplc="4ED6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C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4F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14B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26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6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1C9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420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204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A3562A"/>
    <w:multiLevelType w:val="hybridMultilevel"/>
    <w:tmpl w:val="B0AEAEC4"/>
    <w:lvl w:ilvl="0" w:tplc="0052BDC4">
      <w:start w:val="1"/>
      <w:numFmt w:val="decimal"/>
      <w:lvlText w:val="%1."/>
      <w:lvlJc w:val="left"/>
      <w:pPr>
        <w:ind w:left="1981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3B2F86"/>
    <w:multiLevelType w:val="hybridMultilevel"/>
    <w:tmpl w:val="A9106C96"/>
    <w:lvl w:ilvl="0" w:tplc="526A43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55C110C8"/>
    <w:multiLevelType w:val="hybridMultilevel"/>
    <w:tmpl w:val="0C6257B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688657C"/>
    <w:multiLevelType w:val="hybridMultilevel"/>
    <w:tmpl w:val="1752133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7E3708E"/>
    <w:multiLevelType w:val="hybridMultilevel"/>
    <w:tmpl w:val="B0AEAEC4"/>
    <w:lvl w:ilvl="0" w:tplc="0052BDC4">
      <w:start w:val="1"/>
      <w:numFmt w:val="decimal"/>
      <w:lvlText w:val="%1."/>
      <w:lvlJc w:val="left"/>
      <w:pPr>
        <w:ind w:left="1981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7EC454E"/>
    <w:multiLevelType w:val="hybridMultilevel"/>
    <w:tmpl w:val="DE5879B4"/>
    <w:lvl w:ilvl="0" w:tplc="8DC4FC88">
      <w:start w:val="1"/>
      <w:numFmt w:val="decimal"/>
      <w:lvlText w:val="%1."/>
      <w:lvlJc w:val="left"/>
      <w:pPr>
        <w:ind w:left="1211" w:hanging="360"/>
      </w:pPr>
      <w:rPr>
        <w:b w:val="0"/>
        <w:lang w:val="en-US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947BB"/>
    <w:multiLevelType w:val="hybridMultilevel"/>
    <w:tmpl w:val="3F0C18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34A1A"/>
    <w:multiLevelType w:val="hybridMultilevel"/>
    <w:tmpl w:val="446677AA"/>
    <w:lvl w:ilvl="0" w:tplc="28360DB4">
      <w:start w:val="1"/>
      <w:numFmt w:val="decimal"/>
      <w:pStyle w:val="Normal1"/>
      <w:lvlText w:val="%1."/>
      <w:lvlJc w:val="left"/>
      <w:pPr>
        <w:ind w:left="1353" w:hanging="360"/>
      </w:pPr>
      <w:rPr>
        <w:b w:val="0"/>
        <w:i w:val="0"/>
        <w:color w:val="auto"/>
        <w:lang w:val="hy-AM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54774"/>
    <w:multiLevelType w:val="hybridMultilevel"/>
    <w:tmpl w:val="6F4C1394"/>
    <w:lvl w:ilvl="0" w:tplc="7662E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7429C"/>
    <w:multiLevelType w:val="hybridMultilevel"/>
    <w:tmpl w:val="62D61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43375"/>
    <w:multiLevelType w:val="hybridMultilevel"/>
    <w:tmpl w:val="CBBC780C"/>
    <w:lvl w:ilvl="0" w:tplc="C696E9DC">
      <w:start w:val="1"/>
      <w:numFmt w:val="decimal"/>
      <w:lvlText w:val="%1."/>
      <w:lvlJc w:val="left"/>
      <w:pPr>
        <w:ind w:left="1068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9716AF"/>
    <w:multiLevelType w:val="hybridMultilevel"/>
    <w:tmpl w:val="492A319E"/>
    <w:lvl w:ilvl="0" w:tplc="AB5EDE6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6A504A96"/>
    <w:multiLevelType w:val="hybridMultilevel"/>
    <w:tmpl w:val="B0AEAEC4"/>
    <w:lvl w:ilvl="0" w:tplc="0052BDC4">
      <w:start w:val="1"/>
      <w:numFmt w:val="decimal"/>
      <w:lvlText w:val="%1."/>
      <w:lvlJc w:val="left"/>
      <w:pPr>
        <w:ind w:left="1981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6C455BF7"/>
    <w:multiLevelType w:val="hybridMultilevel"/>
    <w:tmpl w:val="7EDE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91EED"/>
    <w:multiLevelType w:val="hybridMultilevel"/>
    <w:tmpl w:val="633E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37B66"/>
    <w:multiLevelType w:val="hybridMultilevel"/>
    <w:tmpl w:val="B51C848E"/>
    <w:lvl w:ilvl="0" w:tplc="04090011">
      <w:start w:val="1"/>
      <w:numFmt w:val="decimal"/>
      <w:lvlText w:val="%1)"/>
      <w:lvlJc w:val="left"/>
      <w:pPr>
        <w:ind w:left="1372" w:hanging="360"/>
      </w:pPr>
    </w:lvl>
    <w:lvl w:ilvl="1" w:tplc="04190019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7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86515AD"/>
    <w:multiLevelType w:val="hybridMultilevel"/>
    <w:tmpl w:val="6E7E52E2"/>
    <w:lvl w:ilvl="0" w:tplc="B42A4182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F5222"/>
    <w:multiLevelType w:val="hybridMultilevel"/>
    <w:tmpl w:val="DD20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837C9"/>
    <w:multiLevelType w:val="hybridMultilevel"/>
    <w:tmpl w:val="14988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14F44"/>
    <w:multiLevelType w:val="hybridMultilevel"/>
    <w:tmpl w:val="3BDE01C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7"/>
  </w:num>
  <w:num w:numId="3">
    <w:abstractNumId w:val="17"/>
  </w:num>
  <w:num w:numId="4">
    <w:abstractNumId w:val="22"/>
  </w:num>
  <w:num w:numId="5">
    <w:abstractNumId w:val="35"/>
  </w:num>
  <w:num w:numId="6">
    <w:abstractNumId w:val="3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37"/>
  </w:num>
  <w:num w:numId="11">
    <w:abstractNumId w:val="36"/>
  </w:num>
  <w:num w:numId="12">
    <w:abstractNumId w:val="41"/>
  </w:num>
  <w:num w:numId="13">
    <w:abstractNumId w:val="27"/>
  </w:num>
  <w:num w:numId="14">
    <w:abstractNumId w:val="13"/>
  </w:num>
  <w:num w:numId="15">
    <w:abstractNumId w:val="12"/>
  </w:num>
  <w:num w:numId="16">
    <w:abstractNumId w:val="24"/>
  </w:num>
  <w:num w:numId="17">
    <w:abstractNumId w:val="23"/>
  </w:num>
  <w:num w:numId="18">
    <w:abstractNumId w:val="16"/>
  </w:num>
  <w:num w:numId="19">
    <w:abstractNumId w:val="40"/>
  </w:num>
  <w:num w:numId="20">
    <w:abstractNumId w:val="3"/>
  </w:num>
  <w:num w:numId="21">
    <w:abstractNumId w:val="18"/>
  </w:num>
  <w:num w:numId="22">
    <w:abstractNumId w:val="9"/>
  </w:num>
  <w:num w:numId="23">
    <w:abstractNumId w:val="3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8"/>
  </w:num>
  <w:num w:numId="27">
    <w:abstractNumId w:val="38"/>
  </w:num>
  <w:num w:numId="28">
    <w:abstractNumId w:val="19"/>
  </w:num>
  <w:num w:numId="29">
    <w:abstractNumId w:val="10"/>
  </w:num>
  <w:num w:numId="30">
    <w:abstractNumId w:val="28"/>
  </w:num>
  <w:num w:numId="31">
    <w:abstractNumId w:val="11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0"/>
  </w:num>
  <w:num w:numId="36">
    <w:abstractNumId w:val="1"/>
  </w:num>
  <w:num w:numId="37">
    <w:abstractNumId w:val="30"/>
  </w:num>
  <w:num w:numId="38">
    <w:abstractNumId w:val="20"/>
  </w:num>
  <w:num w:numId="39">
    <w:abstractNumId w:val="2"/>
  </w:num>
  <w:num w:numId="40">
    <w:abstractNumId w:val="21"/>
  </w:num>
  <w:num w:numId="41">
    <w:abstractNumId w:val="4"/>
  </w:num>
  <w:num w:numId="42">
    <w:abstractNumId w:val="25"/>
  </w:num>
  <w:num w:numId="43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zabel Abgaryan">
    <w15:presenceInfo w15:providerId="None" w15:userId="Izabel Abgar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14B"/>
    <w:rsid w:val="000012CE"/>
    <w:rsid w:val="00001AAB"/>
    <w:rsid w:val="00005E7B"/>
    <w:rsid w:val="00006164"/>
    <w:rsid w:val="000061F8"/>
    <w:rsid w:val="000064BF"/>
    <w:rsid w:val="00007066"/>
    <w:rsid w:val="00010238"/>
    <w:rsid w:val="0001521C"/>
    <w:rsid w:val="000157FC"/>
    <w:rsid w:val="00020033"/>
    <w:rsid w:val="0002550E"/>
    <w:rsid w:val="000257D1"/>
    <w:rsid w:val="00025D87"/>
    <w:rsid w:val="000264E7"/>
    <w:rsid w:val="00027A56"/>
    <w:rsid w:val="000304C2"/>
    <w:rsid w:val="00030501"/>
    <w:rsid w:val="00033648"/>
    <w:rsid w:val="0003455E"/>
    <w:rsid w:val="000365FF"/>
    <w:rsid w:val="00043BEA"/>
    <w:rsid w:val="000465CC"/>
    <w:rsid w:val="00046A13"/>
    <w:rsid w:val="00046BF8"/>
    <w:rsid w:val="00047117"/>
    <w:rsid w:val="0005004A"/>
    <w:rsid w:val="000501AE"/>
    <w:rsid w:val="000503A0"/>
    <w:rsid w:val="00050EDE"/>
    <w:rsid w:val="00051B2B"/>
    <w:rsid w:val="00053DAD"/>
    <w:rsid w:val="00055CD4"/>
    <w:rsid w:val="00060ECA"/>
    <w:rsid w:val="000622B6"/>
    <w:rsid w:val="000650D4"/>
    <w:rsid w:val="00066B53"/>
    <w:rsid w:val="000672FC"/>
    <w:rsid w:val="000673E4"/>
    <w:rsid w:val="00070074"/>
    <w:rsid w:val="000724BC"/>
    <w:rsid w:val="00074146"/>
    <w:rsid w:val="000747BF"/>
    <w:rsid w:val="00074D02"/>
    <w:rsid w:val="00076413"/>
    <w:rsid w:val="0007651E"/>
    <w:rsid w:val="00077293"/>
    <w:rsid w:val="00080688"/>
    <w:rsid w:val="00084CC8"/>
    <w:rsid w:val="0008587E"/>
    <w:rsid w:val="00090DB2"/>
    <w:rsid w:val="00091A47"/>
    <w:rsid w:val="00091E80"/>
    <w:rsid w:val="000966C7"/>
    <w:rsid w:val="00096CBD"/>
    <w:rsid w:val="000971E5"/>
    <w:rsid w:val="00097C37"/>
    <w:rsid w:val="000A55B3"/>
    <w:rsid w:val="000A6D2E"/>
    <w:rsid w:val="000B4174"/>
    <w:rsid w:val="000B523A"/>
    <w:rsid w:val="000B5864"/>
    <w:rsid w:val="000B5CCB"/>
    <w:rsid w:val="000C0484"/>
    <w:rsid w:val="000C30AB"/>
    <w:rsid w:val="000C47A2"/>
    <w:rsid w:val="000C61A2"/>
    <w:rsid w:val="000C6B80"/>
    <w:rsid w:val="000D19E2"/>
    <w:rsid w:val="000D3022"/>
    <w:rsid w:val="000D45EE"/>
    <w:rsid w:val="000D6049"/>
    <w:rsid w:val="000D7028"/>
    <w:rsid w:val="000E79D8"/>
    <w:rsid w:val="000F0E46"/>
    <w:rsid w:val="000F131F"/>
    <w:rsid w:val="000F5C65"/>
    <w:rsid w:val="00101699"/>
    <w:rsid w:val="00110F68"/>
    <w:rsid w:val="0011130C"/>
    <w:rsid w:val="00111628"/>
    <w:rsid w:val="0011271B"/>
    <w:rsid w:val="00114D63"/>
    <w:rsid w:val="00115738"/>
    <w:rsid w:val="00115AAA"/>
    <w:rsid w:val="001232C4"/>
    <w:rsid w:val="00123B6A"/>
    <w:rsid w:val="00126FAF"/>
    <w:rsid w:val="00127359"/>
    <w:rsid w:val="0013286E"/>
    <w:rsid w:val="00136629"/>
    <w:rsid w:val="0013700F"/>
    <w:rsid w:val="00137A96"/>
    <w:rsid w:val="00140F08"/>
    <w:rsid w:val="00151589"/>
    <w:rsid w:val="00151EFE"/>
    <w:rsid w:val="00152342"/>
    <w:rsid w:val="00152D94"/>
    <w:rsid w:val="0015454D"/>
    <w:rsid w:val="0015658D"/>
    <w:rsid w:val="00162129"/>
    <w:rsid w:val="00164B4B"/>
    <w:rsid w:val="0016530E"/>
    <w:rsid w:val="00166530"/>
    <w:rsid w:val="00170694"/>
    <w:rsid w:val="001732AF"/>
    <w:rsid w:val="00173BB7"/>
    <w:rsid w:val="00177F51"/>
    <w:rsid w:val="0018113A"/>
    <w:rsid w:val="00183CE2"/>
    <w:rsid w:val="00185943"/>
    <w:rsid w:val="001862E3"/>
    <w:rsid w:val="001903E7"/>
    <w:rsid w:val="001910BB"/>
    <w:rsid w:val="001A2F2A"/>
    <w:rsid w:val="001A3B58"/>
    <w:rsid w:val="001A411B"/>
    <w:rsid w:val="001A63D7"/>
    <w:rsid w:val="001A6808"/>
    <w:rsid w:val="001A73AC"/>
    <w:rsid w:val="001B302E"/>
    <w:rsid w:val="001B45FD"/>
    <w:rsid w:val="001B6941"/>
    <w:rsid w:val="001B7A16"/>
    <w:rsid w:val="001B7BCD"/>
    <w:rsid w:val="001C2CED"/>
    <w:rsid w:val="001C6C50"/>
    <w:rsid w:val="001D2D05"/>
    <w:rsid w:val="001D31C3"/>
    <w:rsid w:val="001D3E4A"/>
    <w:rsid w:val="001D4AFD"/>
    <w:rsid w:val="001D5262"/>
    <w:rsid w:val="001E1D14"/>
    <w:rsid w:val="001E2222"/>
    <w:rsid w:val="001E3AFF"/>
    <w:rsid w:val="001E64E9"/>
    <w:rsid w:val="001F13C6"/>
    <w:rsid w:val="001F356C"/>
    <w:rsid w:val="001F486E"/>
    <w:rsid w:val="001F4A46"/>
    <w:rsid w:val="001F5B07"/>
    <w:rsid w:val="001F6392"/>
    <w:rsid w:val="001F66E6"/>
    <w:rsid w:val="0020586F"/>
    <w:rsid w:val="00206EC8"/>
    <w:rsid w:val="002102FE"/>
    <w:rsid w:val="00211B20"/>
    <w:rsid w:val="00213E48"/>
    <w:rsid w:val="00215384"/>
    <w:rsid w:val="0021668F"/>
    <w:rsid w:val="00223AAE"/>
    <w:rsid w:val="00224BA1"/>
    <w:rsid w:val="00226AF5"/>
    <w:rsid w:val="0022739F"/>
    <w:rsid w:val="00227E76"/>
    <w:rsid w:val="002323DD"/>
    <w:rsid w:val="0023592F"/>
    <w:rsid w:val="00235F5B"/>
    <w:rsid w:val="00235FF0"/>
    <w:rsid w:val="0024014F"/>
    <w:rsid w:val="002462CB"/>
    <w:rsid w:val="00247AC9"/>
    <w:rsid w:val="00253719"/>
    <w:rsid w:val="00256009"/>
    <w:rsid w:val="00256DF8"/>
    <w:rsid w:val="002608FF"/>
    <w:rsid w:val="0026183A"/>
    <w:rsid w:val="00262553"/>
    <w:rsid w:val="0026268A"/>
    <w:rsid w:val="00262FA5"/>
    <w:rsid w:val="002634E3"/>
    <w:rsid w:val="00263520"/>
    <w:rsid w:val="0027249C"/>
    <w:rsid w:val="00273A8F"/>
    <w:rsid w:val="002759C5"/>
    <w:rsid w:val="0028063F"/>
    <w:rsid w:val="00286882"/>
    <w:rsid w:val="00290256"/>
    <w:rsid w:val="00291442"/>
    <w:rsid w:val="00291B7E"/>
    <w:rsid w:val="00295F13"/>
    <w:rsid w:val="002A4FD7"/>
    <w:rsid w:val="002A7A1B"/>
    <w:rsid w:val="002B3945"/>
    <w:rsid w:val="002C28BC"/>
    <w:rsid w:val="002C5963"/>
    <w:rsid w:val="002C671E"/>
    <w:rsid w:val="002D19DC"/>
    <w:rsid w:val="002D237F"/>
    <w:rsid w:val="002D3272"/>
    <w:rsid w:val="002D51D9"/>
    <w:rsid w:val="002D67D1"/>
    <w:rsid w:val="002D7BA3"/>
    <w:rsid w:val="002E509D"/>
    <w:rsid w:val="002E7DD2"/>
    <w:rsid w:val="002F0178"/>
    <w:rsid w:val="002F177B"/>
    <w:rsid w:val="002F225B"/>
    <w:rsid w:val="002F4D08"/>
    <w:rsid w:val="002F539D"/>
    <w:rsid w:val="002F62BE"/>
    <w:rsid w:val="0030168F"/>
    <w:rsid w:val="00304146"/>
    <w:rsid w:val="003063FE"/>
    <w:rsid w:val="0031029E"/>
    <w:rsid w:val="00310DE1"/>
    <w:rsid w:val="003205CF"/>
    <w:rsid w:val="00320750"/>
    <w:rsid w:val="00321699"/>
    <w:rsid w:val="0032190B"/>
    <w:rsid w:val="00322F98"/>
    <w:rsid w:val="003269F4"/>
    <w:rsid w:val="00327CEE"/>
    <w:rsid w:val="00330013"/>
    <w:rsid w:val="0033004F"/>
    <w:rsid w:val="00335653"/>
    <w:rsid w:val="00337717"/>
    <w:rsid w:val="00337995"/>
    <w:rsid w:val="00340B16"/>
    <w:rsid w:val="00341490"/>
    <w:rsid w:val="00347DF4"/>
    <w:rsid w:val="00350C48"/>
    <w:rsid w:val="003526DA"/>
    <w:rsid w:val="00352810"/>
    <w:rsid w:val="0035709E"/>
    <w:rsid w:val="00360A18"/>
    <w:rsid w:val="0036183A"/>
    <w:rsid w:val="00361B4F"/>
    <w:rsid w:val="00361DB5"/>
    <w:rsid w:val="0036289A"/>
    <w:rsid w:val="00362C84"/>
    <w:rsid w:val="0036377B"/>
    <w:rsid w:val="00364303"/>
    <w:rsid w:val="00364FF3"/>
    <w:rsid w:val="0036528B"/>
    <w:rsid w:val="0036564B"/>
    <w:rsid w:val="00365885"/>
    <w:rsid w:val="00366273"/>
    <w:rsid w:val="00372F7B"/>
    <w:rsid w:val="00374FF8"/>
    <w:rsid w:val="003773B3"/>
    <w:rsid w:val="00382B1C"/>
    <w:rsid w:val="0038314B"/>
    <w:rsid w:val="00384BE3"/>
    <w:rsid w:val="003900EF"/>
    <w:rsid w:val="003914CA"/>
    <w:rsid w:val="003964FE"/>
    <w:rsid w:val="003968EE"/>
    <w:rsid w:val="003A0248"/>
    <w:rsid w:val="003A1D96"/>
    <w:rsid w:val="003A4B17"/>
    <w:rsid w:val="003A4FDD"/>
    <w:rsid w:val="003A61C1"/>
    <w:rsid w:val="003A679A"/>
    <w:rsid w:val="003B0F64"/>
    <w:rsid w:val="003B68BA"/>
    <w:rsid w:val="003B71DC"/>
    <w:rsid w:val="003B73A7"/>
    <w:rsid w:val="003B78BE"/>
    <w:rsid w:val="003C0185"/>
    <w:rsid w:val="003C0AA4"/>
    <w:rsid w:val="003C2A25"/>
    <w:rsid w:val="003C6351"/>
    <w:rsid w:val="003D40AA"/>
    <w:rsid w:val="003D6ECA"/>
    <w:rsid w:val="003D7FD3"/>
    <w:rsid w:val="003E1BEF"/>
    <w:rsid w:val="003E1DA4"/>
    <w:rsid w:val="0040081C"/>
    <w:rsid w:val="00401D70"/>
    <w:rsid w:val="00402C95"/>
    <w:rsid w:val="00403637"/>
    <w:rsid w:val="00406D6B"/>
    <w:rsid w:val="00413451"/>
    <w:rsid w:val="00414F83"/>
    <w:rsid w:val="004151D9"/>
    <w:rsid w:val="00416A14"/>
    <w:rsid w:val="004171D7"/>
    <w:rsid w:val="004216FD"/>
    <w:rsid w:val="004225BF"/>
    <w:rsid w:val="00424696"/>
    <w:rsid w:val="00424B07"/>
    <w:rsid w:val="00430266"/>
    <w:rsid w:val="00433579"/>
    <w:rsid w:val="00433B7F"/>
    <w:rsid w:val="00437A2C"/>
    <w:rsid w:val="00441112"/>
    <w:rsid w:val="004412C9"/>
    <w:rsid w:val="00441E5E"/>
    <w:rsid w:val="00453A60"/>
    <w:rsid w:val="004550EE"/>
    <w:rsid w:val="00455728"/>
    <w:rsid w:val="004578E4"/>
    <w:rsid w:val="0046199B"/>
    <w:rsid w:val="00462A6D"/>
    <w:rsid w:val="00463402"/>
    <w:rsid w:val="004651AD"/>
    <w:rsid w:val="0046630B"/>
    <w:rsid w:val="00471B73"/>
    <w:rsid w:val="00471E38"/>
    <w:rsid w:val="004731AE"/>
    <w:rsid w:val="004742EF"/>
    <w:rsid w:val="004746E7"/>
    <w:rsid w:val="004805D3"/>
    <w:rsid w:val="0048225D"/>
    <w:rsid w:val="00483199"/>
    <w:rsid w:val="00484658"/>
    <w:rsid w:val="004930F6"/>
    <w:rsid w:val="00494764"/>
    <w:rsid w:val="00495CF9"/>
    <w:rsid w:val="00495D21"/>
    <w:rsid w:val="004A157D"/>
    <w:rsid w:val="004A1793"/>
    <w:rsid w:val="004B1E4F"/>
    <w:rsid w:val="004B39F4"/>
    <w:rsid w:val="004B45C7"/>
    <w:rsid w:val="004B479E"/>
    <w:rsid w:val="004B4D4A"/>
    <w:rsid w:val="004B6398"/>
    <w:rsid w:val="004B7E8C"/>
    <w:rsid w:val="004C2534"/>
    <w:rsid w:val="004C52D4"/>
    <w:rsid w:val="004C5644"/>
    <w:rsid w:val="004C6ABF"/>
    <w:rsid w:val="004D120A"/>
    <w:rsid w:val="004D5C34"/>
    <w:rsid w:val="004E3175"/>
    <w:rsid w:val="004F373E"/>
    <w:rsid w:val="004F5CC6"/>
    <w:rsid w:val="004F750A"/>
    <w:rsid w:val="005008FF"/>
    <w:rsid w:val="00500B0B"/>
    <w:rsid w:val="0050103A"/>
    <w:rsid w:val="00503526"/>
    <w:rsid w:val="005048EC"/>
    <w:rsid w:val="00506D20"/>
    <w:rsid w:val="00507993"/>
    <w:rsid w:val="00507B10"/>
    <w:rsid w:val="00512B7F"/>
    <w:rsid w:val="00517624"/>
    <w:rsid w:val="00521B52"/>
    <w:rsid w:val="00523057"/>
    <w:rsid w:val="00527758"/>
    <w:rsid w:val="0053262B"/>
    <w:rsid w:val="00533007"/>
    <w:rsid w:val="00536410"/>
    <w:rsid w:val="0054119A"/>
    <w:rsid w:val="00542355"/>
    <w:rsid w:val="005446A8"/>
    <w:rsid w:val="00544AB9"/>
    <w:rsid w:val="00544F76"/>
    <w:rsid w:val="0054588D"/>
    <w:rsid w:val="00545E36"/>
    <w:rsid w:val="005466B7"/>
    <w:rsid w:val="00551489"/>
    <w:rsid w:val="00552C24"/>
    <w:rsid w:val="0055377E"/>
    <w:rsid w:val="00553CF8"/>
    <w:rsid w:val="00556B2C"/>
    <w:rsid w:val="005578C7"/>
    <w:rsid w:val="00563298"/>
    <w:rsid w:val="00566AD6"/>
    <w:rsid w:val="00566E09"/>
    <w:rsid w:val="00567985"/>
    <w:rsid w:val="00570F13"/>
    <w:rsid w:val="00573184"/>
    <w:rsid w:val="005732E7"/>
    <w:rsid w:val="0057350C"/>
    <w:rsid w:val="0057417E"/>
    <w:rsid w:val="005776D8"/>
    <w:rsid w:val="005841CF"/>
    <w:rsid w:val="00584BDA"/>
    <w:rsid w:val="00585867"/>
    <w:rsid w:val="00587C8C"/>
    <w:rsid w:val="00592B7F"/>
    <w:rsid w:val="00594E60"/>
    <w:rsid w:val="00594FD2"/>
    <w:rsid w:val="0059625E"/>
    <w:rsid w:val="0059638C"/>
    <w:rsid w:val="00596F57"/>
    <w:rsid w:val="005A0446"/>
    <w:rsid w:val="005A06F8"/>
    <w:rsid w:val="005A0ECB"/>
    <w:rsid w:val="005A3E4A"/>
    <w:rsid w:val="005A4250"/>
    <w:rsid w:val="005B0424"/>
    <w:rsid w:val="005B12F8"/>
    <w:rsid w:val="005B22BE"/>
    <w:rsid w:val="005B5675"/>
    <w:rsid w:val="005B56EC"/>
    <w:rsid w:val="005B6B71"/>
    <w:rsid w:val="005C03FA"/>
    <w:rsid w:val="005C0EA6"/>
    <w:rsid w:val="005C16D3"/>
    <w:rsid w:val="005C1BCC"/>
    <w:rsid w:val="005C27E4"/>
    <w:rsid w:val="005C5066"/>
    <w:rsid w:val="005C5B60"/>
    <w:rsid w:val="005D18EC"/>
    <w:rsid w:val="005D7CE3"/>
    <w:rsid w:val="005E1192"/>
    <w:rsid w:val="005E366A"/>
    <w:rsid w:val="005E5155"/>
    <w:rsid w:val="005F0236"/>
    <w:rsid w:val="005F0D8D"/>
    <w:rsid w:val="005F1A35"/>
    <w:rsid w:val="005F1F87"/>
    <w:rsid w:val="005F29ED"/>
    <w:rsid w:val="005F542D"/>
    <w:rsid w:val="005F6BEE"/>
    <w:rsid w:val="00607245"/>
    <w:rsid w:val="00612194"/>
    <w:rsid w:val="00613785"/>
    <w:rsid w:val="00616140"/>
    <w:rsid w:val="006173B9"/>
    <w:rsid w:val="00620807"/>
    <w:rsid w:val="006243E5"/>
    <w:rsid w:val="006339CE"/>
    <w:rsid w:val="00635912"/>
    <w:rsid w:val="0063720A"/>
    <w:rsid w:val="0064359C"/>
    <w:rsid w:val="00643CE4"/>
    <w:rsid w:val="00644BEC"/>
    <w:rsid w:val="00650AC1"/>
    <w:rsid w:val="0065359B"/>
    <w:rsid w:val="006560DD"/>
    <w:rsid w:val="00656680"/>
    <w:rsid w:val="0065672C"/>
    <w:rsid w:val="00662568"/>
    <w:rsid w:val="0066414D"/>
    <w:rsid w:val="00667F60"/>
    <w:rsid w:val="0067189D"/>
    <w:rsid w:val="0067529B"/>
    <w:rsid w:val="00676B91"/>
    <w:rsid w:val="00677013"/>
    <w:rsid w:val="00680607"/>
    <w:rsid w:val="0068452A"/>
    <w:rsid w:val="00684B5D"/>
    <w:rsid w:val="006929B6"/>
    <w:rsid w:val="00693883"/>
    <w:rsid w:val="006950DB"/>
    <w:rsid w:val="0069659A"/>
    <w:rsid w:val="00696D53"/>
    <w:rsid w:val="006A3C89"/>
    <w:rsid w:val="006A6DB2"/>
    <w:rsid w:val="006A6EC7"/>
    <w:rsid w:val="006B15C7"/>
    <w:rsid w:val="006B2650"/>
    <w:rsid w:val="006C00FB"/>
    <w:rsid w:val="006C02A1"/>
    <w:rsid w:val="006C2272"/>
    <w:rsid w:val="006C40C4"/>
    <w:rsid w:val="006C4264"/>
    <w:rsid w:val="006C445E"/>
    <w:rsid w:val="006C4F9E"/>
    <w:rsid w:val="006C51E2"/>
    <w:rsid w:val="006D04E4"/>
    <w:rsid w:val="006D348F"/>
    <w:rsid w:val="006E3C2D"/>
    <w:rsid w:val="006E3EB1"/>
    <w:rsid w:val="006E4591"/>
    <w:rsid w:val="006F0CDE"/>
    <w:rsid w:val="006F4B43"/>
    <w:rsid w:val="006F6553"/>
    <w:rsid w:val="006F66FD"/>
    <w:rsid w:val="00700C74"/>
    <w:rsid w:val="00701F6F"/>
    <w:rsid w:val="00701FDE"/>
    <w:rsid w:val="0070272A"/>
    <w:rsid w:val="0071056E"/>
    <w:rsid w:val="00710B91"/>
    <w:rsid w:val="00710CD7"/>
    <w:rsid w:val="00712D2F"/>
    <w:rsid w:val="007159D5"/>
    <w:rsid w:val="00723BE3"/>
    <w:rsid w:val="007240B6"/>
    <w:rsid w:val="00726F2C"/>
    <w:rsid w:val="0072765C"/>
    <w:rsid w:val="00730F41"/>
    <w:rsid w:val="00732DD8"/>
    <w:rsid w:val="00735C23"/>
    <w:rsid w:val="00736B86"/>
    <w:rsid w:val="00737517"/>
    <w:rsid w:val="0074062A"/>
    <w:rsid w:val="007442BE"/>
    <w:rsid w:val="00745F45"/>
    <w:rsid w:val="0074725E"/>
    <w:rsid w:val="007503A8"/>
    <w:rsid w:val="00750942"/>
    <w:rsid w:val="00750BA4"/>
    <w:rsid w:val="00753C64"/>
    <w:rsid w:val="00753E1D"/>
    <w:rsid w:val="0075761D"/>
    <w:rsid w:val="00762E8B"/>
    <w:rsid w:val="00764A01"/>
    <w:rsid w:val="00766403"/>
    <w:rsid w:val="007718C0"/>
    <w:rsid w:val="00772878"/>
    <w:rsid w:val="00773492"/>
    <w:rsid w:val="007761F6"/>
    <w:rsid w:val="00776E92"/>
    <w:rsid w:val="007804EE"/>
    <w:rsid w:val="007838D2"/>
    <w:rsid w:val="00787999"/>
    <w:rsid w:val="0079066B"/>
    <w:rsid w:val="007912C3"/>
    <w:rsid w:val="0079145F"/>
    <w:rsid w:val="007930BA"/>
    <w:rsid w:val="007930E6"/>
    <w:rsid w:val="00795D96"/>
    <w:rsid w:val="007A035C"/>
    <w:rsid w:val="007A4A71"/>
    <w:rsid w:val="007A5A6C"/>
    <w:rsid w:val="007A5EC4"/>
    <w:rsid w:val="007B103F"/>
    <w:rsid w:val="007B2A34"/>
    <w:rsid w:val="007B6132"/>
    <w:rsid w:val="007C5997"/>
    <w:rsid w:val="007C7F01"/>
    <w:rsid w:val="007D26FE"/>
    <w:rsid w:val="007D3FE4"/>
    <w:rsid w:val="007D4E6E"/>
    <w:rsid w:val="007D57C9"/>
    <w:rsid w:val="007D597C"/>
    <w:rsid w:val="007D77DD"/>
    <w:rsid w:val="007E2604"/>
    <w:rsid w:val="007E28AB"/>
    <w:rsid w:val="007E4F4D"/>
    <w:rsid w:val="007E4FAB"/>
    <w:rsid w:val="007E5677"/>
    <w:rsid w:val="007F16C0"/>
    <w:rsid w:val="007F2D5E"/>
    <w:rsid w:val="007F41B1"/>
    <w:rsid w:val="007F4491"/>
    <w:rsid w:val="007F4805"/>
    <w:rsid w:val="007F50C8"/>
    <w:rsid w:val="007F771B"/>
    <w:rsid w:val="007F78A7"/>
    <w:rsid w:val="0080156D"/>
    <w:rsid w:val="00803997"/>
    <w:rsid w:val="00804947"/>
    <w:rsid w:val="00805E87"/>
    <w:rsid w:val="008103AB"/>
    <w:rsid w:val="0081206E"/>
    <w:rsid w:val="008235EB"/>
    <w:rsid w:val="008249F0"/>
    <w:rsid w:val="00825A06"/>
    <w:rsid w:val="00826726"/>
    <w:rsid w:val="00826B10"/>
    <w:rsid w:val="00833659"/>
    <w:rsid w:val="00835AD6"/>
    <w:rsid w:val="008364B2"/>
    <w:rsid w:val="008367B9"/>
    <w:rsid w:val="00841FA4"/>
    <w:rsid w:val="00842EB0"/>
    <w:rsid w:val="00843D0C"/>
    <w:rsid w:val="00844769"/>
    <w:rsid w:val="008456D6"/>
    <w:rsid w:val="00846579"/>
    <w:rsid w:val="00846A44"/>
    <w:rsid w:val="008470B8"/>
    <w:rsid w:val="0084738D"/>
    <w:rsid w:val="00847602"/>
    <w:rsid w:val="0085240E"/>
    <w:rsid w:val="00856DC0"/>
    <w:rsid w:val="008605FB"/>
    <w:rsid w:val="0086482F"/>
    <w:rsid w:val="00867005"/>
    <w:rsid w:val="008759B7"/>
    <w:rsid w:val="00876E49"/>
    <w:rsid w:val="008835A6"/>
    <w:rsid w:val="00883759"/>
    <w:rsid w:val="008840CF"/>
    <w:rsid w:val="00886B9F"/>
    <w:rsid w:val="00890E44"/>
    <w:rsid w:val="008929E9"/>
    <w:rsid w:val="008961DC"/>
    <w:rsid w:val="00897D4E"/>
    <w:rsid w:val="008A40D6"/>
    <w:rsid w:val="008A622B"/>
    <w:rsid w:val="008A76C3"/>
    <w:rsid w:val="008B11CB"/>
    <w:rsid w:val="008B1533"/>
    <w:rsid w:val="008B17EA"/>
    <w:rsid w:val="008B7CBE"/>
    <w:rsid w:val="008C5953"/>
    <w:rsid w:val="008D2342"/>
    <w:rsid w:val="008D2BA5"/>
    <w:rsid w:val="008D3C3A"/>
    <w:rsid w:val="008D5CB0"/>
    <w:rsid w:val="008D71F1"/>
    <w:rsid w:val="008E2A10"/>
    <w:rsid w:val="008E4E8D"/>
    <w:rsid w:val="008E4F31"/>
    <w:rsid w:val="008E6CD1"/>
    <w:rsid w:val="008F18EB"/>
    <w:rsid w:val="008F4A63"/>
    <w:rsid w:val="008F6479"/>
    <w:rsid w:val="008F6724"/>
    <w:rsid w:val="00904437"/>
    <w:rsid w:val="009051E6"/>
    <w:rsid w:val="00906336"/>
    <w:rsid w:val="00911F56"/>
    <w:rsid w:val="009156F2"/>
    <w:rsid w:val="00921755"/>
    <w:rsid w:val="00921848"/>
    <w:rsid w:val="0092374F"/>
    <w:rsid w:val="009242B0"/>
    <w:rsid w:val="00924B33"/>
    <w:rsid w:val="00925D8F"/>
    <w:rsid w:val="00930655"/>
    <w:rsid w:val="009344FB"/>
    <w:rsid w:val="009355CC"/>
    <w:rsid w:val="00937D96"/>
    <w:rsid w:val="00940578"/>
    <w:rsid w:val="0094268B"/>
    <w:rsid w:val="00947274"/>
    <w:rsid w:val="00954935"/>
    <w:rsid w:val="00954C22"/>
    <w:rsid w:val="009608D4"/>
    <w:rsid w:val="009626EF"/>
    <w:rsid w:val="00962C26"/>
    <w:rsid w:val="00963BC7"/>
    <w:rsid w:val="00964BB4"/>
    <w:rsid w:val="0096539A"/>
    <w:rsid w:val="009710AE"/>
    <w:rsid w:val="0097126A"/>
    <w:rsid w:val="009713E1"/>
    <w:rsid w:val="0097390F"/>
    <w:rsid w:val="00975DFC"/>
    <w:rsid w:val="00976FE2"/>
    <w:rsid w:val="00977152"/>
    <w:rsid w:val="00981FE8"/>
    <w:rsid w:val="009821EA"/>
    <w:rsid w:val="009826D1"/>
    <w:rsid w:val="00985D2F"/>
    <w:rsid w:val="00990DCD"/>
    <w:rsid w:val="00993897"/>
    <w:rsid w:val="00995084"/>
    <w:rsid w:val="00995DA3"/>
    <w:rsid w:val="00997FA0"/>
    <w:rsid w:val="009A0491"/>
    <w:rsid w:val="009A4A16"/>
    <w:rsid w:val="009A5735"/>
    <w:rsid w:val="009A76C6"/>
    <w:rsid w:val="009B3FD2"/>
    <w:rsid w:val="009B4BB2"/>
    <w:rsid w:val="009B4FB3"/>
    <w:rsid w:val="009B79F5"/>
    <w:rsid w:val="009C0BF0"/>
    <w:rsid w:val="009C1253"/>
    <w:rsid w:val="009C5702"/>
    <w:rsid w:val="009D5659"/>
    <w:rsid w:val="009D7FE0"/>
    <w:rsid w:val="009E078F"/>
    <w:rsid w:val="009E11BA"/>
    <w:rsid w:val="009E2097"/>
    <w:rsid w:val="009E34B7"/>
    <w:rsid w:val="009E483B"/>
    <w:rsid w:val="009E7A6C"/>
    <w:rsid w:val="009F2802"/>
    <w:rsid w:val="009F3B56"/>
    <w:rsid w:val="009F681C"/>
    <w:rsid w:val="00A00EFF"/>
    <w:rsid w:val="00A0129F"/>
    <w:rsid w:val="00A02BBE"/>
    <w:rsid w:val="00A02EDF"/>
    <w:rsid w:val="00A0317E"/>
    <w:rsid w:val="00A04231"/>
    <w:rsid w:val="00A049B6"/>
    <w:rsid w:val="00A05D0D"/>
    <w:rsid w:val="00A06DAB"/>
    <w:rsid w:val="00A073E6"/>
    <w:rsid w:val="00A1048C"/>
    <w:rsid w:val="00A158A4"/>
    <w:rsid w:val="00A160CF"/>
    <w:rsid w:val="00A165A0"/>
    <w:rsid w:val="00A165CF"/>
    <w:rsid w:val="00A16BA5"/>
    <w:rsid w:val="00A20840"/>
    <w:rsid w:val="00A2350E"/>
    <w:rsid w:val="00A23DC1"/>
    <w:rsid w:val="00A25882"/>
    <w:rsid w:val="00A25FC1"/>
    <w:rsid w:val="00A303A1"/>
    <w:rsid w:val="00A30AA8"/>
    <w:rsid w:val="00A31882"/>
    <w:rsid w:val="00A33E05"/>
    <w:rsid w:val="00A34629"/>
    <w:rsid w:val="00A35277"/>
    <w:rsid w:val="00A35A4B"/>
    <w:rsid w:val="00A41010"/>
    <w:rsid w:val="00A4358F"/>
    <w:rsid w:val="00A444EF"/>
    <w:rsid w:val="00A44654"/>
    <w:rsid w:val="00A44DA8"/>
    <w:rsid w:val="00A44DC6"/>
    <w:rsid w:val="00A46A22"/>
    <w:rsid w:val="00A51C14"/>
    <w:rsid w:val="00A51C7B"/>
    <w:rsid w:val="00A520B8"/>
    <w:rsid w:val="00A56967"/>
    <w:rsid w:val="00A65D1D"/>
    <w:rsid w:val="00A6672D"/>
    <w:rsid w:val="00A67CDA"/>
    <w:rsid w:val="00A73FAF"/>
    <w:rsid w:val="00A74494"/>
    <w:rsid w:val="00A745FB"/>
    <w:rsid w:val="00A750AF"/>
    <w:rsid w:val="00A77E23"/>
    <w:rsid w:val="00A77FEF"/>
    <w:rsid w:val="00A8028B"/>
    <w:rsid w:val="00A80E91"/>
    <w:rsid w:val="00A8168C"/>
    <w:rsid w:val="00A823D0"/>
    <w:rsid w:val="00A85DFD"/>
    <w:rsid w:val="00A9121B"/>
    <w:rsid w:val="00A97520"/>
    <w:rsid w:val="00AA1825"/>
    <w:rsid w:val="00AA19EA"/>
    <w:rsid w:val="00AA2B0E"/>
    <w:rsid w:val="00AA71F8"/>
    <w:rsid w:val="00AB30DA"/>
    <w:rsid w:val="00AB385D"/>
    <w:rsid w:val="00AB3BB9"/>
    <w:rsid w:val="00AB3D3E"/>
    <w:rsid w:val="00AB54EE"/>
    <w:rsid w:val="00AC0F31"/>
    <w:rsid w:val="00AC2C70"/>
    <w:rsid w:val="00AC2E29"/>
    <w:rsid w:val="00AC3696"/>
    <w:rsid w:val="00AC56D7"/>
    <w:rsid w:val="00AD083E"/>
    <w:rsid w:val="00AD148C"/>
    <w:rsid w:val="00AD27B0"/>
    <w:rsid w:val="00AD2895"/>
    <w:rsid w:val="00AD3AF4"/>
    <w:rsid w:val="00AD4A7F"/>
    <w:rsid w:val="00AD62BE"/>
    <w:rsid w:val="00AD6421"/>
    <w:rsid w:val="00AE0B46"/>
    <w:rsid w:val="00AE11D4"/>
    <w:rsid w:val="00AE7233"/>
    <w:rsid w:val="00AF2BA6"/>
    <w:rsid w:val="00AF4CB5"/>
    <w:rsid w:val="00AF765C"/>
    <w:rsid w:val="00B00D24"/>
    <w:rsid w:val="00B01CAD"/>
    <w:rsid w:val="00B02D3F"/>
    <w:rsid w:val="00B04B54"/>
    <w:rsid w:val="00B05116"/>
    <w:rsid w:val="00B05B24"/>
    <w:rsid w:val="00B062A3"/>
    <w:rsid w:val="00B06FB7"/>
    <w:rsid w:val="00B10D30"/>
    <w:rsid w:val="00B1265E"/>
    <w:rsid w:val="00B127F3"/>
    <w:rsid w:val="00B15738"/>
    <w:rsid w:val="00B2019C"/>
    <w:rsid w:val="00B252AC"/>
    <w:rsid w:val="00B25353"/>
    <w:rsid w:val="00B26E20"/>
    <w:rsid w:val="00B276EF"/>
    <w:rsid w:val="00B334AA"/>
    <w:rsid w:val="00B3527F"/>
    <w:rsid w:val="00B366C3"/>
    <w:rsid w:val="00B50285"/>
    <w:rsid w:val="00B51431"/>
    <w:rsid w:val="00B51578"/>
    <w:rsid w:val="00B52D69"/>
    <w:rsid w:val="00B53A39"/>
    <w:rsid w:val="00B55A87"/>
    <w:rsid w:val="00B63076"/>
    <w:rsid w:val="00B6377F"/>
    <w:rsid w:val="00B640CC"/>
    <w:rsid w:val="00B653DA"/>
    <w:rsid w:val="00B66C0F"/>
    <w:rsid w:val="00B737C8"/>
    <w:rsid w:val="00B73BE5"/>
    <w:rsid w:val="00B7622E"/>
    <w:rsid w:val="00B773A5"/>
    <w:rsid w:val="00B777CC"/>
    <w:rsid w:val="00B829D5"/>
    <w:rsid w:val="00B82B37"/>
    <w:rsid w:val="00B82C99"/>
    <w:rsid w:val="00B835D1"/>
    <w:rsid w:val="00B83BD5"/>
    <w:rsid w:val="00B84195"/>
    <w:rsid w:val="00B8590F"/>
    <w:rsid w:val="00B87D45"/>
    <w:rsid w:val="00B90FD1"/>
    <w:rsid w:val="00B9364C"/>
    <w:rsid w:val="00B936B4"/>
    <w:rsid w:val="00BA1329"/>
    <w:rsid w:val="00BA33CD"/>
    <w:rsid w:val="00BA453D"/>
    <w:rsid w:val="00BA7C9B"/>
    <w:rsid w:val="00BB02B2"/>
    <w:rsid w:val="00BB488E"/>
    <w:rsid w:val="00BB771C"/>
    <w:rsid w:val="00BB7C94"/>
    <w:rsid w:val="00BC4BC5"/>
    <w:rsid w:val="00BD08C8"/>
    <w:rsid w:val="00BD5C3A"/>
    <w:rsid w:val="00BD64C7"/>
    <w:rsid w:val="00BD6724"/>
    <w:rsid w:val="00BE0378"/>
    <w:rsid w:val="00BE0737"/>
    <w:rsid w:val="00BE078A"/>
    <w:rsid w:val="00BE3341"/>
    <w:rsid w:val="00BE3CC4"/>
    <w:rsid w:val="00BE52F3"/>
    <w:rsid w:val="00BE60C3"/>
    <w:rsid w:val="00BE6220"/>
    <w:rsid w:val="00BF11FD"/>
    <w:rsid w:val="00BF24BB"/>
    <w:rsid w:val="00BF26D8"/>
    <w:rsid w:val="00BF2A06"/>
    <w:rsid w:val="00BF516D"/>
    <w:rsid w:val="00BF554D"/>
    <w:rsid w:val="00BF6E7E"/>
    <w:rsid w:val="00BF7C54"/>
    <w:rsid w:val="00BF7DBE"/>
    <w:rsid w:val="00C0030D"/>
    <w:rsid w:val="00C004E7"/>
    <w:rsid w:val="00C00766"/>
    <w:rsid w:val="00C008F9"/>
    <w:rsid w:val="00C00F6D"/>
    <w:rsid w:val="00C03B35"/>
    <w:rsid w:val="00C0503A"/>
    <w:rsid w:val="00C0542F"/>
    <w:rsid w:val="00C06A4F"/>
    <w:rsid w:val="00C07C80"/>
    <w:rsid w:val="00C11AEE"/>
    <w:rsid w:val="00C171B6"/>
    <w:rsid w:val="00C21E3C"/>
    <w:rsid w:val="00C243DA"/>
    <w:rsid w:val="00C2662E"/>
    <w:rsid w:val="00C272CE"/>
    <w:rsid w:val="00C3075C"/>
    <w:rsid w:val="00C33E08"/>
    <w:rsid w:val="00C34315"/>
    <w:rsid w:val="00C35550"/>
    <w:rsid w:val="00C35A0E"/>
    <w:rsid w:val="00C40C12"/>
    <w:rsid w:val="00C457A2"/>
    <w:rsid w:val="00C46D6D"/>
    <w:rsid w:val="00C47A2A"/>
    <w:rsid w:val="00C53707"/>
    <w:rsid w:val="00C56560"/>
    <w:rsid w:val="00C573C9"/>
    <w:rsid w:val="00C602EC"/>
    <w:rsid w:val="00C61727"/>
    <w:rsid w:val="00C61E91"/>
    <w:rsid w:val="00C61FBD"/>
    <w:rsid w:val="00C622C2"/>
    <w:rsid w:val="00C62DEC"/>
    <w:rsid w:val="00C64871"/>
    <w:rsid w:val="00C7080F"/>
    <w:rsid w:val="00C70EF3"/>
    <w:rsid w:val="00C718CB"/>
    <w:rsid w:val="00C720EF"/>
    <w:rsid w:val="00C734B7"/>
    <w:rsid w:val="00C73836"/>
    <w:rsid w:val="00C813B6"/>
    <w:rsid w:val="00C81FA3"/>
    <w:rsid w:val="00C85411"/>
    <w:rsid w:val="00C9264C"/>
    <w:rsid w:val="00C9290F"/>
    <w:rsid w:val="00C93590"/>
    <w:rsid w:val="00C93825"/>
    <w:rsid w:val="00C94324"/>
    <w:rsid w:val="00C94BC1"/>
    <w:rsid w:val="00C974D2"/>
    <w:rsid w:val="00C97C20"/>
    <w:rsid w:val="00CA0AC1"/>
    <w:rsid w:val="00CA4EE3"/>
    <w:rsid w:val="00CA6FE2"/>
    <w:rsid w:val="00CB0A40"/>
    <w:rsid w:val="00CB40D8"/>
    <w:rsid w:val="00CB4B4D"/>
    <w:rsid w:val="00CB72ED"/>
    <w:rsid w:val="00CC1335"/>
    <w:rsid w:val="00CC3645"/>
    <w:rsid w:val="00CC7C58"/>
    <w:rsid w:val="00CC7C60"/>
    <w:rsid w:val="00CC7D6C"/>
    <w:rsid w:val="00CD1DE1"/>
    <w:rsid w:val="00CD2951"/>
    <w:rsid w:val="00CD35F4"/>
    <w:rsid w:val="00CD5E90"/>
    <w:rsid w:val="00CE0181"/>
    <w:rsid w:val="00CE284E"/>
    <w:rsid w:val="00CE5EE6"/>
    <w:rsid w:val="00CE646E"/>
    <w:rsid w:val="00CF0F63"/>
    <w:rsid w:val="00CF1122"/>
    <w:rsid w:val="00CF63AB"/>
    <w:rsid w:val="00D12EC2"/>
    <w:rsid w:val="00D14F4E"/>
    <w:rsid w:val="00D158CF"/>
    <w:rsid w:val="00D15AAA"/>
    <w:rsid w:val="00D15AE5"/>
    <w:rsid w:val="00D1672A"/>
    <w:rsid w:val="00D16973"/>
    <w:rsid w:val="00D16E9D"/>
    <w:rsid w:val="00D20581"/>
    <w:rsid w:val="00D2358A"/>
    <w:rsid w:val="00D23E1A"/>
    <w:rsid w:val="00D24345"/>
    <w:rsid w:val="00D3010F"/>
    <w:rsid w:val="00D35EB8"/>
    <w:rsid w:val="00D37C34"/>
    <w:rsid w:val="00D41AD7"/>
    <w:rsid w:val="00D46613"/>
    <w:rsid w:val="00D500D5"/>
    <w:rsid w:val="00D52622"/>
    <w:rsid w:val="00D56754"/>
    <w:rsid w:val="00D571EA"/>
    <w:rsid w:val="00D57A50"/>
    <w:rsid w:val="00D64629"/>
    <w:rsid w:val="00D6601D"/>
    <w:rsid w:val="00D70A34"/>
    <w:rsid w:val="00D7256D"/>
    <w:rsid w:val="00D778A1"/>
    <w:rsid w:val="00D81673"/>
    <w:rsid w:val="00D82F7E"/>
    <w:rsid w:val="00D830D5"/>
    <w:rsid w:val="00D8375D"/>
    <w:rsid w:val="00D85D76"/>
    <w:rsid w:val="00D90529"/>
    <w:rsid w:val="00D9107F"/>
    <w:rsid w:val="00D915A3"/>
    <w:rsid w:val="00D93962"/>
    <w:rsid w:val="00D97F9C"/>
    <w:rsid w:val="00DA00AB"/>
    <w:rsid w:val="00DA0D68"/>
    <w:rsid w:val="00DA0EB5"/>
    <w:rsid w:val="00DA115C"/>
    <w:rsid w:val="00DA3452"/>
    <w:rsid w:val="00DA4DE0"/>
    <w:rsid w:val="00DA6A89"/>
    <w:rsid w:val="00DA70B4"/>
    <w:rsid w:val="00DB1294"/>
    <w:rsid w:val="00DB1BFE"/>
    <w:rsid w:val="00DB40E6"/>
    <w:rsid w:val="00DB4B56"/>
    <w:rsid w:val="00DB709E"/>
    <w:rsid w:val="00DC238E"/>
    <w:rsid w:val="00DC2D05"/>
    <w:rsid w:val="00DC5BC2"/>
    <w:rsid w:val="00DD0BC8"/>
    <w:rsid w:val="00DD2C59"/>
    <w:rsid w:val="00DD5F89"/>
    <w:rsid w:val="00DD6830"/>
    <w:rsid w:val="00DD6F51"/>
    <w:rsid w:val="00DE0431"/>
    <w:rsid w:val="00DE0A19"/>
    <w:rsid w:val="00DE1000"/>
    <w:rsid w:val="00DE2492"/>
    <w:rsid w:val="00DE76E5"/>
    <w:rsid w:val="00DF185C"/>
    <w:rsid w:val="00DF655C"/>
    <w:rsid w:val="00DF7FF0"/>
    <w:rsid w:val="00E00BFB"/>
    <w:rsid w:val="00E01A21"/>
    <w:rsid w:val="00E027DE"/>
    <w:rsid w:val="00E0317E"/>
    <w:rsid w:val="00E033B2"/>
    <w:rsid w:val="00E040A2"/>
    <w:rsid w:val="00E0441A"/>
    <w:rsid w:val="00E05F1D"/>
    <w:rsid w:val="00E06631"/>
    <w:rsid w:val="00E073AB"/>
    <w:rsid w:val="00E117C6"/>
    <w:rsid w:val="00E13734"/>
    <w:rsid w:val="00E15927"/>
    <w:rsid w:val="00E17A2A"/>
    <w:rsid w:val="00E21E11"/>
    <w:rsid w:val="00E23B95"/>
    <w:rsid w:val="00E25C21"/>
    <w:rsid w:val="00E25DE2"/>
    <w:rsid w:val="00E26675"/>
    <w:rsid w:val="00E26D4A"/>
    <w:rsid w:val="00E30B63"/>
    <w:rsid w:val="00E31B18"/>
    <w:rsid w:val="00E3532B"/>
    <w:rsid w:val="00E37059"/>
    <w:rsid w:val="00E406AA"/>
    <w:rsid w:val="00E41E87"/>
    <w:rsid w:val="00E51F6C"/>
    <w:rsid w:val="00E5289B"/>
    <w:rsid w:val="00E53A37"/>
    <w:rsid w:val="00E56FAC"/>
    <w:rsid w:val="00E57B5F"/>
    <w:rsid w:val="00E60952"/>
    <w:rsid w:val="00E6405F"/>
    <w:rsid w:val="00E64DE0"/>
    <w:rsid w:val="00E70EA6"/>
    <w:rsid w:val="00E72B69"/>
    <w:rsid w:val="00E762F4"/>
    <w:rsid w:val="00E80E21"/>
    <w:rsid w:val="00E8314E"/>
    <w:rsid w:val="00E925BF"/>
    <w:rsid w:val="00E92A77"/>
    <w:rsid w:val="00E93AC3"/>
    <w:rsid w:val="00E94AD0"/>
    <w:rsid w:val="00E94E9C"/>
    <w:rsid w:val="00E95937"/>
    <w:rsid w:val="00EA0138"/>
    <w:rsid w:val="00EA1DB8"/>
    <w:rsid w:val="00EA2F5A"/>
    <w:rsid w:val="00EA31B0"/>
    <w:rsid w:val="00EA75BA"/>
    <w:rsid w:val="00EB4598"/>
    <w:rsid w:val="00EC05DB"/>
    <w:rsid w:val="00ED06B6"/>
    <w:rsid w:val="00ED4D1D"/>
    <w:rsid w:val="00EE2675"/>
    <w:rsid w:val="00EE3A15"/>
    <w:rsid w:val="00EE5866"/>
    <w:rsid w:val="00EE5944"/>
    <w:rsid w:val="00EF0633"/>
    <w:rsid w:val="00EF0C41"/>
    <w:rsid w:val="00EF1A7F"/>
    <w:rsid w:val="00EF2895"/>
    <w:rsid w:val="00EF2B04"/>
    <w:rsid w:val="00EF43FF"/>
    <w:rsid w:val="00EF544D"/>
    <w:rsid w:val="00EF7FD9"/>
    <w:rsid w:val="00F00A52"/>
    <w:rsid w:val="00F00EA0"/>
    <w:rsid w:val="00F010C9"/>
    <w:rsid w:val="00F013C9"/>
    <w:rsid w:val="00F043FA"/>
    <w:rsid w:val="00F06731"/>
    <w:rsid w:val="00F06C4B"/>
    <w:rsid w:val="00F100F9"/>
    <w:rsid w:val="00F102DA"/>
    <w:rsid w:val="00F1152F"/>
    <w:rsid w:val="00F11818"/>
    <w:rsid w:val="00F137FA"/>
    <w:rsid w:val="00F142C9"/>
    <w:rsid w:val="00F1594E"/>
    <w:rsid w:val="00F15A48"/>
    <w:rsid w:val="00F2041F"/>
    <w:rsid w:val="00F2263E"/>
    <w:rsid w:val="00F22A60"/>
    <w:rsid w:val="00F2309A"/>
    <w:rsid w:val="00F233A5"/>
    <w:rsid w:val="00F24152"/>
    <w:rsid w:val="00F253F1"/>
    <w:rsid w:val="00F26BEC"/>
    <w:rsid w:val="00F30A32"/>
    <w:rsid w:val="00F362F8"/>
    <w:rsid w:val="00F37228"/>
    <w:rsid w:val="00F40EF2"/>
    <w:rsid w:val="00F414BF"/>
    <w:rsid w:val="00F43253"/>
    <w:rsid w:val="00F439FB"/>
    <w:rsid w:val="00F44233"/>
    <w:rsid w:val="00F45E68"/>
    <w:rsid w:val="00F4773C"/>
    <w:rsid w:val="00F47BA2"/>
    <w:rsid w:val="00F532D7"/>
    <w:rsid w:val="00F567F4"/>
    <w:rsid w:val="00F574D4"/>
    <w:rsid w:val="00F57F03"/>
    <w:rsid w:val="00F63076"/>
    <w:rsid w:val="00F6490C"/>
    <w:rsid w:val="00F66046"/>
    <w:rsid w:val="00F721A1"/>
    <w:rsid w:val="00F74C27"/>
    <w:rsid w:val="00F8496E"/>
    <w:rsid w:val="00F90C42"/>
    <w:rsid w:val="00F911D5"/>
    <w:rsid w:val="00F96CBA"/>
    <w:rsid w:val="00FA0346"/>
    <w:rsid w:val="00FA164B"/>
    <w:rsid w:val="00FB10BF"/>
    <w:rsid w:val="00FB128B"/>
    <w:rsid w:val="00FB253A"/>
    <w:rsid w:val="00FB46E7"/>
    <w:rsid w:val="00FB6B81"/>
    <w:rsid w:val="00FC2C87"/>
    <w:rsid w:val="00FC2CFD"/>
    <w:rsid w:val="00FC2D43"/>
    <w:rsid w:val="00FC5739"/>
    <w:rsid w:val="00FC5B81"/>
    <w:rsid w:val="00FC6D05"/>
    <w:rsid w:val="00FD0634"/>
    <w:rsid w:val="00FD0D49"/>
    <w:rsid w:val="00FD43CB"/>
    <w:rsid w:val="00FD4675"/>
    <w:rsid w:val="00FE2127"/>
    <w:rsid w:val="00FE36B0"/>
    <w:rsid w:val="00FF03C4"/>
    <w:rsid w:val="00FF1442"/>
    <w:rsid w:val="00FF2397"/>
    <w:rsid w:val="00FF3907"/>
    <w:rsid w:val="00FF3AFA"/>
    <w:rsid w:val="00FF5E17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A"/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F6490C"/>
    <w:pPr>
      <w:keepNext/>
      <w:numPr>
        <w:numId w:val="10"/>
      </w:numPr>
      <w:spacing w:after="240" w:line="264" w:lineRule="auto"/>
      <w:outlineLvl w:val="0"/>
    </w:pPr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831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273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6E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9"/>
    <w:rsid w:val="00F6490C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F6490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49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6490C"/>
  </w:style>
  <w:style w:type="character" w:customStyle="1" w:styleId="1">
    <w:name w:val="Основной текст Знак1"/>
    <w:uiPriority w:val="99"/>
    <w:semiHidden/>
    <w:rsid w:val="00F6490C"/>
    <w:rPr>
      <w:rFonts w:ascii="GHEA Mariam" w:eastAsia="Times New Roman" w:hAnsi="GHEA Mariam" w:cs="Times New Roman"/>
      <w:sz w:val="24"/>
      <w:szCs w:val="24"/>
      <w:lang w:eastAsia="ru-RU"/>
    </w:rPr>
  </w:style>
  <w:style w:type="character" w:styleId="Hyperlink">
    <w:name w:val="Hyperlink"/>
    <w:uiPriority w:val="99"/>
    <w:rsid w:val="00F6490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6490C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64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0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9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560"/>
    <w:pPr>
      <w:spacing w:after="0" w:line="240" w:lineRule="auto"/>
    </w:pPr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560"/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56560"/>
    <w:rPr>
      <w:vertAlign w:val="superscript"/>
    </w:rPr>
  </w:style>
  <w:style w:type="paragraph" w:customStyle="1" w:styleId="Normal1">
    <w:name w:val="Normal1"/>
    <w:aliases w:val="Normal 1"/>
    <w:next w:val="Normal"/>
    <w:autoRedefine/>
    <w:qFormat/>
    <w:rsid w:val="00766403"/>
    <w:pPr>
      <w:widowControl w:val="0"/>
      <w:numPr>
        <w:numId w:val="30"/>
      </w:numPr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character" w:styleId="Emphasis">
    <w:name w:val="Emphasis"/>
    <w:uiPriority w:val="20"/>
    <w:qFormat/>
    <w:rsid w:val="00330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A052B-041E-4F0F-BD81-34763817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18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M-Galstyan</dc:creator>
  <cp:lastModifiedBy>M-Khudaverdyan-porca</cp:lastModifiedBy>
  <cp:revision>262</cp:revision>
  <cp:lastPrinted>2018-06-27T06:43:00Z</cp:lastPrinted>
  <dcterms:created xsi:type="dcterms:W3CDTF">2017-09-08T06:40:00Z</dcterms:created>
  <dcterms:modified xsi:type="dcterms:W3CDTF">2018-06-27T07:15:00Z</dcterms:modified>
</cp:coreProperties>
</file>