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DC" w:rsidRPr="003A3D48" w:rsidRDefault="006272DC" w:rsidP="006272DC">
      <w:pPr>
        <w:jc w:val="center"/>
        <w:rPr>
          <w:rFonts w:cs="GHEA Grapalat"/>
          <w:b/>
          <w:bCs/>
          <w:lang w:val="af-ZA"/>
        </w:rPr>
      </w:pPr>
      <w:r w:rsidRPr="003A3D48">
        <w:rPr>
          <w:rFonts w:cs="Sylfaen"/>
          <w:b/>
          <w:bCs/>
          <w:lang w:val="hy-AM"/>
        </w:rPr>
        <w:t>ՏԵՂԵԿԱՆՔ</w:t>
      </w:r>
    </w:p>
    <w:p w:rsidR="006272DC" w:rsidRPr="0094403C" w:rsidRDefault="006272DC" w:rsidP="006272D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3A3D48">
        <w:rPr>
          <w:rFonts w:ascii="GHEA Grapalat" w:hAnsi="GHEA Grapalat"/>
          <w:b/>
          <w:bCs/>
          <w:lang w:val="af-ZA"/>
        </w:rPr>
        <w:t>«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ՀՈՒԼԻՍԻ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26-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94403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928-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94403C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94403C">
        <w:rPr>
          <w:rStyle w:val="apple-converted-space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94403C">
        <w:rPr>
          <w:rStyle w:val="apple-converted-space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ՓՈՓՈԽՈՒԹՅՈՒՆ</w:t>
      </w:r>
      <w:r w:rsidRPr="0094403C">
        <w:rPr>
          <w:rStyle w:val="apple-converted-space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ԿԱՏԱՐԵԼՈՒ</w:t>
      </w:r>
      <w:r w:rsidRPr="0094403C">
        <w:rPr>
          <w:rStyle w:val="apple-converted-space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ՄԱՍԻՆ</w:t>
      </w:r>
      <w:r w:rsidRPr="003A3D48">
        <w:rPr>
          <w:rFonts w:ascii="GHEA Grapalat" w:hAnsi="GHEA Grapalat"/>
          <w:b/>
          <w:bCs/>
          <w:lang w:val="af-ZA"/>
        </w:rPr>
        <w:t xml:space="preserve">» </w:t>
      </w:r>
      <w:r w:rsidRPr="003A3D48">
        <w:rPr>
          <w:rFonts w:ascii="GHEA Grapalat" w:hAnsi="GHEA Grapalat" w:cs="Sylfaen"/>
          <w:b/>
          <w:bCs/>
          <w:lang w:val="hy-AM"/>
        </w:rPr>
        <w:t>ՀՀ ԿԱՌԱՎԱՐՈՒԹՅԱՆ ՈՐՈՇՄԱՆ</w:t>
      </w:r>
      <w:r w:rsidRPr="003A3D48">
        <w:rPr>
          <w:rFonts w:ascii="GHEA Grapalat" w:hAnsi="GHEA Grapalat" w:cs="Sylfaen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ԸՆԴՈՒՆՄԱՆ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ԴԵՊՔՈՒՄ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ԱՅԼ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ԻՐԱՎԱԿԱՆ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ԱԿՏԵՐՈՒՄ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ՓՈՓՈԽՈՒԹՅՈՒՆՆԵՐ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ԵՎ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ԼՐԱՑՈՒՄՆԵՐ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ԿԱՏԱՐԵԼՈՒ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ԲԱՑԱԿԱՅՈՒԹՅԱՆ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275986">
        <w:rPr>
          <w:rFonts w:ascii="GHEA Grapalat" w:hAnsi="GHEA Grapalat" w:cs="Sylfaen"/>
          <w:b/>
          <w:bCs/>
          <w:lang w:val="hy-AM"/>
        </w:rPr>
        <w:t>ՄԱՍԻՆ</w:t>
      </w:r>
    </w:p>
    <w:p w:rsidR="006272DC" w:rsidRPr="003A3D48" w:rsidRDefault="006272DC" w:rsidP="006272DC">
      <w:pPr>
        <w:spacing w:line="360" w:lineRule="auto"/>
        <w:jc w:val="center"/>
        <w:rPr>
          <w:rFonts w:cs="GHEA Grapalat"/>
          <w:b/>
          <w:bCs/>
          <w:lang w:val="af-ZA"/>
        </w:rPr>
      </w:pPr>
    </w:p>
    <w:p w:rsidR="006272DC" w:rsidRPr="003A3D48" w:rsidRDefault="006272DC" w:rsidP="006272DC">
      <w:pPr>
        <w:spacing w:line="360" w:lineRule="auto"/>
        <w:ind w:firstLine="708"/>
        <w:jc w:val="both"/>
        <w:rPr>
          <w:rFonts w:cs="GHEA Grapalat"/>
          <w:lang w:val="af-ZA"/>
        </w:rPr>
      </w:pPr>
      <w:r>
        <w:rPr>
          <w:lang w:val="af-ZA"/>
        </w:rPr>
        <w:t xml:space="preserve">«Հայաստանի Հանրապետության </w:t>
      </w:r>
      <w:r w:rsidRPr="00DC1683">
        <w:rPr>
          <w:rFonts w:cs="Sylfaen"/>
          <w:lang w:val="hy-AM"/>
        </w:rPr>
        <w:t xml:space="preserve">կառավարության 2012 թվականի հուլիսի 26-ի № </w:t>
      </w:r>
      <w:r w:rsidRPr="00DC1683">
        <w:rPr>
          <w:rFonts w:cs="Sylfaen"/>
          <w:lang w:val="af-ZA"/>
        </w:rPr>
        <w:t>928</w:t>
      </w:r>
      <w:r>
        <w:rPr>
          <w:rFonts w:cs="Sylfaen"/>
          <w:lang w:val="af-ZA"/>
        </w:rPr>
        <w:t>-Ն որոշման մեջ փոփոխություն կատարելու մասին</w:t>
      </w:r>
      <w:r w:rsidRPr="00DC1683">
        <w:rPr>
          <w:rFonts w:cs="Sylfaen"/>
          <w:lang w:val="hy-AM"/>
        </w:rPr>
        <w:t xml:space="preserve">» </w:t>
      </w:r>
      <w:r>
        <w:rPr>
          <w:rFonts w:cs="Sylfaen"/>
          <w:lang w:val="hy-AM"/>
        </w:rPr>
        <w:t>ՀՀ կառավարության որոշման</w:t>
      </w:r>
      <w:r w:rsidRPr="0094403C">
        <w:rPr>
          <w:rFonts w:cs="Sylfaen"/>
          <w:lang w:val="af-ZA"/>
        </w:rPr>
        <w:t xml:space="preserve"> </w:t>
      </w:r>
      <w:r w:rsidRPr="003A3D48">
        <w:rPr>
          <w:rFonts w:cs="Sylfaen"/>
          <w:lang w:val="af-ZA"/>
        </w:rPr>
        <w:t>ընդունման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կապակցությամբ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Հայաստանի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Հանրապետության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այլ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իրավական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ակտերի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ընդունման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անհրաժեշտություն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չի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առաջանում</w:t>
      </w:r>
      <w:r w:rsidRPr="003A3D48">
        <w:rPr>
          <w:rFonts w:cs="GHEA Grapalat"/>
          <w:lang w:val="af-ZA"/>
        </w:rPr>
        <w:t xml:space="preserve">, </w:t>
      </w:r>
      <w:r w:rsidRPr="003A3D48">
        <w:rPr>
          <w:rFonts w:cs="Sylfaen"/>
        </w:rPr>
        <w:t>և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այն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համապատասխանում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է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միջազգային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պայմանագրերով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ստանձնած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պարտավորությունների</w:t>
      </w:r>
      <w:r w:rsidRPr="003A3D48">
        <w:rPr>
          <w:rFonts w:cs="Sylfaen"/>
          <w:lang w:val="af-ZA"/>
        </w:rPr>
        <w:t>ն</w:t>
      </w:r>
      <w:r w:rsidRPr="003A3D48">
        <w:rPr>
          <w:rFonts w:cs="GHEA Grapalat"/>
          <w:lang w:val="af-ZA"/>
        </w:rPr>
        <w:t>:</w:t>
      </w:r>
    </w:p>
    <w:p w:rsidR="006272DC" w:rsidRPr="003A3D48" w:rsidRDefault="006272DC" w:rsidP="006272DC">
      <w:pPr>
        <w:spacing w:line="360" w:lineRule="auto"/>
        <w:ind w:firstLine="708"/>
        <w:rPr>
          <w:rFonts w:cs="GHEA Grapalat"/>
          <w:lang w:val="af-ZA"/>
        </w:rPr>
      </w:pPr>
    </w:p>
    <w:p w:rsidR="006272DC" w:rsidRPr="003A3D48" w:rsidRDefault="006272DC" w:rsidP="006272DC">
      <w:pPr>
        <w:jc w:val="center"/>
        <w:rPr>
          <w:rFonts w:cs="GHEA Grapalat"/>
          <w:b/>
          <w:bCs/>
          <w:lang w:val="af-ZA"/>
        </w:rPr>
      </w:pPr>
      <w:r w:rsidRPr="003A3D48">
        <w:rPr>
          <w:rFonts w:cs="Sylfaen"/>
          <w:b/>
          <w:bCs/>
        </w:rPr>
        <w:t>ՏԵՂԵԿԱՆՔ</w:t>
      </w:r>
    </w:p>
    <w:p w:rsidR="006272DC" w:rsidRPr="003A3D48" w:rsidRDefault="006272DC" w:rsidP="006272DC">
      <w:pPr>
        <w:jc w:val="center"/>
        <w:rPr>
          <w:rFonts w:cs="GHEA Grapalat"/>
          <w:b/>
          <w:bCs/>
          <w:lang w:val="af-ZA"/>
        </w:rPr>
      </w:pPr>
      <w:r w:rsidRPr="003A3D48">
        <w:rPr>
          <w:b/>
          <w:bCs/>
          <w:lang w:val="af-ZA"/>
        </w:rPr>
        <w:t>«</w:t>
      </w:r>
      <w:r w:rsidRPr="00AA5016">
        <w:rPr>
          <w:rStyle w:val="Strong"/>
          <w:rFonts w:cs="Sylfaen"/>
          <w:color w:val="000000"/>
          <w:shd w:val="clear" w:color="auto" w:fill="FFFFFF"/>
        </w:rPr>
        <w:t>ՀԱՅԱՍՏԱՆԻ</w:t>
      </w:r>
      <w:r w:rsidRPr="0094403C">
        <w:rPr>
          <w:rStyle w:val="Strong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cs="Sylfaen"/>
          <w:color w:val="000000"/>
          <w:shd w:val="clear" w:color="auto" w:fill="FFFFFF"/>
        </w:rPr>
        <w:t>ՀԱՆՐԱՊԵՏՈՒԹՅԱՆ</w:t>
      </w:r>
      <w:r w:rsidRPr="0094403C">
        <w:rPr>
          <w:rStyle w:val="Strong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cs="Sylfaen"/>
          <w:color w:val="000000"/>
          <w:shd w:val="clear" w:color="auto" w:fill="FFFFFF"/>
        </w:rPr>
        <w:t>ԿԱՌԱՎԱՐՈՒԹՅԱՆ</w:t>
      </w:r>
      <w:r w:rsidRPr="0094403C">
        <w:rPr>
          <w:rStyle w:val="Strong"/>
          <w:color w:val="000000"/>
          <w:shd w:val="clear" w:color="auto" w:fill="FFFFFF"/>
          <w:lang w:val="af-ZA"/>
        </w:rPr>
        <w:t xml:space="preserve"> 2012 </w:t>
      </w:r>
      <w:r>
        <w:rPr>
          <w:rStyle w:val="Strong"/>
          <w:rFonts w:cs="Sylfaen"/>
          <w:color w:val="000000"/>
          <w:shd w:val="clear" w:color="auto" w:fill="FFFFFF"/>
        </w:rPr>
        <w:t>ԹՎԱԿԱՆ</w:t>
      </w:r>
      <w:r>
        <w:rPr>
          <w:rStyle w:val="Strong"/>
          <w:rFonts w:cs="Sylfaen"/>
          <w:color w:val="000000"/>
          <w:shd w:val="clear" w:color="auto" w:fill="FFFFFF"/>
          <w:lang w:val="en-US"/>
        </w:rPr>
        <w:t>Ի</w:t>
      </w:r>
      <w:r w:rsidRPr="0094403C">
        <w:rPr>
          <w:rStyle w:val="Strong"/>
          <w:rFonts w:cs="Sylfaen"/>
          <w:color w:val="000000"/>
          <w:shd w:val="clear" w:color="auto" w:fill="FFFFFF"/>
          <w:lang w:val="af-ZA"/>
        </w:rPr>
        <w:t xml:space="preserve"> </w:t>
      </w:r>
      <w:r w:rsidRPr="00AA5016">
        <w:rPr>
          <w:rStyle w:val="Strong"/>
          <w:rFonts w:cs="Sylfaen"/>
          <w:color w:val="000000"/>
          <w:shd w:val="clear" w:color="auto" w:fill="FFFFFF"/>
        </w:rPr>
        <w:t>ՀՈՒԼԻՍԻ</w:t>
      </w:r>
      <w:r w:rsidRPr="0094403C">
        <w:rPr>
          <w:rStyle w:val="Strong"/>
          <w:color w:val="000000"/>
          <w:shd w:val="clear" w:color="auto" w:fill="FFFFFF"/>
          <w:lang w:val="af-ZA"/>
        </w:rPr>
        <w:t xml:space="preserve"> 26-</w:t>
      </w:r>
      <w:r w:rsidRPr="00AA5016">
        <w:rPr>
          <w:rStyle w:val="Strong"/>
          <w:rFonts w:cs="Sylfaen"/>
          <w:color w:val="000000"/>
          <w:shd w:val="clear" w:color="auto" w:fill="FFFFFF"/>
        </w:rPr>
        <w:t>Ի</w:t>
      </w:r>
      <w:r w:rsidRPr="0094403C">
        <w:rPr>
          <w:rStyle w:val="Strong"/>
          <w:color w:val="000000"/>
          <w:shd w:val="clear" w:color="auto" w:fill="FFFFFF"/>
          <w:lang w:val="af-ZA"/>
        </w:rPr>
        <w:t xml:space="preserve"> N 928-</w:t>
      </w:r>
      <w:r w:rsidRPr="00AA5016">
        <w:rPr>
          <w:rStyle w:val="Strong"/>
          <w:rFonts w:cs="Sylfaen"/>
          <w:color w:val="000000"/>
          <w:shd w:val="clear" w:color="auto" w:fill="FFFFFF"/>
        </w:rPr>
        <w:t>Ն</w:t>
      </w:r>
      <w:r>
        <w:rPr>
          <w:rStyle w:val="Strong"/>
          <w:rFonts w:cs="Sylfaen"/>
          <w:color w:val="000000"/>
          <w:shd w:val="clear" w:color="auto" w:fill="FFFFFF"/>
          <w:lang w:val="af-ZA"/>
        </w:rPr>
        <w:t xml:space="preserve"> ՈՐ</w:t>
      </w:r>
      <w:r w:rsidRPr="00AA5016">
        <w:rPr>
          <w:rStyle w:val="Strong"/>
          <w:rFonts w:cs="Sylfaen"/>
          <w:color w:val="000000"/>
          <w:shd w:val="clear" w:color="auto" w:fill="FFFFFF"/>
        </w:rPr>
        <w:t>ՈՇՄԱՆ</w:t>
      </w:r>
      <w:r w:rsidRPr="0094403C"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cs="Sylfaen"/>
          <w:color w:val="000000"/>
          <w:shd w:val="clear" w:color="auto" w:fill="FFFFFF"/>
        </w:rPr>
        <w:t>ՄԵՋ</w:t>
      </w:r>
      <w:r w:rsidRPr="0094403C"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cs="Sylfaen"/>
          <w:color w:val="000000"/>
          <w:shd w:val="clear" w:color="auto" w:fill="FFFFFF"/>
        </w:rPr>
        <w:t>ՓՈՓՈԽՈՒԹՅՈՒՆ</w:t>
      </w:r>
      <w:r w:rsidRPr="0094403C"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cs="Sylfaen"/>
          <w:color w:val="000000"/>
          <w:shd w:val="clear" w:color="auto" w:fill="FFFFFF"/>
        </w:rPr>
        <w:t>ԿԱՏԱՐԵԼՈՒ</w:t>
      </w:r>
      <w:r w:rsidRPr="0094403C"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  <w:lang w:val="af-ZA"/>
        </w:rPr>
        <w:t> </w:t>
      </w:r>
      <w:r w:rsidRPr="00AA5016">
        <w:rPr>
          <w:rStyle w:val="Strong"/>
          <w:rFonts w:cs="Sylfaen"/>
          <w:color w:val="000000"/>
          <w:shd w:val="clear" w:color="auto" w:fill="FFFFFF"/>
        </w:rPr>
        <w:t>ՄԱՍԻՆ</w:t>
      </w:r>
      <w:r w:rsidRPr="003A3D48">
        <w:rPr>
          <w:b/>
          <w:bCs/>
          <w:lang w:val="af-ZA"/>
        </w:rPr>
        <w:t xml:space="preserve">» </w:t>
      </w:r>
      <w:r w:rsidRPr="003A3D48">
        <w:rPr>
          <w:rFonts w:cs="Sylfaen"/>
          <w:b/>
          <w:bCs/>
          <w:lang w:val="hy-AM"/>
        </w:rPr>
        <w:t xml:space="preserve">ՀՀ ԿԱՌԱՎԱՐՈՒԹՅԱՆ ՈՐՈՇՄԱՆ </w:t>
      </w:r>
      <w:r w:rsidRPr="003A3D48">
        <w:rPr>
          <w:rFonts w:cs="Sylfaen"/>
          <w:b/>
          <w:bCs/>
        </w:rPr>
        <w:t>ԸՆԴՈՒՆՄԱՆ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ԴԵՊՔՈՒՄ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ՊԵՏԱԿԱՆ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ԿԱՄ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ՏԵՂԱԿԱՆ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ԻՆՔՆԱԿԱՌԱՎԱՐՄԱՆ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ՄԱՐՄՆԻ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ԲՅՈՒՋԵՈՒՄ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ԾԱԽՍԵՐԻ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  <w:lang w:val="af-ZA"/>
        </w:rPr>
        <w:t>ԵՎ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ԵԿԱՄՈՒՏՆԵՐԻ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ԷԱԿԱՆ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ԱՎԵԼԱՑՄԱՆ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ԿԱՄ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ՆՎԱԶԵՑՄԱՆ</w:t>
      </w:r>
      <w:r w:rsidRPr="003A3D48">
        <w:rPr>
          <w:rFonts w:cs="GHEA Grapalat"/>
          <w:b/>
          <w:bCs/>
          <w:lang w:val="af-ZA"/>
        </w:rPr>
        <w:t xml:space="preserve"> </w:t>
      </w:r>
      <w:r w:rsidRPr="003A3D48">
        <w:rPr>
          <w:rFonts w:cs="Sylfaen"/>
          <w:b/>
          <w:bCs/>
        </w:rPr>
        <w:t>ՄԱՍԻՆ</w:t>
      </w:r>
    </w:p>
    <w:p w:rsidR="006272DC" w:rsidRPr="003A3D48" w:rsidRDefault="006272DC" w:rsidP="006272DC">
      <w:pPr>
        <w:pStyle w:val="BodyText"/>
        <w:rPr>
          <w:rFonts w:ascii="GHEA Grapalat" w:hAnsi="GHEA Grapalat" w:cs="GHEA Grapalat"/>
          <w:lang w:val="af-ZA"/>
        </w:rPr>
      </w:pPr>
    </w:p>
    <w:p w:rsidR="003719D0" w:rsidRPr="006272DC" w:rsidRDefault="006272DC" w:rsidP="006272DC">
      <w:pPr>
        <w:spacing w:line="360" w:lineRule="auto"/>
        <w:ind w:firstLine="708"/>
        <w:jc w:val="both"/>
        <w:rPr>
          <w:lang w:val="af-ZA"/>
        </w:rPr>
      </w:pPr>
      <w:r>
        <w:rPr>
          <w:lang w:val="af-ZA"/>
        </w:rPr>
        <w:t xml:space="preserve">«Հայաստանի Հանրապետության </w:t>
      </w:r>
      <w:r w:rsidRPr="00DC1683">
        <w:rPr>
          <w:rFonts w:cs="Sylfaen"/>
          <w:lang w:val="hy-AM"/>
        </w:rPr>
        <w:t xml:space="preserve">կառավարության 2012 թվականի հուլիսի 26-ի № </w:t>
      </w:r>
      <w:r w:rsidRPr="00DC1683">
        <w:rPr>
          <w:rFonts w:cs="Sylfaen"/>
          <w:lang w:val="af-ZA"/>
        </w:rPr>
        <w:t>928</w:t>
      </w:r>
      <w:r>
        <w:rPr>
          <w:rFonts w:cs="Sylfaen"/>
          <w:lang w:val="af-ZA"/>
        </w:rPr>
        <w:t>-Ն որոշման մեջ փոփոխություն կատարելու մասին</w:t>
      </w:r>
      <w:r w:rsidRPr="00DC1683">
        <w:rPr>
          <w:rFonts w:cs="Sylfaen"/>
          <w:lang w:val="hy-AM"/>
        </w:rPr>
        <w:t xml:space="preserve">» </w:t>
      </w:r>
      <w:r w:rsidRPr="003A3D48">
        <w:rPr>
          <w:rFonts w:cs="Sylfaen"/>
          <w:lang w:val="hy-AM"/>
        </w:rPr>
        <w:t xml:space="preserve">ՀՀ կառավարության որոշման </w:t>
      </w:r>
      <w:r w:rsidRPr="003A3D48">
        <w:rPr>
          <w:rFonts w:cs="Sylfaen"/>
          <w:lang w:val="af-ZA"/>
        </w:rPr>
        <w:t>ընդունման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դեպքում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պետական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կամ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տեղական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ինքնակառավարման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մարմնի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բյուջե</w:t>
      </w:r>
      <w:r w:rsidRPr="003A3D48">
        <w:rPr>
          <w:rFonts w:cs="Sylfaen"/>
          <w:lang w:val="af-ZA"/>
        </w:rPr>
        <w:t>ում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ծախսերի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և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եկամուտների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  <w:lang w:val="af-ZA"/>
        </w:rPr>
        <w:t>էական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ավելացում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կամ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նվազեցում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չի</w:t>
      </w:r>
      <w:r w:rsidRPr="003A3D48">
        <w:rPr>
          <w:rFonts w:cs="GHEA Grapalat"/>
          <w:lang w:val="af-ZA"/>
        </w:rPr>
        <w:t xml:space="preserve"> </w:t>
      </w:r>
      <w:r w:rsidRPr="003A3D48">
        <w:rPr>
          <w:rFonts w:cs="Sylfaen"/>
        </w:rPr>
        <w:t>առաջանում</w:t>
      </w:r>
      <w:r w:rsidRPr="003A3D48">
        <w:rPr>
          <w:rFonts w:cs="Arial"/>
        </w:rPr>
        <w:t>։</w:t>
      </w:r>
    </w:p>
    <w:sectPr w:rsidR="003719D0" w:rsidRPr="006272DC" w:rsidSect="00EE5B1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272DC"/>
    <w:rsid w:val="003719D0"/>
    <w:rsid w:val="006272DC"/>
    <w:rsid w:val="00B42A3B"/>
    <w:rsid w:val="00EE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2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6272DC"/>
    <w:rPr>
      <w:b/>
      <w:bCs/>
    </w:rPr>
  </w:style>
  <w:style w:type="character" w:customStyle="1" w:styleId="apple-converted-space">
    <w:name w:val="apple-converted-space"/>
    <w:basedOn w:val="DefaultParagraphFont"/>
    <w:rsid w:val="006272DC"/>
  </w:style>
  <w:style w:type="paragraph" w:styleId="BodyText">
    <w:name w:val="Body Text"/>
    <w:basedOn w:val="Normal"/>
    <w:link w:val="BodyTextChar"/>
    <w:uiPriority w:val="99"/>
    <w:semiHidden/>
    <w:unhideWhenUsed/>
    <w:rsid w:val="006272DC"/>
    <w:pPr>
      <w:spacing w:line="360" w:lineRule="auto"/>
      <w:jc w:val="center"/>
    </w:pPr>
    <w:rPr>
      <w:rFonts w:ascii="Times Armenian" w:eastAsia="Times New Roman" w:hAnsi="Times Armenian" w:cs="Times Armeni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72DC"/>
    <w:rPr>
      <w:rFonts w:ascii="Times Armenian" w:eastAsia="Times New Roman" w:hAnsi="Times Armenian" w:cs="Times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Ministry of Justice of the Republic of Armenia 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 </dc:creator>
  <cp:keywords/>
  <dc:description/>
  <cp:lastModifiedBy>Ministry of Justice of the Republic of Armenia </cp:lastModifiedBy>
  <cp:revision>2</cp:revision>
  <dcterms:created xsi:type="dcterms:W3CDTF">2014-06-16T13:03:00Z</dcterms:created>
  <dcterms:modified xsi:type="dcterms:W3CDTF">2014-06-16T13:04:00Z</dcterms:modified>
</cp:coreProperties>
</file>