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D2F" w:rsidRPr="0049504B" w:rsidRDefault="00B00D2F" w:rsidP="004176AE">
      <w:pPr>
        <w:spacing w:line="360" w:lineRule="atLeast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fr-FR"/>
        </w:rPr>
      </w:pPr>
      <w:r w:rsidRPr="0049504B">
        <w:rPr>
          <w:rFonts w:ascii="GHEA Grapalat" w:eastAsia="Calibri" w:hAnsi="GHEA Grapalat" w:cs="Times New Roman"/>
          <w:b/>
          <w:sz w:val="24"/>
          <w:szCs w:val="24"/>
        </w:rPr>
        <w:t>ՀԻՄՆԱՎՈՐՈՒՄ</w:t>
      </w:r>
    </w:p>
    <w:p w:rsidR="00B00D2F" w:rsidRPr="00FE4CC4" w:rsidRDefault="00FE4CC4" w:rsidP="00FE4CC4">
      <w:pPr>
        <w:spacing w:line="360" w:lineRule="atLeast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</w:pPr>
      <w:r w:rsidRPr="00FE4CC4">
        <w:rPr>
          <w:rFonts w:ascii="GHEA Grapalat" w:eastAsia="Calibri" w:hAnsi="GHEA Grapalat" w:cs="Times New Roman"/>
          <w:b/>
          <w:sz w:val="24"/>
          <w:szCs w:val="24"/>
          <w:lang w:val="fr-FR"/>
        </w:rPr>
        <w:t>«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ՀԱՅԱՍՏԱՆԻ</w:t>
      </w:r>
      <w:r w:rsidRPr="00FE4CC4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ՀԱՆՐԱՊԵՏՈՒԹՅԱՆ</w:t>
      </w:r>
      <w:r w:rsidRPr="00FE4CC4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ԴԱՏԱԿԱՆ</w:t>
      </w:r>
      <w:r w:rsidRPr="00FE4CC4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ՕՐԵՆՍԳՐՔՈՒՄ</w:t>
      </w:r>
      <w:r w:rsidRPr="00FE4CC4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ՓՈՓՈԽՈՒԹՅՈՒՆՆԵՐ</w:t>
      </w:r>
      <w:r w:rsidRPr="00FE4CC4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ԵՎ ԼՐԱՑՈՒՄՆԵՐ 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ԿԱՏԱՐԵԼՈՒ</w:t>
      </w:r>
      <w:r w:rsidRPr="00FE4CC4">
        <w:rPr>
          <w:rFonts w:ascii="GHEA Grapalat" w:eastAsia="Calibri" w:hAnsi="GHEA Grapalat" w:cs="Times New Roman"/>
          <w:b/>
          <w:sz w:val="24"/>
          <w:szCs w:val="24"/>
          <w:lang w:val="fr-FR"/>
        </w:rPr>
        <w:t xml:space="preserve"> 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ՄԱՍԻՆ» ԵՎ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«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FE4CC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FE4CC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ՎԱՐՉԱԿԱՆ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ԴԱՏԱՎԱՐՈՒԹՅԱՆ</w:t>
      </w:r>
      <w:r w:rsidRPr="00FE4CC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ՕՐԵՆՍԳՐՔՈՒՄ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ԼՐԱՑՈՒՄՆԵՐ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FE4CC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»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 xml:space="preserve"> </w:t>
      </w:r>
      <w:r w:rsidR="0049504B"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ՀԱՅԱՍՏԱՆԻ   ՀԱՆՐԱՊԵՏՈՒԹՅԱՆ ՕՐԵՆՔ</w:t>
      </w:r>
      <w:r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ՆԵՐ</w:t>
      </w:r>
      <w:r w:rsidR="0049504B" w:rsidRPr="00FE4CC4">
        <w:rPr>
          <w:rFonts w:ascii="GHEA Grapalat" w:eastAsia="Calibri" w:hAnsi="GHEA Grapalat" w:cs="Sylfaen"/>
          <w:b/>
          <w:sz w:val="24"/>
          <w:szCs w:val="24"/>
          <w:lang w:val="fr-FR"/>
        </w:rPr>
        <w:t>Ի ԸՆԴՈՒՆՄԱՆ</w:t>
      </w:r>
    </w:p>
    <w:p w:rsidR="00B00D2F" w:rsidRPr="0049504B" w:rsidRDefault="00B00D2F" w:rsidP="004176AE">
      <w:pPr>
        <w:spacing w:line="360" w:lineRule="atLeast"/>
        <w:ind w:firstLine="720"/>
        <w:jc w:val="both"/>
        <w:rPr>
          <w:rFonts w:ascii="GHEA Grapalat" w:hAnsi="GHEA Grapalat" w:cstheme="minorHAnsi"/>
          <w:b/>
          <w:sz w:val="24"/>
          <w:szCs w:val="24"/>
          <w:u w:val="single"/>
          <w:lang w:val="fr-FR"/>
        </w:rPr>
      </w:pPr>
    </w:p>
    <w:p w:rsidR="00B00D2F" w:rsidRPr="0049504B" w:rsidRDefault="00B00D2F" w:rsidP="004176AE">
      <w:pPr>
        <w:spacing w:line="360" w:lineRule="atLeast"/>
        <w:ind w:firstLine="720"/>
        <w:jc w:val="both"/>
        <w:rPr>
          <w:rFonts w:ascii="GHEA Grapalat" w:hAnsi="GHEA Grapalat" w:cstheme="minorHAnsi"/>
          <w:sz w:val="24"/>
          <w:szCs w:val="24"/>
          <w:lang w:val="fr-FR"/>
        </w:rPr>
      </w:pPr>
    </w:p>
    <w:p w:rsidR="00B00D2F" w:rsidRPr="0049504B" w:rsidRDefault="00B00D2F" w:rsidP="00323E27">
      <w:pPr>
        <w:pStyle w:val="BodyText2"/>
        <w:numPr>
          <w:ilvl w:val="0"/>
          <w:numId w:val="36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 w:cs="Sylfaen"/>
          <w:b/>
          <w:u w:val="single"/>
          <w:lang w:val="fr-FR"/>
        </w:rPr>
      </w:pPr>
      <w:r w:rsidRPr="0049504B">
        <w:rPr>
          <w:rFonts w:ascii="GHEA Grapalat" w:hAnsi="GHEA Grapalat"/>
          <w:b/>
          <w:u w:val="single"/>
        </w:rPr>
        <w:t>Անհրաժեշտությունը</w:t>
      </w:r>
      <w:r w:rsidRPr="0049504B">
        <w:rPr>
          <w:rFonts w:ascii="GHEA Grapalat" w:hAnsi="GHEA Grapalat" w:cs="Sylfaen"/>
          <w:b/>
          <w:u w:val="single"/>
          <w:lang w:val="fr-FR"/>
        </w:rPr>
        <w:t xml:space="preserve"> </w:t>
      </w:r>
    </w:p>
    <w:p w:rsidR="007D5FEF" w:rsidRPr="0049504B" w:rsidRDefault="007D5FEF" w:rsidP="004176AE">
      <w:pPr>
        <w:spacing w:line="360" w:lineRule="atLeast"/>
        <w:jc w:val="both"/>
        <w:rPr>
          <w:rFonts w:ascii="GHEA Grapalat" w:hAnsi="GHEA Grapalat"/>
          <w:sz w:val="24"/>
          <w:szCs w:val="24"/>
          <w:lang w:val="fr-FR"/>
        </w:rPr>
      </w:pPr>
    </w:p>
    <w:p w:rsidR="00EA0DA1" w:rsidRPr="0049504B" w:rsidRDefault="00323E27" w:rsidP="00323E27">
      <w:pPr>
        <w:pStyle w:val="Pa2"/>
        <w:spacing w:line="360" w:lineRule="atLeast"/>
        <w:ind w:firstLine="720"/>
        <w:jc w:val="both"/>
        <w:rPr>
          <w:rStyle w:val="A9"/>
          <w:rFonts w:ascii="GHEA Grapalat" w:hAnsi="GHEA Grapalat" w:cstheme="minorHAnsi"/>
          <w:sz w:val="24"/>
          <w:szCs w:val="24"/>
          <w:lang w:val="fr-FR"/>
        </w:rPr>
      </w:pPr>
      <w:r w:rsidRPr="0049504B">
        <w:rPr>
          <w:rStyle w:val="A9"/>
          <w:rFonts w:ascii="GHEA Grapalat" w:hAnsi="GHEA Grapalat" w:cstheme="minorHAnsi"/>
          <w:b/>
          <w:sz w:val="24"/>
          <w:szCs w:val="24"/>
          <w:lang w:val="fr-FR"/>
        </w:rPr>
        <w:t>1.1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Դատարանները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,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իրավաբանները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</w:rPr>
        <w:t>և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, 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</w:rPr>
        <w:t>ընդհանուր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</w:rPr>
        <w:t>առմամբ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, 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</w:rPr>
        <w:t>հասարակությունը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կենսական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շահ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ունեն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արդյունավետ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և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պրոֆեսիոնալ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դատական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իշխանություն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ունենալու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հարցում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: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Այս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նպատակներին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9C687E" w:rsidRPr="0049504B">
        <w:rPr>
          <w:rStyle w:val="A9"/>
          <w:rFonts w:ascii="GHEA Grapalat" w:hAnsi="GHEA Grapalat" w:cstheme="minorHAnsi"/>
          <w:sz w:val="24"/>
          <w:szCs w:val="24"/>
        </w:rPr>
        <w:t>հասն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ե</w:t>
      </w:r>
      <w:r w:rsidR="009C687E" w:rsidRPr="0049504B">
        <w:rPr>
          <w:rStyle w:val="A9"/>
          <w:rFonts w:ascii="GHEA Grapalat" w:hAnsi="GHEA Grapalat" w:cstheme="minorHAnsi"/>
          <w:sz w:val="24"/>
          <w:szCs w:val="24"/>
        </w:rPr>
        <w:t>լ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ուն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են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ուղղված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ՀՀ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2012-2016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թթ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.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Դատական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և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իրավական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բարեփոխումների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ծրագրում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նախատեսված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</w:rPr>
        <w:t>միջոցառումները</w:t>
      </w:r>
      <w:r w:rsidR="00A55970"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: </w:t>
      </w:r>
    </w:p>
    <w:p w:rsidR="00922D98" w:rsidRPr="0049504B" w:rsidRDefault="004351E3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Style w:val="A9"/>
          <w:rFonts w:ascii="GHEA Grapalat" w:hAnsi="GHEA Grapalat" w:cstheme="minorHAnsi"/>
          <w:sz w:val="24"/>
          <w:szCs w:val="24"/>
        </w:rPr>
        <w:t>ԴԻԲ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2012-2016 </w:t>
      </w:r>
      <w:r w:rsidRPr="0049504B">
        <w:rPr>
          <w:rStyle w:val="A9"/>
          <w:rFonts w:ascii="GHEA Grapalat" w:hAnsi="GHEA Grapalat" w:cstheme="minorHAnsi"/>
          <w:sz w:val="24"/>
          <w:szCs w:val="24"/>
        </w:rPr>
        <w:t>ծրագրով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Pr="0049504B">
        <w:rPr>
          <w:rStyle w:val="A9"/>
          <w:rFonts w:ascii="GHEA Grapalat" w:hAnsi="GHEA Grapalat" w:cstheme="minorHAnsi"/>
          <w:sz w:val="24"/>
          <w:szCs w:val="24"/>
        </w:rPr>
        <w:t>նախատեսված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</w:t>
      </w:r>
      <w:r w:rsidRPr="0049504B">
        <w:rPr>
          <w:rStyle w:val="A9"/>
          <w:rFonts w:ascii="GHEA Grapalat" w:hAnsi="GHEA Grapalat" w:cstheme="minorHAnsi"/>
          <w:sz w:val="24"/>
          <w:szCs w:val="24"/>
        </w:rPr>
        <w:t>է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fr-FR"/>
        </w:rPr>
        <w:t xml:space="preserve"> «</w:t>
      </w:r>
      <w:r w:rsidR="00922D98" w:rsidRPr="0049504B">
        <w:rPr>
          <w:rFonts w:ascii="GHEA Grapalat" w:hAnsi="GHEA Grapalat" w:cs="Sylfaen"/>
          <w:color w:val="000000"/>
          <w:sz w:val="24"/>
          <w:szCs w:val="24"/>
          <w:lang w:val="hy-AM"/>
        </w:rPr>
        <w:t>Մշակել դատավորների գործու</w:t>
      </w:r>
      <w:r w:rsidR="00922D98" w:rsidRPr="0049504B">
        <w:rPr>
          <w:rFonts w:ascii="GHEA Grapalat" w:hAnsi="GHEA Grapalat" w:cs="Sylfaen"/>
          <w:color w:val="000000"/>
          <w:sz w:val="24"/>
          <w:szCs w:val="24"/>
          <w:lang w:val="hy-AM"/>
        </w:rPr>
        <w:softHyphen/>
        <w:t xml:space="preserve">նեության </w:t>
      </w:r>
      <w:r w:rsidR="00922D98" w:rsidRPr="0049504B">
        <w:rPr>
          <w:rFonts w:ascii="GHEA Grapalat" w:hAnsi="GHEA Grapalat" w:cs="Sylfaen"/>
          <w:b/>
          <w:i/>
          <w:color w:val="000000"/>
          <w:sz w:val="24"/>
          <w:szCs w:val="24"/>
          <w:lang w:val="hy-AM"/>
        </w:rPr>
        <w:t>գնահատման օբյեկտիվ չա</w:t>
      </w:r>
      <w:r w:rsidR="00922D98" w:rsidRPr="0049504B">
        <w:rPr>
          <w:rFonts w:ascii="GHEA Grapalat" w:hAnsi="GHEA Grapalat" w:cs="Sylfaen"/>
          <w:b/>
          <w:i/>
          <w:color w:val="000000"/>
          <w:sz w:val="24"/>
          <w:szCs w:val="24"/>
          <w:lang w:val="hy-AM"/>
        </w:rPr>
        <w:softHyphen/>
        <w:t>փանիշներ</w:t>
      </w:r>
      <w:r w:rsidR="00922D98" w:rsidRPr="0049504B">
        <w:rPr>
          <w:rFonts w:ascii="GHEA Grapalat" w:hAnsi="GHEA Grapalat"/>
          <w:sz w:val="24"/>
          <w:szCs w:val="24"/>
          <w:lang w:val="hy-AM"/>
        </w:rPr>
        <w:t xml:space="preserve"> և հստակեցնել </w:t>
      </w:r>
      <w:r w:rsidR="00922D98" w:rsidRPr="0049504B">
        <w:rPr>
          <w:rFonts w:ascii="GHEA Grapalat" w:hAnsi="GHEA Grapalat"/>
          <w:b/>
          <w:i/>
          <w:sz w:val="24"/>
          <w:szCs w:val="24"/>
          <w:lang w:val="hy-AM"/>
        </w:rPr>
        <w:t>դատավորների  առաջխաղացման չափանիշները</w:t>
      </w:r>
      <w:r w:rsidR="00922D98" w:rsidRPr="0049504B">
        <w:rPr>
          <w:rFonts w:ascii="GHEA Grapalat" w:hAnsi="GHEA Grapalat"/>
          <w:sz w:val="24"/>
          <w:szCs w:val="24"/>
          <w:lang w:val="hy-AM"/>
        </w:rPr>
        <w:t>՝ դրանց հիմքում դնելով նաև գործունեության գնահատման արդյունքները 2013թ. սեպտեմբեր</w:t>
      </w:r>
      <w:r w:rsidR="00922D98" w:rsidRPr="0049504B">
        <w:rPr>
          <w:rFonts w:ascii="GHEA Grapalat" w:hAnsi="GHEA Grapalat"/>
          <w:sz w:val="24"/>
          <w:szCs w:val="24"/>
          <w:lang w:val="af-ZA"/>
        </w:rPr>
        <w:t>: «Դ</w:t>
      </w:r>
      <w:r w:rsidR="00922D98" w:rsidRPr="0049504B">
        <w:rPr>
          <w:rFonts w:ascii="GHEA Grapalat" w:hAnsi="GHEA Grapalat" w:cs="Sylfaen"/>
          <w:sz w:val="24"/>
          <w:szCs w:val="24"/>
          <w:lang w:val="af-ZA"/>
        </w:rPr>
        <w:t>ատավորների</w:t>
      </w:r>
      <w:r w:rsidR="00922D98"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D98" w:rsidRPr="0049504B">
        <w:rPr>
          <w:rFonts w:ascii="GHEA Grapalat" w:hAnsi="GHEA Grapalat" w:cs="Sylfaen"/>
          <w:sz w:val="24"/>
          <w:szCs w:val="24"/>
          <w:lang w:val="af-ZA"/>
        </w:rPr>
        <w:t>կատարողականի</w:t>
      </w:r>
      <w:r w:rsidR="00922D98"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D98" w:rsidRPr="0049504B">
        <w:rPr>
          <w:rFonts w:ascii="GHEA Grapalat" w:hAnsi="GHEA Grapalat" w:cs="Sylfaen"/>
          <w:sz w:val="24"/>
          <w:szCs w:val="24"/>
          <w:lang w:val="af-ZA"/>
        </w:rPr>
        <w:t>գնահատման</w:t>
      </w:r>
      <w:r w:rsidR="00922D98"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D98" w:rsidRPr="0049504B">
        <w:rPr>
          <w:rFonts w:ascii="GHEA Grapalat" w:hAnsi="GHEA Grapalat" w:cs="Sylfaen"/>
          <w:sz w:val="24"/>
          <w:szCs w:val="24"/>
          <w:lang w:val="af-ZA"/>
        </w:rPr>
        <w:t>համակարգչայնացված</w:t>
      </w:r>
      <w:r w:rsidR="00922D98"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D98" w:rsidRPr="0049504B">
        <w:rPr>
          <w:rFonts w:ascii="GHEA Grapalat" w:hAnsi="GHEA Grapalat" w:cs="Sylfaen"/>
          <w:sz w:val="24"/>
          <w:szCs w:val="24"/>
          <w:lang w:val="af-ZA"/>
        </w:rPr>
        <w:t>համակարգի</w:t>
      </w:r>
      <w:r w:rsidR="00922D98" w:rsidRPr="0049504B">
        <w:rPr>
          <w:rFonts w:ascii="GHEA Grapalat" w:hAnsi="GHEA Grapalat"/>
          <w:sz w:val="24"/>
          <w:szCs w:val="24"/>
          <w:lang w:val="af-ZA"/>
        </w:rPr>
        <w:t>»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922D98" w:rsidRPr="0049504B">
        <w:rPr>
          <w:rFonts w:ascii="GHEA Grapalat" w:hAnsi="GHEA Grapalat"/>
          <w:sz w:val="24"/>
          <w:szCs w:val="24"/>
          <w:lang w:val="af-ZA"/>
        </w:rPr>
        <w:t xml:space="preserve">գործողության կատարման ժամկետ է նախատեսված </w:t>
      </w:r>
      <w:r w:rsidR="00922D98" w:rsidRPr="0049504B">
        <w:rPr>
          <w:rFonts w:ascii="GHEA Grapalat" w:hAnsi="GHEA Grapalat" w:cs="Arial"/>
          <w:color w:val="000000"/>
          <w:sz w:val="24"/>
          <w:szCs w:val="24"/>
          <w:lang w:val="hy-AM"/>
        </w:rPr>
        <w:t>2014թ. մարտի 1-ին տասնօրյակը</w:t>
      </w:r>
      <w:r w:rsidR="00922D98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Առանձին դատարաններում </w:t>
      </w:r>
      <w:r w:rsidR="00922D98" w:rsidRPr="0049504B">
        <w:rPr>
          <w:rFonts w:ascii="GHEA Grapalat" w:hAnsi="GHEA Grapalat" w:cs="Arial"/>
          <w:b/>
          <w:color w:val="000000"/>
          <w:sz w:val="24"/>
          <w:szCs w:val="24"/>
          <w:u w:val="single"/>
          <w:lang w:val="af-ZA"/>
        </w:rPr>
        <w:t>փորձարկել</w:t>
      </w:r>
      <w:r w:rsidR="00922D98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դատավորների գործունեության  գնահատման համակարգն ու վերացնել ծրագրային թերությունները /1 տարի, 2014թ.հունվար- դեկտեմբեր/: Դատավորների գործունեության գնահատման  համակարգը կիրառել բոլոր դատարաններում/ 2015թ. հունվար/:</w:t>
      </w:r>
    </w:p>
    <w:p w:rsidR="00922D98" w:rsidRPr="0049504B" w:rsidRDefault="00922D98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գնահատման համակարգի ներդրման անհրաժեշտությունը սահմանված է բազմաթիվ միջազգային փաստաթղթերով: ԵԽ ՆԽ  (2010)12 «Դատավորների անկախության, արդյունավետության և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պարտականությունների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մասին»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Հանձնարարականի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42-րդ կետում նշված է, որ «արդարադատության իրականացման արդյունավետությանը և դրա որակի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շարունակական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բարելավմանը նպաստելու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տեսանկյունից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անդամ երկրները պետք է ներդնեն դատական իշխանության կողմից դատավորների գնահատման համակարգեր»:</w:t>
      </w:r>
    </w:p>
    <w:p w:rsidR="00C151F0" w:rsidRPr="0049504B" w:rsidRDefault="00C151F0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գնահատումը վերջին տասնամյակներում զարգացած ինստիտուտ է, որը </w:t>
      </w:r>
      <w:r w:rsidR="00955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ներկայումս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լայնորեն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կիրառվում է Եվրոպայում (Բելգիա, Ֆրանսիա, Նիդերլանդներ, Իտալիա, Իսպանիա,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Ավստրիա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Խորվաթիա և այլն) և ԱՄՆ-ում: </w:t>
      </w:r>
      <w:r w:rsidR="00143099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ab/>
      </w:r>
    </w:p>
    <w:p w:rsidR="00114A81" w:rsidRPr="0049504B" w:rsidRDefault="00114A81" w:rsidP="004176AE">
      <w:pPr>
        <w:spacing w:line="360" w:lineRule="atLeast"/>
        <w:ind w:left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Դատավորների գնահատման նպատակն է.</w:t>
      </w:r>
    </w:p>
    <w:p w:rsidR="00114A81" w:rsidRPr="0049504B" w:rsidRDefault="00114A81" w:rsidP="006C6B47">
      <w:pPr>
        <w:pStyle w:val="ListParagraph"/>
        <w:numPr>
          <w:ilvl w:val="0"/>
          <w:numId w:val="8"/>
        </w:numPr>
        <w:spacing w:line="360" w:lineRule="atLeast"/>
        <w:ind w:right="333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t>Խթան</w:t>
      </w:r>
      <w:r w:rsidRPr="0049504B">
        <w:rPr>
          <w:rFonts w:ascii="GHEA Grapalat" w:hAnsi="GHEA Grapalat" w:cs="Calibri"/>
          <w:color w:val="000000"/>
          <w:sz w:val="24"/>
          <w:szCs w:val="24"/>
        </w:rPr>
        <w:t xml:space="preserve">ել 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t>դատավորների ինքնա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վեր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լու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ծու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թյուն</w:t>
      </w:r>
      <w:r w:rsidRPr="0049504B">
        <w:rPr>
          <w:rFonts w:ascii="GHEA Grapalat" w:hAnsi="GHEA Grapalat" w:cs="Calibri"/>
          <w:color w:val="000000"/>
          <w:sz w:val="24"/>
          <w:szCs w:val="24"/>
        </w:rPr>
        <w:t>ը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t xml:space="preserve">, </w:t>
      </w:r>
    </w:p>
    <w:p w:rsidR="00114A81" w:rsidRPr="0049504B" w:rsidRDefault="00114A81" w:rsidP="006C6B47">
      <w:pPr>
        <w:pStyle w:val="ListParagraph"/>
        <w:numPr>
          <w:ilvl w:val="0"/>
          <w:numId w:val="8"/>
        </w:numPr>
        <w:spacing w:line="360" w:lineRule="atLeast"/>
        <w:ind w:right="333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t>Բացահայտել և դատավորներին մատնանշել իրենց աշխատանքի արդյունավետությունը բարե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 xml:space="preserve">լավելու ուղիները </w:t>
      </w:r>
    </w:p>
    <w:p w:rsidR="00114A81" w:rsidRPr="0049504B" w:rsidRDefault="00114A81" w:rsidP="006C6B47">
      <w:pPr>
        <w:pStyle w:val="ListParagraph"/>
        <w:numPr>
          <w:ilvl w:val="0"/>
          <w:numId w:val="8"/>
        </w:numPr>
        <w:spacing w:line="360" w:lineRule="atLeast"/>
        <w:ind w:right="333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lastRenderedPageBreak/>
        <w:t>Աջակցել դատավորների առաջխաղացման համար լավագույն թեկ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նա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ծու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ների ընտ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րու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թյանը</w:t>
      </w:r>
    </w:p>
    <w:p w:rsidR="00114A81" w:rsidRPr="0049504B" w:rsidRDefault="00114A81" w:rsidP="006C6B47">
      <w:pPr>
        <w:pStyle w:val="ListParagraph"/>
        <w:numPr>
          <w:ilvl w:val="0"/>
          <w:numId w:val="8"/>
        </w:numPr>
        <w:spacing w:line="360" w:lineRule="atLeast"/>
        <w:ind w:right="333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t>Նպաստել դատական իշխանության նկատմամբ հանրային վստա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>հու</w:t>
      </w:r>
      <w:r w:rsidRPr="0049504B">
        <w:rPr>
          <w:rFonts w:ascii="GHEA Grapalat" w:hAnsi="GHEA Grapalat" w:cs="Calibri"/>
          <w:color w:val="000000"/>
          <w:sz w:val="24"/>
          <w:szCs w:val="24"/>
          <w:lang w:val="hy-AM"/>
        </w:rPr>
        <w:softHyphen/>
        <w:t xml:space="preserve">թյան բարձրացմանը:  </w:t>
      </w:r>
    </w:p>
    <w:p w:rsidR="00114A81" w:rsidRPr="0049504B" w:rsidRDefault="00114A81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hy-AM"/>
        </w:rPr>
      </w:pPr>
    </w:p>
    <w:p w:rsidR="00C151F0" w:rsidRPr="0049504B" w:rsidRDefault="00143099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գործունեության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առումով  նախագծի 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հիմքում ընկած են միջազգային տարբեր փաստաթղթերում և վերլուծություններում ամրագրված սկզբունքները և մոտեցումները՝ այդ թվում.</w:t>
      </w:r>
    </w:p>
    <w:p w:rsidR="00C151F0" w:rsidRPr="0049504B" w:rsidRDefault="00C151F0" w:rsidP="006C6B47">
      <w:pPr>
        <w:pStyle w:val="ListParagraph"/>
        <w:numPr>
          <w:ilvl w:val="0"/>
          <w:numId w:val="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</w:rPr>
        <w:t>Kyiv Recommendations on “Judicial Independence in Eastern European, South Caucasus and Central Asia: Challenges, Reforms and Way Forward” in 2010, մաս 27-31</w:t>
      </w:r>
      <w:r w:rsidR="008A69B5" w:rsidRPr="0049504B">
        <w:rPr>
          <w:rFonts w:ascii="GHEA Grapalat" w:hAnsi="GHEA Grapalat"/>
          <w:sz w:val="24"/>
          <w:szCs w:val="24"/>
        </w:rPr>
        <w:t>,</w:t>
      </w:r>
    </w:p>
    <w:p w:rsidR="00143099" w:rsidRPr="0049504B" w:rsidRDefault="00143099" w:rsidP="006C6B47">
      <w:pPr>
        <w:pStyle w:val="ListParagraph"/>
        <w:numPr>
          <w:ilvl w:val="0"/>
          <w:numId w:val="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  <w:lang w:val="af-ZA"/>
        </w:rPr>
        <w:t xml:space="preserve">American Bar Association: “Black Letter Guidelines for the evaluation of judicial performance”, 2005, </w:t>
      </w:r>
      <w:r w:rsidRPr="0049504B">
        <w:rPr>
          <w:rFonts w:ascii="GHEA Grapalat" w:hAnsi="GHEA Grapalat"/>
          <w:sz w:val="24"/>
          <w:szCs w:val="24"/>
        </w:rPr>
        <w:t>որոնք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սկզբնապես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մշակվել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ԱՄՆ</w:t>
      </w:r>
      <w:r w:rsidRPr="0049504B">
        <w:rPr>
          <w:rFonts w:ascii="GHEA Grapalat" w:hAnsi="GHEA Grapalat"/>
          <w:sz w:val="24"/>
          <w:szCs w:val="24"/>
          <w:lang w:val="af-ZA"/>
        </w:rPr>
        <w:t>-</w:t>
      </w:r>
      <w:r w:rsidRPr="0049504B">
        <w:rPr>
          <w:rFonts w:ascii="GHEA Grapalat" w:hAnsi="GHEA Grapalat"/>
          <w:sz w:val="24"/>
          <w:szCs w:val="24"/>
        </w:rPr>
        <w:t>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համար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սակայն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Ամերիկյան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Իրավաբանների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միության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արտասահմանյան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ակտիվ </w:t>
      </w:r>
      <w:r w:rsidR="003C2F33" w:rsidRPr="0049504B">
        <w:rPr>
          <w:rFonts w:ascii="GHEA Grapalat" w:hAnsi="GHEA Grapalat"/>
          <w:sz w:val="24"/>
          <w:szCs w:val="24"/>
          <w:lang w:val="af-ZA"/>
        </w:rPr>
        <w:t>խորհրդատվական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գործունեության արդյունքում լայնորեն կիրառվում են այլ երկրներում,</w:t>
      </w:r>
    </w:p>
    <w:p w:rsidR="00C151F0" w:rsidRPr="0049504B" w:rsidRDefault="00C151F0" w:rsidP="006C6B47">
      <w:pPr>
        <w:pStyle w:val="ListParagraph"/>
        <w:numPr>
          <w:ilvl w:val="0"/>
          <w:numId w:val="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Sylfaen"/>
          <w:sz w:val="24"/>
          <w:szCs w:val="24"/>
          <w:lang w:val="af-ZA"/>
        </w:rPr>
        <w:t>Դատավորների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գնահատման համակարգերի մասին Դատավորների միջազգային միության ամփոփ զեկույց, 2006թ.</w:t>
      </w:r>
      <w:r w:rsidR="008A69B5" w:rsidRPr="0049504B">
        <w:rPr>
          <w:rFonts w:ascii="GHEA Grapalat" w:hAnsi="GHEA Grapalat"/>
          <w:sz w:val="24"/>
          <w:szCs w:val="24"/>
          <w:lang w:val="af-ZA"/>
        </w:rPr>
        <w:t>,</w:t>
      </w:r>
    </w:p>
    <w:p w:rsidR="00C151F0" w:rsidRPr="0049504B" w:rsidRDefault="00C151F0" w:rsidP="006C6B47">
      <w:pPr>
        <w:pStyle w:val="ListParagraph"/>
        <w:numPr>
          <w:ilvl w:val="0"/>
          <w:numId w:val="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ԵՄ Թվինինգ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ծրագրի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շրջանակում իրականացված Դատավորների և Դատախազների մասնագիտական գնահատման  համեմատական վերլուծություն, 2007թ.</w:t>
      </w:r>
      <w:r w:rsidRPr="0049504B">
        <w:rPr>
          <w:rStyle w:val="FootnoteReference"/>
          <w:rFonts w:ascii="GHEA Grapalat" w:hAnsi="GHEA Grapalat" w:cs="Arial"/>
          <w:color w:val="000000"/>
          <w:sz w:val="24"/>
          <w:szCs w:val="24"/>
          <w:lang w:val="af-ZA"/>
        </w:rPr>
        <w:footnoteReference w:id="1"/>
      </w:r>
      <w:r w:rsidR="00955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</w:t>
      </w:r>
    </w:p>
    <w:p w:rsidR="00F3415C" w:rsidRPr="0049504B" w:rsidRDefault="00F3415C" w:rsidP="006C6B47">
      <w:pPr>
        <w:pStyle w:val="ListParagraph"/>
        <w:numPr>
          <w:ilvl w:val="0"/>
          <w:numId w:val="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Խորվաթիայի </w:t>
      </w:r>
      <w:r w:rsidR="008A69B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դատարանների նախագահների խորհրդի կողմից հաստատված Դատավորների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="008A69B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մեթոդոլոգիա, 2007թ.</w:t>
      </w:r>
      <w:r w:rsidR="008A69B5" w:rsidRPr="0049504B">
        <w:rPr>
          <w:rStyle w:val="FootnoteReference"/>
          <w:rFonts w:ascii="GHEA Grapalat" w:hAnsi="GHEA Grapalat" w:cs="Arial"/>
          <w:color w:val="000000"/>
          <w:sz w:val="24"/>
          <w:szCs w:val="24"/>
          <w:lang w:val="af-ZA"/>
        </w:rPr>
        <w:footnoteReference w:id="2"/>
      </w:r>
      <w:r w:rsidR="008A69B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:</w:t>
      </w:r>
    </w:p>
    <w:p w:rsidR="00143099" w:rsidRPr="0049504B" w:rsidRDefault="003C2F33" w:rsidP="006C6B47">
      <w:pPr>
        <w:pStyle w:val="ListParagraph"/>
        <w:numPr>
          <w:ilvl w:val="0"/>
          <w:numId w:val="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Մոլդավիայում</w:t>
      </w:r>
      <w:r w:rsidR="00143099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7338C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ԵԱԿՀ ԺՄԻԳ-ի կողմից իրականացված դատավորների գնահատման համակարգի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ներդրման</w:t>
      </w:r>
      <w:r w:rsidR="007338C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աշխատանքային հանդիպման հանձնարարականները: </w:t>
      </w:r>
    </w:p>
    <w:p w:rsidR="00B00D2F" w:rsidRPr="0049504B" w:rsidRDefault="00143099" w:rsidP="004176AE">
      <w:pPr>
        <w:spacing w:line="360" w:lineRule="atLeast"/>
        <w:ind w:firstLine="360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Նախագիծը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մշակելիս հիմք </w:t>
      </w:r>
      <w:r w:rsidR="00955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է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ընդունվել </w:t>
      </w:r>
      <w:r w:rsidR="00C151F0" w:rsidRPr="0049504B">
        <w:rPr>
          <w:rFonts w:ascii="GHEA Grapalat" w:hAnsi="GHEA Grapalat"/>
          <w:sz w:val="24"/>
          <w:szCs w:val="24"/>
        </w:rPr>
        <w:t>Բելգիայում</w:t>
      </w:r>
      <w:r w:rsidR="00C151F0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151F0" w:rsidRPr="0049504B">
        <w:rPr>
          <w:rFonts w:ascii="GHEA Grapalat" w:hAnsi="GHEA Grapalat"/>
          <w:sz w:val="24"/>
          <w:szCs w:val="24"/>
        </w:rPr>
        <w:t>Ֆրանսիայում</w:t>
      </w:r>
      <w:r w:rsidR="00C151F0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151F0" w:rsidRPr="0049504B">
        <w:rPr>
          <w:rFonts w:ascii="GHEA Grapalat" w:hAnsi="GHEA Grapalat"/>
          <w:sz w:val="24"/>
          <w:szCs w:val="24"/>
        </w:rPr>
        <w:t>Նիդերլանդներում</w:t>
      </w:r>
      <w:r w:rsidR="00C151F0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151F0" w:rsidRPr="0049504B">
        <w:rPr>
          <w:rFonts w:ascii="GHEA Grapalat" w:hAnsi="GHEA Grapalat"/>
          <w:sz w:val="24"/>
          <w:szCs w:val="24"/>
        </w:rPr>
        <w:t>Իտալիայում</w:t>
      </w:r>
      <w:r w:rsidR="00C151F0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151F0" w:rsidRPr="0049504B">
        <w:rPr>
          <w:rFonts w:ascii="GHEA Grapalat" w:hAnsi="GHEA Grapalat"/>
          <w:sz w:val="24"/>
          <w:szCs w:val="24"/>
        </w:rPr>
        <w:t>Իսպանիայում</w:t>
      </w:r>
      <w:r w:rsidR="00C151F0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3C42D0" w:rsidRPr="0049504B">
        <w:rPr>
          <w:rFonts w:ascii="GHEA Grapalat" w:hAnsi="GHEA Grapalat"/>
          <w:sz w:val="24"/>
          <w:szCs w:val="24"/>
        </w:rPr>
        <w:t>Ավստրիայում</w:t>
      </w:r>
      <w:r w:rsidR="00C151F0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3C42D0" w:rsidRPr="0049504B">
        <w:rPr>
          <w:rFonts w:ascii="GHEA Grapalat" w:hAnsi="GHEA Grapalat"/>
          <w:sz w:val="24"/>
          <w:szCs w:val="24"/>
        </w:rPr>
        <w:t>Խորվաթիայում</w:t>
      </w:r>
      <w:r w:rsidR="00C151F0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ԱՄՆ-ում դատավորն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ե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րի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նա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տման համակարգերի փորձը, ինչպես նաև ԵԱՀԿ ԺՄԻԳ-ի կողմից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Մոլդովայում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դատավորների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համակարգը ներդնելու հարցում իրականացված խորհրդատվական գործունեության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արդյունքների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ուսումնասիրությունները</w:t>
      </w:r>
      <w:r w:rsidR="00C15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Ավելին, Դատավորների գնահատման համակարգերի մեկ </w:t>
      </w:r>
      <w:r w:rsidR="00E271ED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ajl ուսումնասիրություն է 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>կատարվե</w:t>
      </w:r>
      <w:r w:rsidR="00E271ED" w:rsidRPr="0049504B">
        <w:rPr>
          <w:rFonts w:ascii="GHEA Grapalat" w:eastAsia="Calibri" w:hAnsi="GHEA Grapalat" w:cs="Times New Roman"/>
          <w:sz w:val="24"/>
          <w:szCs w:val="24"/>
          <w:lang w:val="af-ZA"/>
        </w:rPr>
        <w:t>լ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Դատաիրավական բարեփոխումների ԾԻԳ-ի պատվերով «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Ամերիա»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ՓԲԸ և Human Dynamics – public sector consulting- կողմից, որը ներկայացվել է  2010թ.-ի մայիսին հրապարկված «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Ինստիտուցիոնալ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բարեփոխումների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lastRenderedPageBreak/>
        <w:t>նպատակով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տեխնիկական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աջակցության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և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խորհրդատվական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ծառայությունների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մատուցում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Արդարադատության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խորհրդին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և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Դատական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B00D2F" w:rsidRPr="0049504B">
        <w:rPr>
          <w:rFonts w:ascii="GHEA Grapalat" w:eastAsia="Calibri" w:hAnsi="GHEA Grapalat" w:cs="Sylfaen"/>
          <w:sz w:val="24"/>
          <w:szCs w:val="24"/>
          <w:lang w:val="af-ZA"/>
        </w:rPr>
        <w:t>դեպարտամենտին»</w:t>
      </w:r>
      <w:r w:rsidR="00B00D2F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զեկույցում։  </w:t>
      </w:r>
    </w:p>
    <w:p w:rsidR="005D52FE" w:rsidRPr="0049504B" w:rsidRDefault="005D52FE" w:rsidP="004176AE">
      <w:pPr>
        <w:spacing w:line="360" w:lineRule="atLeast"/>
        <w:ind w:firstLine="720"/>
        <w:jc w:val="both"/>
        <w:rPr>
          <w:rFonts w:ascii="GHEA Grapalat" w:hAnsi="GHEA Grapalat" w:cs="Arial"/>
          <w:b/>
          <w:color w:val="000000"/>
          <w:sz w:val="24"/>
          <w:szCs w:val="24"/>
          <w:u w:val="single"/>
          <w:lang w:val="af-ZA"/>
        </w:rPr>
      </w:pPr>
    </w:p>
    <w:p w:rsidR="005D52FE" w:rsidRPr="0049504B" w:rsidRDefault="005D52FE" w:rsidP="004176AE">
      <w:pPr>
        <w:spacing w:line="360" w:lineRule="atLeast"/>
        <w:ind w:firstLine="720"/>
        <w:jc w:val="both"/>
        <w:rPr>
          <w:rFonts w:ascii="GHEA Grapalat" w:hAnsi="GHEA Grapalat" w:cs="Arial"/>
          <w:b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u w:val="single"/>
          <w:lang w:val="af-ZA"/>
        </w:rPr>
        <w:t xml:space="preserve">Միջազգային </w:t>
      </w:r>
      <w:r w:rsidR="00E271ED" w:rsidRPr="0049504B">
        <w:rPr>
          <w:rFonts w:ascii="GHEA Grapalat" w:hAnsi="GHEA Grapalat" w:cs="Arial"/>
          <w:b/>
          <w:color w:val="000000"/>
          <w:sz w:val="24"/>
          <w:szCs w:val="24"/>
          <w:u w:val="single"/>
          <w:lang w:val="af-ZA"/>
        </w:rPr>
        <w:t>փորձի վերլուծություն</w:t>
      </w:r>
    </w:p>
    <w:p w:rsidR="00E271ED" w:rsidRPr="0049504B" w:rsidRDefault="00E271ED" w:rsidP="004176AE">
      <w:pPr>
        <w:spacing w:line="360" w:lineRule="atLeast"/>
        <w:ind w:firstLine="720"/>
        <w:jc w:val="both"/>
        <w:rPr>
          <w:rFonts w:ascii="GHEA Grapalat" w:hAnsi="GHEA Grapalat" w:cs="Arial"/>
          <w:b/>
          <w:color w:val="000000"/>
          <w:sz w:val="24"/>
          <w:szCs w:val="24"/>
          <w:u w:val="single"/>
          <w:lang w:val="af-ZA"/>
        </w:rPr>
      </w:pPr>
    </w:p>
    <w:p w:rsidR="009F49F0" w:rsidRPr="0049504B" w:rsidRDefault="009F49F0" w:rsidP="004176AE">
      <w:pPr>
        <w:spacing w:line="360" w:lineRule="atLeast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ոլորտում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միջազգայնորեն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ընդունելի և կիրառելի 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չափորոշիչները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սահմանող հիմնական փաստաթղթերը երկուսն են՝  </w:t>
      </w:r>
      <w:r w:rsidR="00143099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Կիևյան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հանձնարարականները</w:t>
      </w:r>
      <w:r w:rsidR="00143099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և </w:t>
      </w:r>
      <w:r w:rsidRPr="0049504B">
        <w:rPr>
          <w:rFonts w:ascii="GHEA Grapalat" w:hAnsi="GHEA Grapalat"/>
          <w:sz w:val="24"/>
          <w:szCs w:val="24"/>
        </w:rPr>
        <w:t>Ամերիկյան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48727C" w:rsidRPr="0049504B">
        <w:rPr>
          <w:rFonts w:ascii="GHEA Grapalat" w:hAnsi="GHEA Grapalat"/>
          <w:sz w:val="24"/>
          <w:szCs w:val="24"/>
          <w:lang w:val="af-ZA"/>
        </w:rPr>
        <w:t>ի</w:t>
      </w:r>
      <w:r w:rsidRPr="0049504B">
        <w:rPr>
          <w:rFonts w:ascii="GHEA Grapalat" w:hAnsi="GHEA Grapalat"/>
          <w:sz w:val="24"/>
          <w:szCs w:val="24"/>
        </w:rPr>
        <w:t>րավաբանների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միության</w:t>
      </w:r>
      <w:r w:rsidR="0048727C" w:rsidRPr="0049504B">
        <w:rPr>
          <w:rFonts w:ascii="GHEA Grapalat" w:hAnsi="GHEA Grapalat"/>
          <w:sz w:val="24"/>
          <w:szCs w:val="24"/>
          <w:lang w:val="af-ZA"/>
        </w:rPr>
        <w:t xml:space="preserve"> (ABA)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վերոհիշյալ ուղեցույցը:</w:t>
      </w:r>
    </w:p>
    <w:p w:rsidR="00B00D2F" w:rsidRPr="0049504B" w:rsidRDefault="009F49F0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Կիևյան </w:t>
      </w:r>
      <w:r w:rsidR="003C2F33" w:rsidRPr="0049504B">
        <w:rPr>
          <w:rFonts w:ascii="GHEA Grapalat" w:hAnsi="GHEA Grapalat"/>
          <w:b/>
          <w:sz w:val="24"/>
          <w:szCs w:val="24"/>
          <w:lang w:val="af-ZA"/>
        </w:rPr>
        <w:t>հանձնարարականները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143099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ընդգծում են</w:t>
      </w:r>
      <w:r w:rsidR="007338C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որ դատավորների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</w:t>
      </w:r>
      <w:r w:rsidR="007338C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պետք է զգալիորեն լինի որակական՝ ուշադրություն դարձնելով դատավոր լինելու համար անհրաժեշտ հմտություններին: Այս առումով, Հ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ան</w:t>
      </w:r>
      <w:r w:rsidR="007338C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ձնարարականները ընդգծում են գնահատման ենթակա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հետևյալ</w:t>
      </w:r>
      <w:r w:rsidR="007338C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չափանիշները</w:t>
      </w:r>
      <w:r w:rsidR="007338C5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.</w:t>
      </w:r>
    </w:p>
    <w:p w:rsidR="007338C5" w:rsidRPr="0049504B" w:rsidRDefault="007338C5" w:rsidP="006C6B47">
      <w:pPr>
        <w:pStyle w:val="ListParagraph"/>
        <w:numPr>
          <w:ilvl w:val="1"/>
          <w:numId w:val="16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Մասնագիտական բանիմացություն (professional competence),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որը գնահատում է դատավարական, նյութական, ապացուցողական իրավունքի ոլորտում դատավորի գիտելիքները, դատական նիստ անցկացնելու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կարողությունը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պատճառաբանված որոշումներ գրելու կարողությունը,</w:t>
      </w:r>
    </w:p>
    <w:p w:rsidR="007338C5" w:rsidRPr="0049504B" w:rsidRDefault="007338C5" w:rsidP="006C6B47">
      <w:pPr>
        <w:pStyle w:val="ListParagraph"/>
        <w:numPr>
          <w:ilvl w:val="1"/>
          <w:numId w:val="16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Անձնական </w:t>
      </w:r>
      <w:r w:rsidR="003C2F33"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որա</w:t>
      </w: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կները (personal competence)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որը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 գործերի ծավալը հաղթահարելու դատավորի ունակությունները, նոր տեխնոլոգիանեի կիրառելու պատրաստակամությունը, որոշումներ կայացնելու կարողությունը,</w:t>
      </w:r>
    </w:p>
    <w:p w:rsidR="007338C5" w:rsidRPr="0049504B" w:rsidRDefault="007338C5" w:rsidP="006C6B47">
      <w:pPr>
        <w:pStyle w:val="ListParagraph"/>
        <w:numPr>
          <w:ilvl w:val="1"/>
          <w:numId w:val="16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Սոցիալական </w:t>
      </w:r>
      <w:r w:rsidR="003C2F33"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որա</w:t>
      </w: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կները (social competence),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որը գնահատում է կողմերին հաշտության բերելու, նրանց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նկատմամբ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հարգալից վերաբերմունք դրսևորելու կարողությունները,</w:t>
      </w:r>
    </w:p>
    <w:p w:rsidR="007338C5" w:rsidRPr="0049504B" w:rsidRDefault="007338C5" w:rsidP="006C6B47">
      <w:pPr>
        <w:pStyle w:val="ListParagraph"/>
        <w:numPr>
          <w:ilvl w:val="1"/>
          <w:numId w:val="16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Վարչական </w:t>
      </w:r>
      <w:r w:rsidR="003C2F33"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հմտությունները</w:t>
      </w: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,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այն դեպքում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երբ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դատավորը կարող է նշանակվել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վարչական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156D5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պաշտոնի,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պետք</w:t>
      </w:r>
      <w:r w:rsidR="00156D5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 ունենա առաջնորդելու և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ղեկավարելու</w:t>
      </w:r>
      <w:r w:rsidR="00156D5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հմտություններ</w:t>
      </w:r>
      <w:r w:rsidR="00156D5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</w:t>
      </w:r>
    </w:p>
    <w:p w:rsidR="00156D50" w:rsidRPr="0049504B" w:rsidRDefault="00156D50" w:rsidP="006C6B47">
      <w:pPr>
        <w:pStyle w:val="ListParagraph"/>
        <w:numPr>
          <w:ilvl w:val="1"/>
          <w:numId w:val="16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Քանակական գնահատում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որով գնահատվում է դատավորի արդյունավետությունը և հիմք է ծառայելու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դատավորների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ինքնակատարելագործման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համար և չպետք է հանդիսանա դատավորների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գործունեության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հիմնական տարրը: </w:t>
      </w:r>
    </w:p>
    <w:p w:rsidR="00E271ED" w:rsidRPr="0049504B" w:rsidRDefault="00156D50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Համաձայն Կիևյան հանձնարարականների, ելնելով դատավորի անկախության միջազգային չափորոշիչներից, որևէ պարագայում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դատավորները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չպետք է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գնահատվեն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իրենց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ակտերի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բովանադակության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հիման վրա և դատավորի կողից կոնկրետ գո</w:t>
      </w:r>
      <w:r w:rsidR="00F95F0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ծի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լուծումը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չպետք է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պատասխանատվության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հիմք հանդիսանա (կետ 27, 28):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Այսինքն</w:t>
      </w:r>
      <w:r w:rsidR="0048727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գնահատման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գործընթացում</w:t>
      </w:r>
      <w:r w:rsidR="0048727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դատական ակտերը պետք է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ուսումնասիրվեն</w:t>
      </w:r>
      <w:r w:rsidR="0048727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ու  դիտարկվեն ոչ թե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բովանդակային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այլ՝</w:t>
      </w:r>
      <w:r w:rsidR="0048727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ձևական առումով: </w:t>
      </w:r>
    </w:p>
    <w:p w:rsidR="00E271ED" w:rsidRPr="0049504B" w:rsidRDefault="00156D50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Համաձայն Հանձնարարականների, մասնագիտական գնահատման չափանիշները պետք է լինեն հստակորեն սահմանված, թափանցիկ և միասնական: Հիմնարար չափորոշիչները պետք է նախատեսված լինեն օրենքով:</w:t>
      </w:r>
      <w:r w:rsidR="00F95F0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Գնահատումների </w:t>
      </w:r>
      <w:r w:rsidR="00F95F0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lastRenderedPageBreak/>
        <w:t xml:space="preserve">կատարման ժամկետները և մեխանիզմները կարող են մասնավորեցվել ենթաօրենսդրական ակտերով (կետ 29): </w:t>
      </w:r>
    </w:p>
    <w:p w:rsidR="00E271ED" w:rsidRPr="0049504B" w:rsidRDefault="00F95F0B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գնահատումները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պետք է իրականացվեն առավելապես դատավորների կողմից: Դատարանների նախագահները չպետք է ունենան դատավորներին գն</w:t>
      </w:r>
      <w:r w:rsidR="005D52FE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հատելու բացառիկ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իրավասություններ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նրա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ց դերին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զուգահեռ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պետք է այն լրացվի նույն կամ մեկ այլ ատյանի դատարանի դատավորների խմբով: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Վերջիններս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</w:t>
      </w:r>
      <w:r w:rsidR="00D02F5F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ջանասիրությունը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(diligence), կողմերին հարգալից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վերաբերվելու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դատավարական նորմերը պահպանելու կարողությունները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գնահատելիս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պետք է 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հաշվի առնեն նաև արտաքին այն սուբյեկտների կարծիքները, որոնք պարբերաբար շփվում են դատավորի հետ (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օրինակ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փաստաբաններ,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իրավաբան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-գիտնականներ և այլն) (կետ 30):</w:t>
      </w:r>
    </w:p>
    <w:p w:rsidR="00E271ED" w:rsidRPr="0049504B" w:rsidRDefault="003C2F33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Գնահատումները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պետք է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ներառ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են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գրավոր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ակտ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ե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ի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ուսումնասիրություն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ինչպես նաև՝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</w:t>
      </w:r>
      <w:r w:rsidR="009F49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կողմից դատական նիստի վարման կարգի դիտարկում: </w:t>
      </w:r>
    </w:p>
    <w:p w:rsidR="00F95F0B" w:rsidRPr="0049504B" w:rsidRDefault="009F49F0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Գնահատումները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պետք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թափանցիկ լինեն: Դատավորի կարծիքը նույնպես պետք է լսել: Նրանք պետք է տեղեկացվեն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արդյունքների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վերաբերյալ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ունենան բողոքարկելու հնարավորություն (կետ 31): </w:t>
      </w:r>
    </w:p>
    <w:p w:rsidR="00156D50" w:rsidRPr="0049504B" w:rsidRDefault="0048727C" w:rsidP="004176AE">
      <w:pPr>
        <w:spacing w:line="360" w:lineRule="atLeast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hAnsi="GHEA Grapalat" w:cs="Sylfaen"/>
          <w:b/>
          <w:sz w:val="24"/>
          <w:szCs w:val="24"/>
        </w:rPr>
        <w:t>Ամերիկյան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ի</w:t>
      </w:r>
      <w:r w:rsidRPr="0049504B">
        <w:rPr>
          <w:rFonts w:ascii="GHEA Grapalat" w:hAnsi="GHEA Grapalat"/>
          <w:b/>
          <w:sz w:val="24"/>
          <w:szCs w:val="24"/>
        </w:rPr>
        <w:t>րավաբանների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միության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(ABA) ուղեցույցը</w:t>
      </w:r>
      <w:r w:rsidR="00292E2C"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="00292E2C" w:rsidRPr="0049504B">
        <w:rPr>
          <w:rFonts w:ascii="GHEA Grapalat" w:hAnsi="GHEA Grapalat"/>
          <w:sz w:val="24"/>
          <w:szCs w:val="24"/>
          <w:lang w:val="af-ZA"/>
        </w:rPr>
        <w:t>նախատեսում է դատավորների գն</w:t>
      </w:r>
      <w:r w:rsidR="00C560E4" w:rsidRPr="0049504B">
        <w:rPr>
          <w:rFonts w:ascii="GHEA Grapalat" w:hAnsi="GHEA Grapalat"/>
          <w:sz w:val="24"/>
          <w:szCs w:val="24"/>
          <w:lang w:val="af-ZA"/>
        </w:rPr>
        <w:t>ահատ</w:t>
      </w:r>
      <w:r w:rsidR="00292E2C" w:rsidRPr="0049504B">
        <w:rPr>
          <w:rFonts w:ascii="GHEA Grapalat" w:hAnsi="GHEA Grapalat"/>
          <w:sz w:val="24"/>
          <w:szCs w:val="24"/>
          <w:lang w:val="af-ZA"/>
        </w:rPr>
        <w:t>մ</w:t>
      </w:r>
      <w:r w:rsidR="00C560E4" w:rsidRPr="0049504B">
        <w:rPr>
          <w:rFonts w:ascii="GHEA Grapalat" w:hAnsi="GHEA Grapalat"/>
          <w:sz w:val="24"/>
          <w:szCs w:val="24"/>
          <w:lang w:val="af-ZA"/>
        </w:rPr>
        <w:t>ան</w:t>
      </w:r>
      <w:r w:rsidR="00292E2C" w:rsidRPr="0049504B">
        <w:rPr>
          <w:rFonts w:ascii="GHEA Grapalat" w:hAnsi="GHEA Grapalat"/>
          <w:sz w:val="24"/>
          <w:szCs w:val="24"/>
          <w:lang w:val="af-ZA"/>
        </w:rPr>
        <w:t xml:space="preserve"> հետևյալ չափանիշներ</w:t>
      </w:r>
      <w:r w:rsidR="00C560E4" w:rsidRPr="0049504B">
        <w:rPr>
          <w:rFonts w:ascii="GHEA Grapalat" w:hAnsi="GHEA Grapalat"/>
          <w:sz w:val="24"/>
          <w:szCs w:val="24"/>
          <w:lang w:val="af-ZA"/>
        </w:rPr>
        <w:t>ը</w:t>
      </w:r>
      <w:r w:rsidR="00292E2C" w:rsidRPr="0049504B">
        <w:rPr>
          <w:rFonts w:ascii="GHEA Grapalat" w:hAnsi="GHEA Grapalat"/>
          <w:sz w:val="24"/>
          <w:szCs w:val="24"/>
          <w:lang w:val="af-ZA"/>
        </w:rPr>
        <w:t xml:space="preserve"> հիման վրա.</w:t>
      </w:r>
    </w:p>
    <w:p w:rsidR="00292E2C" w:rsidRPr="0049504B" w:rsidRDefault="00292E2C" w:rsidP="006C6B47">
      <w:pPr>
        <w:pStyle w:val="ListParagraph"/>
        <w:numPr>
          <w:ilvl w:val="1"/>
          <w:numId w:val="1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Իրավաբանական գիտելիքներ,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որոնք դիտարկում են դատավորի կողմից դատական ակտերը պատճառաբանելու, նյութական և դատավարական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իրավունքի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իմացության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գիտելիքների արդիականությունը: Ընդ որում, ինչպես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Կիևյան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հանձնարարականներում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Ամերիկյան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ուղեցույցում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ևս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ընդգծվում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է, որ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չպետք է ներթափանցի գործը դատավորի կողմից իր ներքին համոզմունքին համաձայն լուծելու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ոլորտ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</w:p>
    <w:p w:rsidR="00292E2C" w:rsidRPr="0049504B" w:rsidRDefault="00292E2C" w:rsidP="006C6B47">
      <w:pPr>
        <w:pStyle w:val="ListParagraph"/>
        <w:numPr>
          <w:ilvl w:val="1"/>
          <w:numId w:val="1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Անկողմնակալություն և </w:t>
      </w:r>
      <w:r w:rsidR="003C2F33"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ամբողջականություն</w:t>
      </w: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որը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դիտարկում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 դատավորի կողմից ոչ պատշաճ վարքագիծ դրսևորելուց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խուսափելու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մարդկանց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արժանապատվորեն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անկողմնակալ, ազնիվ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վերաբերվելու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ունակությունը, բարդ որոշումներ կայացնելու ունակությունը:</w:t>
      </w:r>
    </w:p>
    <w:p w:rsidR="00292E2C" w:rsidRPr="0049504B" w:rsidRDefault="003C2F33" w:rsidP="006C6B47">
      <w:pPr>
        <w:pStyle w:val="ListParagraph"/>
        <w:numPr>
          <w:ilvl w:val="1"/>
          <w:numId w:val="1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Հաղորդակցման</w:t>
      </w:r>
      <w:r w:rsidR="00292E2C"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 հմտություններ, </w:t>
      </w:r>
      <w:r w:rsidR="00292E2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բանավոր և գրավոր խոսքում դատավորի հստակ և տրամաբանական լինելու կարողությունները,</w:t>
      </w:r>
    </w:p>
    <w:p w:rsidR="00292E2C" w:rsidRPr="0049504B" w:rsidRDefault="003C2F33" w:rsidP="006C6B47">
      <w:pPr>
        <w:pStyle w:val="ListParagraph"/>
        <w:numPr>
          <w:ilvl w:val="1"/>
          <w:numId w:val="1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Պրոֆեսիոնալիզմն</w:t>
      </w:r>
      <w:r w:rsidR="00292E2C"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 ու խառնվածքը</w:t>
      </w:r>
      <w:r w:rsidR="00292E2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="00C560E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դատավորը պետք է ունակ լինի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պահպանել</w:t>
      </w:r>
      <w:r w:rsidR="00C560E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ինքնատիրապետումը, հանգստությունը, դատարանում սերմաներ հանրային վստահություն, լինել  քաղաքավարի:</w:t>
      </w:r>
    </w:p>
    <w:p w:rsidR="00A33A66" w:rsidRPr="0049504B" w:rsidRDefault="00C560E4" w:rsidP="006C6B47">
      <w:pPr>
        <w:pStyle w:val="ListParagraph"/>
        <w:numPr>
          <w:ilvl w:val="1"/>
          <w:numId w:val="17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Կառավարչական կարողությունները,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որով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գնահատվում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 դատավորի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պարտաճանաչությունը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ժամանակին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պատրաստված նիստերին ներկայանալը, նիստերի դահլիճում կարգուկանոնը պահպանելու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ունակությունը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դատական ակտերը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ժամանակին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կայացնելու ունակությունները, դատավորական ընթացակարգերը և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ժամկետները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պահպանելու կարողությունները,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արդարադատության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իրականացման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lastRenderedPageBreak/>
        <w:t>որակը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բարելավելու համար նոր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տեխնոլոգիաներից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օգտվելու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կարողությունները</w:t>
      </w:r>
      <w:r w:rsidR="00A33A6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:</w:t>
      </w:r>
    </w:p>
    <w:p w:rsidR="00B70ADC" w:rsidRPr="0049504B" w:rsidRDefault="00B70ADC" w:rsidP="004176AE">
      <w:pPr>
        <w:spacing w:line="360" w:lineRule="atLeast"/>
        <w:ind w:left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B70ADC" w:rsidRPr="0049504B" w:rsidRDefault="00B70ADC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Բելգիայում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առաջին գնահատումը կատարվում է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նշանակումից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մեկ տարի հետո, և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այնուհետև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ամեն երեք տարին մեկ անգամ: Դատավորները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գնահատվում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են </w:t>
      </w:r>
      <w:r w:rsidR="00E271ED" w:rsidRPr="0049504B">
        <w:rPr>
          <w:rFonts w:ascii="GHEA Grapalat" w:hAnsi="GHEA Grapalat" w:cs="Arial"/>
          <w:i/>
          <w:color w:val="000000"/>
          <w:sz w:val="24"/>
          <w:szCs w:val="24"/>
          <w:lang w:val="af-ZA"/>
        </w:rPr>
        <w:t>գ</w:t>
      </w:r>
      <w:r w:rsidRPr="0049504B">
        <w:rPr>
          <w:rFonts w:ascii="GHEA Grapalat" w:hAnsi="GHEA Grapalat" w:cs="Arial"/>
          <w:i/>
          <w:color w:val="000000"/>
          <w:sz w:val="24"/>
          <w:szCs w:val="24"/>
          <w:lang w:val="af-ZA"/>
        </w:rPr>
        <w:t xml:space="preserve">երազանց, լավ, բավարար, անբավարար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սանդղակով:</w:t>
      </w:r>
    </w:p>
    <w:p w:rsidR="00B6284B" w:rsidRPr="0049504B" w:rsidRDefault="003C2F33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="00B70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մանրամասները մնում են դատ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B70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կան համ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B70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գի</w:t>
      </w:r>
      <w:r w:rsidR="00B70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ներսում և միայն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վերջնական</w:t>
      </w:r>
      <w:r w:rsidR="00B70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գնահատականները</w:t>
      </w:r>
      <w:r w:rsidR="00B70AD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ուղարկվում են Արդարադատության նախարարություն</w:t>
      </w:r>
      <w:r w:rsidR="00B70ADC" w:rsidRPr="0049504B">
        <w:rPr>
          <w:rFonts w:ascii="GHEA Grapalat" w:hAnsi="GHEA Grapalat" w:cs="Arial"/>
          <w:i/>
          <w:color w:val="000000"/>
          <w:sz w:val="24"/>
          <w:szCs w:val="24"/>
          <w:lang w:val="af-ZA"/>
        </w:rPr>
        <w:t>:</w:t>
      </w:r>
    </w:p>
    <w:p w:rsidR="00732296" w:rsidRPr="0049504B" w:rsidRDefault="00732296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 xml:space="preserve">Գնահատման ենթակա չափանիշները. </w:t>
      </w:r>
    </w:p>
    <w:p w:rsidR="00732296" w:rsidRPr="0049504B" w:rsidRDefault="00732296" w:rsidP="004176AE">
      <w:p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Բելգիայում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գոյություն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ունեն 3 խումբ չափանիշներ, որոնցից Ա խում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բ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ը ավելի կարևոր է, քան Բ խումբը, վերջինս էլ ավելի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րևո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է, քան Գ խումբը:</w:t>
      </w:r>
    </w:p>
    <w:p w:rsidR="009B0CF0" w:rsidRPr="0049504B" w:rsidRDefault="009B0CF0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732296" w:rsidRPr="0049504B" w:rsidRDefault="00732296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Խումբ Ա</w:t>
      </w:r>
    </w:p>
    <w:p w:rsidR="009B0CF0" w:rsidRPr="0049504B" w:rsidRDefault="00732296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Դատական գիտելիքները</w:t>
      </w:r>
      <w:r w:rsidR="009B0C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` նյութ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9B0C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կան և դատ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9B0C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վարական իրավունքի իմացություն, դատական ակտերի հիմնավորման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որակ</w:t>
      </w:r>
    </w:p>
    <w:p w:rsidR="00732296" w:rsidRPr="0049504B" w:rsidRDefault="009B0CF0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73229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րդյունավետո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ւթյունը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հաղորդակցման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հմտությունները</w:t>
      </w:r>
    </w:p>
    <w:p w:rsidR="009B0CF0" w:rsidRPr="0049504B" w:rsidRDefault="003C2F33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Անկողմնակալությունը</w:t>
      </w:r>
    </w:p>
    <w:p w:rsidR="009B0CF0" w:rsidRPr="0049504B" w:rsidRDefault="009B0CF0" w:rsidP="004176AE">
      <w:pPr>
        <w:spacing w:line="360" w:lineRule="atLeast"/>
        <w:ind w:left="72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9B0CF0" w:rsidRPr="0049504B" w:rsidRDefault="009B0CF0" w:rsidP="004176AE">
      <w:pPr>
        <w:spacing w:line="360" w:lineRule="atLeast"/>
        <w:ind w:left="72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Խումբ Բ</w:t>
      </w:r>
    </w:p>
    <w:p w:rsidR="009B0CF0" w:rsidRPr="0049504B" w:rsidRDefault="003C2F33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Կոլեգիալությունը՝</w:t>
      </w:r>
      <w:r w:rsidR="009B0C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թիմում աշխատելու, կոլեգաների ետ փորձով կիսվելու և այլն ունակությունները</w:t>
      </w:r>
    </w:p>
    <w:p w:rsidR="009B0CF0" w:rsidRPr="0049504B" w:rsidRDefault="009B0CF0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Ինքնատիրապետումը</w:t>
      </w:r>
    </w:p>
    <w:p w:rsidR="009B0CF0" w:rsidRPr="0049504B" w:rsidRDefault="009B0CF0" w:rsidP="004176AE">
      <w:pPr>
        <w:spacing w:line="360" w:lineRule="atLeast"/>
        <w:ind w:left="72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9B0CF0" w:rsidRPr="0049504B" w:rsidRDefault="009B0CF0" w:rsidP="004176AE">
      <w:pPr>
        <w:spacing w:line="360" w:lineRule="atLeast"/>
        <w:ind w:left="72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Խումբ Գ</w:t>
      </w:r>
    </w:p>
    <w:p w:rsidR="009B0CF0" w:rsidRPr="0049504B" w:rsidRDefault="009B0CF0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Սովորելու պատրաստակամությունը</w:t>
      </w:r>
    </w:p>
    <w:p w:rsidR="009B0CF0" w:rsidRPr="0049504B" w:rsidRDefault="009B0CF0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Հարմարվելու կարողությունը</w:t>
      </w:r>
    </w:p>
    <w:p w:rsidR="009B0CF0" w:rsidRPr="0049504B" w:rsidRDefault="009B0CF0" w:rsidP="006C6B47">
      <w:pPr>
        <w:pStyle w:val="ListParagraph"/>
        <w:numPr>
          <w:ilvl w:val="1"/>
          <w:numId w:val="1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Առաջադեմ մտածելու,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պարտականություններ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ստանձնելու պատրաստակամությունը:</w:t>
      </w:r>
      <w:r w:rsidRPr="0049504B">
        <w:rPr>
          <w:rStyle w:val="FootnoteReference"/>
          <w:rFonts w:ascii="GHEA Grapalat" w:hAnsi="GHEA Grapalat" w:cs="Arial"/>
          <w:color w:val="000000"/>
          <w:sz w:val="24"/>
          <w:szCs w:val="24"/>
          <w:lang w:val="af-ZA"/>
        </w:rPr>
        <w:footnoteReference w:id="3"/>
      </w:r>
    </w:p>
    <w:p w:rsidR="00E271ED" w:rsidRPr="0049504B" w:rsidRDefault="00E271ED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A33A66" w:rsidRPr="0049504B" w:rsidRDefault="00E363A0" w:rsidP="004176AE">
      <w:p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Դատավորին գնահատելիս ամեն խում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բ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ունի միավորների իր սանդղակը: Այսպես.</w:t>
      </w:r>
    </w:p>
    <w:tbl>
      <w:tblPr>
        <w:tblStyle w:val="TableGrid"/>
        <w:tblW w:w="0" w:type="auto"/>
        <w:tblInd w:w="1080" w:type="dxa"/>
        <w:tblLook w:val="04A0"/>
      </w:tblPr>
      <w:tblGrid>
        <w:gridCol w:w="3567"/>
        <w:gridCol w:w="2604"/>
        <w:gridCol w:w="2604"/>
      </w:tblGrid>
      <w:tr w:rsidR="00C4758F" w:rsidRPr="0049504B" w:rsidTr="00C4758F">
        <w:tc>
          <w:tcPr>
            <w:tcW w:w="3567" w:type="dxa"/>
          </w:tcPr>
          <w:p w:rsidR="00C4758F" w:rsidRPr="0049504B" w:rsidRDefault="00C4758F" w:rsidP="004176AE">
            <w:pPr>
              <w:pStyle w:val="ListParagraph"/>
              <w:spacing w:line="360" w:lineRule="atLeast"/>
              <w:ind w:left="0"/>
              <w:jc w:val="both"/>
              <w:rPr>
                <w:rFonts w:ascii="GHEA Grapalat" w:hAnsi="GHEA Grapalat" w:cs="Arial"/>
                <w:b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b/>
                <w:color w:val="000000"/>
                <w:sz w:val="24"/>
                <w:szCs w:val="24"/>
                <w:lang w:val="af-ZA"/>
              </w:rPr>
              <w:t>Խումբ Ա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ind w:left="720"/>
              <w:jc w:val="both"/>
              <w:rPr>
                <w:rFonts w:ascii="GHEA Grapalat" w:hAnsi="GHEA Grapalat" w:cs="Arial"/>
                <w:b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b/>
                <w:color w:val="000000"/>
                <w:sz w:val="24"/>
                <w:szCs w:val="24"/>
                <w:lang w:val="af-ZA"/>
              </w:rPr>
              <w:t>Խումբ Բ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ind w:left="720"/>
              <w:jc w:val="both"/>
              <w:rPr>
                <w:rFonts w:ascii="GHEA Grapalat" w:hAnsi="GHEA Grapalat" w:cs="Arial"/>
                <w:b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b/>
                <w:color w:val="000000"/>
                <w:sz w:val="24"/>
                <w:szCs w:val="24"/>
                <w:lang w:val="af-ZA"/>
              </w:rPr>
              <w:t>Խումբ Գ</w:t>
            </w:r>
          </w:p>
        </w:tc>
      </w:tr>
      <w:tr w:rsidR="00C4758F" w:rsidRPr="0049504B" w:rsidTr="00C4758F">
        <w:tc>
          <w:tcPr>
            <w:tcW w:w="3567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 xml:space="preserve">Գերազանց =+6 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Գերազանց =+4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Գերազանց =+2</w:t>
            </w:r>
          </w:p>
        </w:tc>
      </w:tr>
      <w:tr w:rsidR="00C4758F" w:rsidRPr="0049504B" w:rsidTr="00C4758F">
        <w:tc>
          <w:tcPr>
            <w:tcW w:w="3567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լավ = +3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լավ = +2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լավ = +1</w:t>
            </w:r>
          </w:p>
        </w:tc>
      </w:tr>
      <w:tr w:rsidR="00C4758F" w:rsidRPr="0049504B" w:rsidTr="00C4758F">
        <w:tc>
          <w:tcPr>
            <w:tcW w:w="3567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բավարար =0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բավարար =0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բավարար =0</w:t>
            </w:r>
          </w:p>
        </w:tc>
      </w:tr>
      <w:tr w:rsidR="00C4758F" w:rsidRPr="0049504B" w:rsidTr="00C4758F">
        <w:tc>
          <w:tcPr>
            <w:tcW w:w="3567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անբավարար = -3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անբավարար = -2</w:t>
            </w: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անբավարար = -1</w:t>
            </w:r>
          </w:p>
        </w:tc>
      </w:tr>
      <w:tr w:rsidR="00C4758F" w:rsidRPr="0049504B" w:rsidTr="00C4758F">
        <w:tc>
          <w:tcPr>
            <w:tcW w:w="3567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604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</w:p>
        </w:tc>
      </w:tr>
    </w:tbl>
    <w:p w:rsidR="00E363A0" w:rsidRPr="0049504B" w:rsidRDefault="00C4758F" w:rsidP="004176AE">
      <w:p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lastRenderedPageBreak/>
        <w:t>Այս ամենի արդյունքում դատավորը ստանում է հետևյալ գնահատականները.</w:t>
      </w:r>
    </w:p>
    <w:tbl>
      <w:tblPr>
        <w:tblStyle w:val="TableGrid"/>
        <w:tblW w:w="0" w:type="auto"/>
        <w:tblInd w:w="1080" w:type="dxa"/>
        <w:tblLook w:val="04A0"/>
      </w:tblPr>
      <w:tblGrid>
        <w:gridCol w:w="4840"/>
      </w:tblGrid>
      <w:tr w:rsidR="00C4758F" w:rsidRPr="0049504B" w:rsidTr="00E271ED">
        <w:tc>
          <w:tcPr>
            <w:tcW w:w="4840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Գերազանց = +22</w:t>
            </w:r>
          </w:p>
        </w:tc>
      </w:tr>
      <w:tr w:rsidR="00C4758F" w:rsidRPr="0049504B" w:rsidTr="00E271ED">
        <w:tc>
          <w:tcPr>
            <w:tcW w:w="4840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լավ =+11 մինչև +22</w:t>
            </w:r>
          </w:p>
        </w:tc>
      </w:tr>
      <w:tr w:rsidR="00C4758F" w:rsidRPr="0049504B" w:rsidTr="00E271ED">
        <w:tc>
          <w:tcPr>
            <w:tcW w:w="4840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բավարար =-11-ից +11</w:t>
            </w:r>
          </w:p>
        </w:tc>
      </w:tr>
      <w:tr w:rsidR="00C4758F" w:rsidRPr="0049504B" w:rsidTr="00E271ED">
        <w:tc>
          <w:tcPr>
            <w:tcW w:w="4840" w:type="dxa"/>
          </w:tcPr>
          <w:p w:rsidR="00C4758F" w:rsidRPr="0049504B" w:rsidRDefault="00C4758F" w:rsidP="004176AE">
            <w:pPr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af-ZA"/>
              </w:rPr>
              <w:t>անբավարար = -22-ից մինչև -11</w:t>
            </w:r>
          </w:p>
        </w:tc>
      </w:tr>
    </w:tbl>
    <w:p w:rsidR="00E271ED" w:rsidRPr="0049504B" w:rsidRDefault="00E271ED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lang w:val="af-ZA"/>
        </w:rPr>
      </w:pPr>
    </w:p>
    <w:p w:rsidR="00B6284B" w:rsidRPr="0049504B" w:rsidRDefault="00B6284B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>Գնահատման հետևանքները</w:t>
      </w:r>
    </w:p>
    <w:p w:rsidR="00C4758F" w:rsidRPr="0049504B" w:rsidRDefault="003C2F33" w:rsidP="006C6B47">
      <w:pPr>
        <w:pStyle w:val="ListParagraph"/>
        <w:numPr>
          <w:ilvl w:val="0"/>
          <w:numId w:val="22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Վերապատրաստում՝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հմտությունները զ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ցն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ե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լ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ւ համար</w:t>
      </w:r>
    </w:p>
    <w:p w:rsidR="00B6284B" w:rsidRPr="0049504B" w:rsidRDefault="00B6284B" w:rsidP="006C6B47">
      <w:pPr>
        <w:pStyle w:val="ListParagraph"/>
        <w:numPr>
          <w:ilvl w:val="0"/>
          <w:numId w:val="22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Դատական համակարգի գործառնության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թեր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ւթ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յ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ւնների բացահայտում</w:t>
      </w:r>
    </w:p>
    <w:p w:rsidR="00B6284B" w:rsidRPr="0049504B" w:rsidRDefault="00B6284B" w:rsidP="006C6B47">
      <w:pPr>
        <w:pStyle w:val="ListParagraph"/>
        <w:numPr>
          <w:ilvl w:val="0"/>
          <w:numId w:val="22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Դատավորին սանկցիայի ենթարկել՝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աշխատավարձի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կամ հավելավճարի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պահումով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մինչև 6 ամիս:</w:t>
      </w:r>
    </w:p>
    <w:p w:rsidR="00B6284B" w:rsidRPr="0049504B" w:rsidRDefault="003C2F33" w:rsidP="004176AE">
      <w:pPr>
        <w:pStyle w:val="ListParagraph"/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ուղղակիորեն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չի ազդում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առ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ջխաղացմ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B628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 վրա: </w:t>
      </w:r>
    </w:p>
    <w:p w:rsidR="00B6284B" w:rsidRPr="0049504B" w:rsidRDefault="00B6284B" w:rsidP="004176AE">
      <w:pPr>
        <w:pStyle w:val="ListParagraph"/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E271ED" w:rsidRPr="0049504B" w:rsidRDefault="00B70ADC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Ֆրա</w:t>
      </w:r>
      <w:r w:rsidR="003C2F33"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ն</w:t>
      </w: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>սիայում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գնահատումը ամեն 2 տար</w:t>
      </w:r>
      <w:r w:rsidR="00D02F5F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 մեկ է: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չի տարածվու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միայն վճռաբեկ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դատարանի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դատավորների և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երաքննիչ դատա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նի նախագահների վրա: 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Անհրաժեշտության դեպքում գնահատումը կարող է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իրականացվել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նաև ավելի հաճախ,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ե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թե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խ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նդիրներ 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մասնագիտական գործունեության հետ: 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միշտ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զուգակցվում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 դատավորին լսելու և նրա կողմից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զեկույց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ներկայացնելու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հնարավորության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հետ: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Դատավորները գնահատվում են </w:t>
      </w:r>
      <w:r w:rsidR="00E271ED" w:rsidRPr="0049504B">
        <w:rPr>
          <w:rFonts w:ascii="GHEA Grapalat" w:hAnsi="GHEA Grapalat" w:cs="Arial"/>
          <w:i/>
          <w:color w:val="000000"/>
          <w:sz w:val="24"/>
          <w:szCs w:val="24"/>
          <w:lang w:val="af-ZA"/>
        </w:rPr>
        <w:t xml:space="preserve">գերազանց, լավ, բավարար, անբավարար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սանդղակով:</w:t>
      </w:r>
    </w:p>
    <w:p w:rsidR="00B6284B" w:rsidRPr="0049504B" w:rsidRDefault="00B6284B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9B0CF0" w:rsidRPr="0049504B" w:rsidRDefault="009B0CF0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 xml:space="preserve">Գնահատման ենթակա չափանիշները. </w:t>
      </w:r>
    </w:p>
    <w:p w:rsidR="009B0CF0" w:rsidRPr="0049504B" w:rsidRDefault="009B0CF0" w:rsidP="004176AE">
      <w:p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գնահատվում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են 4 չափանիշո</w:t>
      </w:r>
      <w:r w:rsidR="00A33A6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.</w:t>
      </w:r>
    </w:p>
    <w:p w:rsidR="009B0CF0" w:rsidRPr="0049504B" w:rsidRDefault="009B0CF0" w:rsidP="006C6B47">
      <w:pPr>
        <w:pStyle w:val="ListParagraph"/>
        <w:numPr>
          <w:ilvl w:val="0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Ընդհանուր մասնագիտական կարողությունները</w:t>
      </w:r>
    </w:p>
    <w:p w:rsidR="009B0CF0" w:rsidRPr="0049504B" w:rsidRDefault="009B0CF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Որոշում կայացնելու ունակություն</w:t>
      </w:r>
    </w:p>
    <w:p w:rsidR="009B0CF0" w:rsidRPr="0049504B" w:rsidRDefault="009B0CF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Լսելու ունակություն և կարծիքներ փոխանակելու ունակություն</w:t>
      </w:r>
    </w:p>
    <w:p w:rsidR="009B0CF0" w:rsidRPr="0049504B" w:rsidRDefault="009B0CF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Նոր իրավիճակներին հ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մարվելու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ունակություն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/այդ թվում՝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օրենսդրական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տեխնոլոգիական և այլն/:</w:t>
      </w:r>
    </w:p>
    <w:p w:rsidR="009B0CF0" w:rsidRPr="0049504B" w:rsidRDefault="009B0CF0" w:rsidP="006C6B47">
      <w:pPr>
        <w:pStyle w:val="ListParagraph"/>
        <w:numPr>
          <w:ilvl w:val="0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Իրավաբանական և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տեխնիկական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հմտությունները</w:t>
      </w:r>
    </w:p>
    <w:p w:rsidR="009B0CF0" w:rsidRPr="0049504B" w:rsidRDefault="009B0CF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Իր գիտելիքները կիրառելու կարողությունները, այդ թվում՝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փաստերը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վերլուծելու, իրավունք կիրառելու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առումով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</w:t>
      </w:r>
    </w:p>
    <w:p w:rsidR="009B0CF0" w:rsidRPr="0049504B" w:rsidRDefault="009B0CF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Դատական նիստեր վարելու կարողությունները՝ այս թվում՝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նիստի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ընթացքում բանավոր խոսքի հստակությունը, հանգստությունը պահպանելու ունակությունը և այլն</w:t>
      </w:r>
    </w:p>
    <w:p w:rsidR="009B0CF0" w:rsidRPr="0049504B" w:rsidRDefault="009B0CF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Ցուցումներ մշակելու կարողությունները:</w:t>
      </w:r>
    </w:p>
    <w:p w:rsidR="009B0CF0" w:rsidRPr="0049504B" w:rsidRDefault="009B0CF0" w:rsidP="006C6B47">
      <w:pPr>
        <w:pStyle w:val="ListParagraph"/>
        <w:numPr>
          <w:ilvl w:val="0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Կազմակերպչական հմտությունները</w:t>
      </w:r>
    </w:p>
    <w:p w:rsidR="009B0CF0" w:rsidRPr="0049504B" w:rsidRDefault="009B0CF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Կոնկրետ գործողությունների իրականացնելու</w:t>
      </w:r>
      <w:r w:rsidR="00BB2C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նախաձեռնողականություն</w:t>
      </w:r>
      <w:r w:rsidR="00BB2C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ցուցաբերելու, կոլեգաների համաձայնությունը ձեռք բերելու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ունակությունը</w:t>
      </w:r>
    </w:p>
    <w:p w:rsidR="00BB2CD0" w:rsidRPr="0049504B" w:rsidRDefault="00BB2CD0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lastRenderedPageBreak/>
        <w:t>Թիրախներ սահմանելու և մարդկային ռեսուրսները կազմակերպելու ունակությունները</w:t>
      </w:r>
    </w:p>
    <w:p w:rsidR="009B0CF0" w:rsidRPr="0049504B" w:rsidRDefault="00BB2CD0" w:rsidP="006C6B47">
      <w:pPr>
        <w:pStyle w:val="ListParagraph"/>
        <w:numPr>
          <w:ilvl w:val="0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Մասնագիտական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ներգրավվածությունը</w:t>
      </w:r>
    </w:p>
    <w:p w:rsidR="008627D2" w:rsidRPr="0049504B" w:rsidRDefault="008627D2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Աշխատանքի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արդյունավետությունը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</w:p>
    <w:p w:rsidR="008627D2" w:rsidRPr="0049504B" w:rsidRDefault="003C2F33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Վերապատրաստումների</w:t>
      </w:r>
      <w:r w:rsidR="008627D2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մասնակցելը</w:t>
      </w:r>
    </w:p>
    <w:p w:rsidR="008627D2" w:rsidRPr="0049504B" w:rsidRDefault="008627D2" w:rsidP="006C6B47">
      <w:pPr>
        <w:pStyle w:val="ListParagraph"/>
        <w:numPr>
          <w:ilvl w:val="1"/>
          <w:numId w:val="1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Այլ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կառույցների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հետ մասնագիտական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հարաբերությունների որակը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:</w:t>
      </w:r>
      <w:r w:rsidRPr="0049504B">
        <w:rPr>
          <w:rStyle w:val="FootnoteReference"/>
          <w:rFonts w:ascii="GHEA Grapalat" w:hAnsi="GHEA Grapalat" w:cs="Arial"/>
          <w:color w:val="000000"/>
          <w:sz w:val="24"/>
          <w:szCs w:val="24"/>
          <w:lang w:val="af-ZA"/>
        </w:rPr>
        <w:footnoteReference w:id="4"/>
      </w:r>
    </w:p>
    <w:p w:rsidR="003C2F33" w:rsidRPr="0049504B" w:rsidRDefault="003C2F33" w:rsidP="004176AE">
      <w:pPr>
        <w:spacing w:line="360" w:lineRule="atLeast"/>
        <w:ind w:left="180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B6284B" w:rsidRPr="0049504B" w:rsidRDefault="00B6284B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>Գնահատման հետևանքները</w:t>
      </w:r>
    </w:p>
    <w:p w:rsidR="00B6284B" w:rsidRPr="0049504B" w:rsidRDefault="00B6284B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Դրա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ան գնահատումը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պարտադիր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պայման է դատավորների առաջխաղացման համար: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արդյունքում </w:t>
      </w:r>
      <w:r w:rsidR="00240F2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բացահայտված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տեղեկությունների</w:t>
      </w:r>
      <w:r w:rsidR="00240F2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հիմ</w:t>
      </w:r>
      <w:r w:rsidR="00240F2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</w:t>
      </w:r>
      <w:r w:rsidR="00240F2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վրա դատավ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</w:t>
      </w:r>
      <w:r w:rsidR="00240F2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 կարող է հեռացվել</w:t>
      </w:r>
      <w:r w:rsidR="00240F2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բայց առանձին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կարգապահական</w:t>
      </w:r>
      <w:r w:rsidR="00240F2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վարույթի արդյունքում:</w:t>
      </w:r>
    </w:p>
    <w:p w:rsidR="009B0CF0" w:rsidRPr="0049504B" w:rsidRDefault="009B0CF0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240F24" w:rsidRPr="0049504B" w:rsidRDefault="00F546B4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b/>
          <w:color w:val="000000"/>
          <w:sz w:val="24"/>
          <w:szCs w:val="24"/>
          <w:lang w:val="af-ZA"/>
        </w:rPr>
        <w:t xml:space="preserve">Իտալիայում 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բոլոր առաջին ատյանի դատավորները ենթակա են գնահատման 4 տարն մեկ անգամ՝ մինչև 7-րդ դրական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</w:p>
    <w:p w:rsidR="00F546B4" w:rsidRPr="0049504B" w:rsidRDefault="00F546B4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 xml:space="preserve">Դատավորների </w:t>
      </w:r>
      <w:r w:rsidR="003C2F33"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>գնահատման</w:t>
      </w: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 xml:space="preserve"> չափանիշներն են.</w:t>
      </w:r>
    </w:p>
    <w:p w:rsidR="00F546B4" w:rsidRPr="0049504B" w:rsidRDefault="003C2F33" w:rsidP="006C6B47">
      <w:pPr>
        <w:pStyle w:val="ListParagraph"/>
        <w:numPr>
          <w:ilvl w:val="0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Մասնագիտական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ունակությունները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Իրավունքի զարգացումներին իրազեկվածությունը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Դատական ակտերի պատճառաբանման որակը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Դատական նի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ստ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վարելու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ունակությունները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Տեխնոլոգիաներից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օգտվելու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ունակությունները</w:t>
      </w:r>
    </w:p>
    <w:p w:rsidR="00F546B4" w:rsidRPr="0049504B" w:rsidRDefault="00F546B4" w:rsidP="006C6B47">
      <w:pPr>
        <w:pStyle w:val="ListParagraph"/>
        <w:numPr>
          <w:ilvl w:val="0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Կատարողականությունը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Լուծված գործերի ք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նակը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ներառյալ` դրանց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բարդությունը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Դատական գործերին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հատկացված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ժաման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կը</w:t>
      </w:r>
    </w:p>
    <w:p w:rsidR="00F546B4" w:rsidRPr="0049504B" w:rsidRDefault="00F546B4" w:rsidP="006C6B47">
      <w:pPr>
        <w:pStyle w:val="ListParagraph"/>
        <w:numPr>
          <w:ilvl w:val="0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Ջանասիրությունը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նիստ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ե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ին ժաման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կին ներկայանալը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Դատավարական ժամկետները պահպանելը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Դատական նիստե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 ք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նակը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Իրավունքի զարգացման միջոցառումներին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մասնակցությունը</w:t>
      </w:r>
    </w:p>
    <w:p w:rsidR="00F546B4" w:rsidRPr="0049504B" w:rsidRDefault="008627D2" w:rsidP="006C6B47">
      <w:pPr>
        <w:pStyle w:val="ListParagraph"/>
        <w:numPr>
          <w:ilvl w:val="0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Պ</w:t>
      </w:r>
      <w:r w:rsidR="00F546B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ատրաստակամություն</w:t>
      </w:r>
    </w:p>
    <w:p w:rsidR="008627D2" w:rsidRPr="0049504B" w:rsidRDefault="008627D2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Բացակա դ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տավորներին փոխարինելու պատրաստակամությունը</w:t>
      </w:r>
    </w:p>
    <w:p w:rsidR="008627D2" w:rsidRPr="0049504B" w:rsidRDefault="003C2F33" w:rsidP="006C6B47">
      <w:pPr>
        <w:pStyle w:val="ListParagraph"/>
        <w:numPr>
          <w:ilvl w:val="1"/>
          <w:numId w:val="2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Վերապատրաստման</w:t>
      </w:r>
      <w:r w:rsidR="008627D2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ծրագրե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րի</w:t>
      </w:r>
      <w:r w:rsidR="008627D2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մասնակցության</w:t>
      </w:r>
      <w:r w:rsidR="008627D2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հաճախականությունը</w:t>
      </w:r>
    </w:p>
    <w:p w:rsidR="005D52FE" w:rsidRPr="0049504B" w:rsidRDefault="00732296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գնահատվում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են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րական կամ բացասական:</w:t>
      </w:r>
    </w:p>
    <w:p w:rsidR="00240F24" w:rsidRPr="0049504B" w:rsidRDefault="00240F24" w:rsidP="004176AE">
      <w:pPr>
        <w:spacing w:line="360" w:lineRule="atLeast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240F24" w:rsidRPr="0049504B" w:rsidRDefault="00240F24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>Գնահատման հետևանքները</w:t>
      </w:r>
    </w:p>
    <w:p w:rsidR="00240F24" w:rsidRPr="0049504B" w:rsidRDefault="00240F24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lastRenderedPageBreak/>
        <w:t>Գնահ</w:t>
      </w:r>
      <w:r w:rsidR="00363B0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տումը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ուղղակիորեն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կապված է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առաջխաղացմանը: Այսպես 3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անգամ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անընդմեջ դրական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գնահատականը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անհրաժեշտ նախապայման է դատարանի նախագահ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նշանակվելու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համար, 5 անընդմեջ դրակ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գնահատականը՝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ավելի բարձր ատյաններ տեղափոխվելու համար: </w:t>
      </w:r>
    </w:p>
    <w:p w:rsidR="00240F24" w:rsidRPr="0049504B" w:rsidRDefault="00240F24" w:rsidP="004176AE">
      <w:pPr>
        <w:spacing w:line="360" w:lineRule="atLeast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77146A" w:rsidRPr="0049504B" w:rsidRDefault="0077146A" w:rsidP="004176AE">
      <w:pPr>
        <w:spacing w:line="360" w:lineRule="atLeast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Նիդեռլանդներում 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գնահատումները անց են կացվում տարին մեկ անգամ: Գնահատման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գործընթացում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մեր տեղ է հատկացվում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կոլեգաների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կողմից մեկը  մյուսի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գնահատմանը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և դրա միջոցով մեկը մյուսին  ուսուցանելուն և փորձով կիսվելուն:</w:t>
      </w:r>
      <w:r w:rsidR="00732296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8627D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Նիդեռլանդներում դատավորների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գնահատումը</w:t>
      </w:r>
      <w:r w:rsidR="008627D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կատարվում</w:t>
      </w:r>
      <w:r w:rsidR="008627D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է EFQM կառավարման մոդելի վրա, որը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գնահատում</w:t>
      </w:r>
      <w:r w:rsidR="008627D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է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դատավորի</w:t>
      </w:r>
      <w:r w:rsidR="008627D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կատարողականությունը այլ դատավորների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համեմատ</w:t>
      </w:r>
      <w:r w:rsidR="008627D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: </w:t>
      </w:r>
    </w:p>
    <w:p w:rsidR="00D2794B" w:rsidRPr="0049504B" w:rsidRDefault="00D2794B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>Գնահատման հետևանքները</w:t>
      </w:r>
    </w:p>
    <w:p w:rsidR="00D2794B" w:rsidRPr="0049504B" w:rsidRDefault="00D2794B" w:rsidP="006C6B47">
      <w:pPr>
        <w:pStyle w:val="ListParagraph"/>
        <w:numPr>
          <w:ilvl w:val="0"/>
          <w:numId w:val="23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Դատական համակարգի գործառնության թեր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ությո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ւնների բացահայտում</w:t>
      </w:r>
    </w:p>
    <w:p w:rsidR="00D2794B" w:rsidRPr="0049504B" w:rsidRDefault="00D2794B" w:rsidP="006C6B47">
      <w:pPr>
        <w:pStyle w:val="ListParagraph"/>
        <w:numPr>
          <w:ilvl w:val="0"/>
          <w:numId w:val="23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Թերի աշխատող դատավորների հեռացում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համակարգից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:</w:t>
      </w:r>
    </w:p>
    <w:p w:rsidR="008627D2" w:rsidRPr="0049504B" w:rsidRDefault="008627D2" w:rsidP="004176AE">
      <w:pPr>
        <w:spacing w:line="360" w:lineRule="atLeast"/>
        <w:ind w:firstLine="720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732296" w:rsidRPr="0049504B" w:rsidRDefault="0077146A" w:rsidP="004176AE">
      <w:pPr>
        <w:spacing w:line="360" w:lineRule="atLeast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Գերմանիայում  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դատավորները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գնահատվում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են 4 տարին մեկ անգամ: </w:t>
      </w:r>
      <w:r w:rsidR="0073229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Դատավորները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գնահատվում</w:t>
      </w:r>
      <w:r w:rsidR="0073229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են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հետևյալ</w:t>
      </w:r>
      <w:r w:rsidR="0073229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սանդղակով.</w:t>
      </w:r>
    </w:p>
    <w:p w:rsidR="00732296" w:rsidRPr="0049504B" w:rsidRDefault="00732296" w:rsidP="006C6B47">
      <w:pPr>
        <w:pStyle w:val="ListParagraph"/>
        <w:numPr>
          <w:ilvl w:val="0"/>
          <w:numId w:val="31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1-2 միավոր- միջինից ցածր</w:t>
      </w:r>
    </w:p>
    <w:p w:rsidR="00732296" w:rsidRPr="0049504B" w:rsidRDefault="00732296" w:rsidP="006C6B47">
      <w:pPr>
        <w:pStyle w:val="ListParagraph"/>
        <w:numPr>
          <w:ilvl w:val="0"/>
          <w:numId w:val="31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3-6 միավոր միջին</w:t>
      </w:r>
    </w:p>
    <w:p w:rsidR="00732296" w:rsidRPr="0049504B" w:rsidRDefault="00732296" w:rsidP="006C6B47">
      <w:pPr>
        <w:pStyle w:val="ListParagraph"/>
        <w:numPr>
          <w:ilvl w:val="0"/>
          <w:numId w:val="31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7-10 միավոր միջինից բարձր</w:t>
      </w:r>
    </w:p>
    <w:p w:rsidR="00732296" w:rsidRPr="0049504B" w:rsidRDefault="00732296" w:rsidP="006C6B47">
      <w:pPr>
        <w:pStyle w:val="ListParagraph"/>
        <w:numPr>
          <w:ilvl w:val="0"/>
          <w:numId w:val="31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11-14 միավոր միջինից զգալիորեն բարձր</w:t>
      </w:r>
    </w:p>
    <w:p w:rsidR="0077146A" w:rsidRPr="0049504B" w:rsidRDefault="00732296" w:rsidP="006C6B47">
      <w:pPr>
        <w:pStyle w:val="ListParagraph"/>
        <w:numPr>
          <w:ilvl w:val="0"/>
          <w:numId w:val="31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15-16 միավոր գերազանց</w:t>
      </w:r>
    </w:p>
    <w:p w:rsidR="00E271ED" w:rsidRPr="0049504B" w:rsidRDefault="00E271ED" w:rsidP="004176AE">
      <w:pPr>
        <w:spacing w:line="360" w:lineRule="atLeast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</w:p>
    <w:p w:rsidR="00E271ED" w:rsidRPr="0049504B" w:rsidRDefault="00E271ED" w:rsidP="004176AE">
      <w:pPr>
        <w:spacing w:line="360" w:lineRule="atLeast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>Դատավորների գնահատման չափանիշներն են.</w:t>
      </w:r>
    </w:p>
    <w:p w:rsidR="008627D2" w:rsidRPr="0049504B" w:rsidRDefault="003C2F33" w:rsidP="006C6B47">
      <w:pPr>
        <w:pStyle w:val="ListParagraph"/>
        <w:numPr>
          <w:ilvl w:val="1"/>
          <w:numId w:val="32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</w:t>
      </w:r>
      <w:r w:rsidR="008627D2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աշխատանքի</w:t>
      </w:r>
      <w:r w:rsidR="008627D2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որակը՝</w:t>
      </w:r>
      <w:r w:rsidR="00A33A6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հանձնարա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ր</w:t>
      </w:r>
      <w:r w:rsidR="00A33A6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ված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աշխատանքները</w:t>
      </w:r>
      <w:r w:rsidR="00A33A66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կատարելու ունակությունները, թիմում աշխատելու ունակությունները, հաղորդակցման հմտությունները</w:t>
      </w:r>
    </w:p>
    <w:p w:rsidR="00A33A66" w:rsidRPr="0049504B" w:rsidRDefault="00A33A66" w:rsidP="006C6B47">
      <w:pPr>
        <w:pStyle w:val="ListParagraph"/>
        <w:numPr>
          <w:ilvl w:val="1"/>
          <w:numId w:val="32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Դատավորի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ընդհանուր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ունակությունները՝ </w:t>
      </w:r>
      <w:r w:rsidR="00E271ED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ընկալելու կարողությունները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մտավոր ճկունությունը, պարտականություններ ստանձնելու պատրաստակամությունը, ճնշումներին դիմանալու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կարողությունը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առաջնորդելու ունակությունը,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մասնագիտական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հմտությունները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գրավոր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բանավոր խոսքի որակը և այլն: </w:t>
      </w:r>
    </w:p>
    <w:p w:rsidR="00D2794B" w:rsidRPr="0049504B" w:rsidRDefault="00D2794B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lang w:val="af-ZA"/>
        </w:rPr>
      </w:pPr>
    </w:p>
    <w:p w:rsidR="00D2794B" w:rsidRPr="0049504B" w:rsidRDefault="00D2794B" w:rsidP="004176AE">
      <w:pPr>
        <w:spacing w:line="360" w:lineRule="atLeast"/>
        <w:ind w:firstLine="720"/>
        <w:jc w:val="both"/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</w:pPr>
      <w:r w:rsidRPr="0049504B">
        <w:rPr>
          <w:rFonts w:ascii="GHEA Grapalat" w:hAnsi="GHEA Grapalat" w:cs="Arial"/>
          <w:i/>
          <w:color w:val="000000"/>
          <w:sz w:val="24"/>
          <w:szCs w:val="24"/>
          <w:u w:val="single"/>
          <w:lang w:val="af-ZA"/>
        </w:rPr>
        <w:t>Գնահատման հետևանքները</w:t>
      </w:r>
    </w:p>
    <w:p w:rsidR="00D2794B" w:rsidRPr="0049504B" w:rsidRDefault="003C2F33" w:rsidP="006C6B47">
      <w:pPr>
        <w:pStyle w:val="ListParagraph"/>
        <w:numPr>
          <w:ilvl w:val="0"/>
          <w:numId w:val="24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Վերապատրաստում՝</w:t>
      </w:r>
      <w:r w:rsidR="00D279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հմտությունները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զարգացնելու</w:t>
      </w:r>
      <w:r w:rsidR="00D2794B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համար</w:t>
      </w:r>
    </w:p>
    <w:p w:rsidR="00D2794B" w:rsidRPr="0049504B" w:rsidRDefault="00D2794B" w:rsidP="006C6B47">
      <w:pPr>
        <w:pStyle w:val="ListParagraph"/>
        <w:numPr>
          <w:ilvl w:val="0"/>
          <w:numId w:val="24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Դատական համակարգի գործառնության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թեր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ւթ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յ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ւնների բացահայտում</w:t>
      </w:r>
    </w:p>
    <w:p w:rsidR="00D2794B" w:rsidRPr="0049504B" w:rsidRDefault="00D2794B" w:rsidP="006C6B47">
      <w:pPr>
        <w:pStyle w:val="ListParagraph"/>
        <w:numPr>
          <w:ilvl w:val="0"/>
          <w:numId w:val="24"/>
        </w:numPr>
        <w:spacing w:line="360" w:lineRule="atLeast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 առաջխաղացում</w:t>
      </w:r>
    </w:p>
    <w:p w:rsidR="00A33A66" w:rsidRPr="0049504B" w:rsidRDefault="00A33A66" w:rsidP="004176AE">
      <w:pPr>
        <w:spacing w:line="360" w:lineRule="atLeast"/>
        <w:jc w:val="both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A33A66" w:rsidRPr="0049504B" w:rsidRDefault="003C2F33" w:rsidP="004176AE">
      <w:p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b/>
          <w:sz w:val="24"/>
          <w:szCs w:val="24"/>
          <w:lang w:val="af-ZA"/>
        </w:rPr>
        <w:lastRenderedPageBreak/>
        <w:t>Խորվաթիայում</w:t>
      </w:r>
      <w:r w:rsidR="00A33A66" w:rsidRPr="0049504B">
        <w:rPr>
          <w:rFonts w:ascii="GHEA Grapalat" w:eastAsia="Calibri" w:hAnsi="GHEA Grapalat" w:cs="Times New Roman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Դատավորների</w:t>
      </w:r>
      <w:r w:rsidR="00A33A66"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 xml:space="preserve"> </w:t>
      </w:r>
      <w:r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գնահատումը</w:t>
      </w:r>
      <w:r w:rsidR="00A33A66"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 xml:space="preserve"> </w:t>
      </w:r>
      <w:r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իրականացվ</w:t>
      </w:r>
      <w:r w:rsidR="00A33A66"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 xml:space="preserve">ում է հետևյալ </w:t>
      </w:r>
      <w:r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չափանիշների</w:t>
      </w:r>
      <w:r w:rsidR="00A33A66"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 xml:space="preserve"> </w:t>
      </w:r>
      <w:r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հի</w:t>
      </w:r>
      <w:r w:rsidR="00A33A66"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մ</w:t>
      </w:r>
      <w:r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ա</w:t>
      </w:r>
      <w:r w:rsidR="00A33A66" w:rsidRPr="0049504B">
        <w:rPr>
          <w:rFonts w:ascii="GHEA Grapalat" w:eastAsia="Calibri" w:hAnsi="GHEA Grapalat" w:cs="Times New Roman"/>
          <w:i/>
          <w:sz w:val="24"/>
          <w:szCs w:val="24"/>
          <w:u w:val="single"/>
          <w:lang w:val="af-ZA"/>
        </w:rPr>
        <w:t>ն վրա</w:t>
      </w:r>
      <w:r w:rsidR="00851E6D" w:rsidRPr="0049504B">
        <w:rPr>
          <w:rStyle w:val="FootnoteReference"/>
          <w:rFonts w:ascii="GHEA Grapalat" w:eastAsia="Calibri" w:hAnsi="GHEA Grapalat" w:cs="Times New Roman"/>
          <w:sz w:val="24"/>
          <w:szCs w:val="24"/>
          <w:lang w:val="af-ZA"/>
        </w:rPr>
        <w:footnoteReference w:id="5"/>
      </w:r>
      <w:r w:rsidR="00A33A66" w:rsidRPr="0049504B">
        <w:rPr>
          <w:rFonts w:ascii="GHEA Grapalat" w:eastAsia="Calibri" w:hAnsi="GHEA Grapalat" w:cs="Times New Roman"/>
          <w:sz w:val="24"/>
          <w:szCs w:val="24"/>
          <w:lang w:val="af-ZA"/>
        </w:rPr>
        <w:t>.</w:t>
      </w:r>
    </w:p>
    <w:p w:rsidR="00A33A66" w:rsidRPr="0049504B" w:rsidRDefault="003C2F33" w:rsidP="006C6B47">
      <w:pPr>
        <w:pStyle w:val="ListParagraph"/>
        <w:numPr>
          <w:ilvl w:val="0"/>
          <w:numId w:val="21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Կարողունակություն</w:t>
      </w:r>
    </w:p>
    <w:p w:rsidR="00A33A66" w:rsidRPr="0049504B" w:rsidRDefault="00A33A66" w:rsidP="006C6B47">
      <w:pPr>
        <w:pStyle w:val="ListParagraph"/>
        <w:numPr>
          <w:ilvl w:val="1"/>
          <w:numId w:val="21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Այս դեպքում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դատավորը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պետք է 100 տոկոսով կատարած 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է համարվում իր պլանը, եթե համապատասխանում է 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տարվա ընթացքում լուծման ենթակա գործերի 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ծավալի վերաբերյալ 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խորհրդի ուղենիշային պահանջներ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>ին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: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Ուղենշային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կատարողականի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պահանջներից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հետ մնալու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դեպքում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յուրաքանչյուր տոկոս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չավարտված գործերի 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համար հանվում է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համապատասխան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միավոր:</w:t>
      </w:r>
    </w:p>
    <w:p w:rsidR="00A33A66" w:rsidRPr="0049504B" w:rsidRDefault="00A33A66" w:rsidP="006C6B47">
      <w:pPr>
        <w:pStyle w:val="ListParagraph"/>
        <w:numPr>
          <w:ilvl w:val="0"/>
          <w:numId w:val="21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Ժամկետի 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>պահ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պանումը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>.</w:t>
      </w:r>
    </w:p>
    <w:p w:rsidR="00A33A66" w:rsidRPr="0049504B" w:rsidRDefault="00A33A66" w:rsidP="004176AE">
      <w:pPr>
        <w:pStyle w:val="ListParagraph"/>
        <w:spacing w:line="360" w:lineRule="atLeast"/>
        <w:jc w:val="both"/>
        <w:rPr>
          <w:rFonts w:ascii="GHEA Grapalat" w:hAnsi="GHEA Grapalat" w:cstheme="minorHAnsi"/>
          <w:color w:val="211D1E"/>
          <w:sz w:val="24"/>
          <w:szCs w:val="24"/>
          <w:lang w:val="af-ZA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6422"/>
        <w:gridCol w:w="2434"/>
      </w:tblGrid>
      <w:tr w:rsidR="00A33A66" w:rsidRPr="0049504B" w:rsidTr="00A33A66">
        <w:trPr>
          <w:trHeight w:hRule="exact" w:val="720"/>
          <w:jc w:val="center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ind w:left="102" w:right="-23"/>
              <w:jc w:val="both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-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դատավորը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համապատասխանում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է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սահմանված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միջին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ժամկետներին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գործերի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100%-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ում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ind w:left="102" w:right="-20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10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միավոր</w:t>
            </w:r>
          </w:p>
        </w:tc>
      </w:tr>
      <w:tr w:rsidR="00A33A66" w:rsidRPr="0049504B" w:rsidTr="00A33A66">
        <w:trPr>
          <w:trHeight w:hRule="exact" w:val="845"/>
          <w:jc w:val="center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ind w:left="102" w:right="-23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</w:rPr>
              <w:t>- դատավորը համապատասխանում է սահմանված միջին ժամկետներին գործերի 76 և ավելի %-ում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ind w:left="101" w:right="-20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5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միավոր</w:t>
            </w:r>
          </w:p>
        </w:tc>
      </w:tr>
      <w:tr w:rsidR="00A33A66" w:rsidRPr="0049504B" w:rsidTr="00A33A66">
        <w:trPr>
          <w:trHeight w:hRule="exact" w:val="715"/>
          <w:jc w:val="center"/>
        </w:trPr>
        <w:tc>
          <w:tcPr>
            <w:tcW w:w="6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ind w:left="102" w:right="-23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</w:rPr>
              <w:t xml:space="preserve">- դատավորը համապատասխանում է սահմանված միջին ժամկետներին գործերի 75 և պակաս %-ում </w:t>
            </w:r>
          </w:p>
        </w:tc>
        <w:tc>
          <w:tcPr>
            <w:tcW w:w="24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ind w:left="101" w:right="-20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0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միավոր</w:t>
            </w:r>
          </w:p>
        </w:tc>
      </w:tr>
    </w:tbl>
    <w:p w:rsidR="00A33A66" w:rsidRPr="0049504B" w:rsidRDefault="005B33C9" w:rsidP="006C6B47">
      <w:pPr>
        <w:pStyle w:val="ListParagraph"/>
        <w:numPr>
          <w:ilvl w:val="0"/>
          <w:numId w:val="21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Կա</w:t>
      </w:r>
      <w:r w:rsidR="00A33A66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յացված ակտերի </w:t>
      </w:r>
      <w:r w:rsidR="0099669B" w:rsidRPr="0049504B">
        <w:rPr>
          <w:rFonts w:ascii="GHEA Grapalat" w:eastAsia="Calibri" w:hAnsi="GHEA Grapalat" w:cs="Times New Roman"/>
          <w:sz w:val="24"/>
          <w:szCs w:val="24"/>
          <w:lang w:val="af-ZA"/>
        </w:rPr>
        <w:t>որ</w:t>
      </w:r>
      <w:r w:rsidR="00A33A66" w:rsidRPr="0049504B">
        <w:rPr>
          <w:rFonts w:ascii="GHEA Grapalat" w:eastAsia="Calibri" w:hAnsi="GHEA Grapalat" w:cs="Times New Roman"/>
          <w:sz w:val="24"/>
          <w:szCs w:val="24"/>
          <w:lang w:val="af-ZA"/>
        </w:rPr>
        <w:t>ակը՝ գնահատելով բեկանումների քանակը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>.</w:t>
      </w:r>
    </w:p>
    <w:p w:rsidR="001D5402" w:rsidRPr="0049504B" w:rsidRDefault="001D5402" w:rsidP="004176AE">
      <w:pPr>
        <w:pStyle w:val="ListParagraph"/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</w:p>
    <w:tbl>
      <w:tblPr>
        <w:tblW w:w="0" w:type="auto"/>
        <w:jc w:val="center"/>
        <w:tblInd w:w="-329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2976"/>
        <w:gridCol w:w="2647"/>
      </w:tblGrid>
      <w:tr w:rsidR="00A33A66" w:rsidRPr="0049504B" w:rsidTr="00D94067">
        <w:trPr>
          <w:trHeight w:val="133"/>
          <w:jc w:val="center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3 %ից պակաս բեկանում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100 միավոր </w:t>
            </w:r>
          </w:p>
        </w:tc>
      </w:tr>
      <w:tr w:rsidR="00A33A66" w:rsidRPr="0049504B" w:rsidTr="00D94067">
        <w:trPr>
          <w:trHeight w:val="133"/>
          <w:jc w:val="center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3-6 % բեկանում 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75 միավոր</w:t>
            </w:r>
          </w:p>
        </w:tc>
      </w:tr>
      <w:tr w:rsidR="00A33A66" w:rsidRPr="0049504B" w:rsidTr="00D94067">
        <w:trPr>
          <w:trHeight w:val="133"/>
          <w:jc w:val="center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6-10% բեկանում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50 միավոր</w:t>
            </w:r>
          </w:p>
        </w:tc>
      </w:tr>
      <w:tr w:rsidR="00A33A66" w:rsidRPr="0049504B" w:rsidTr="00D94067">
        <w:trPr>
          <w:trHeight w:val="133"/>
          <w:jc w:val="center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10-15 % բեկանում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25 միավոր</w:t>
            </w:r>
          </w:p>
        </w:tc>
      </w:tr>
      <w:tr w:rsidR="00A33A66" w:rsidRPr="0049504B" w:rsidTr="00D94067">
        <w:trPr>
          <w:trHeight w:val="133"/>
          <w:jc w:val="center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15 %-ց ավել բեկանում</w:t>
            </w:r>
          </w:p>
        </w:tc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3A66" w:rsidRPr="0049504B" w:rsidRDefault="00A33A66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0 միավոր</w:t>
            </w:r>
          </w:p>
        </w:tc>
      </w:tr>
    </w:tbl>
    <w:p w:rsidR="005B33C9" w:rsidRPr="0049504B" w:rsidRDefault="005B33C9" w:rsidP="006C6B47">
      <w:pPr>
        <w:pStyle w:val="ListParagraph"/>
        <w:numPr>
          <w:ilvl w:val="0"/>
          <w:numId w:val="21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Մասնագիտական զարգացումը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>.</w:t>
      </w:r>
    </w:p>
    <w:p w:rsidR="005B33C9" w:rsidRPr="0049504B" w:rsidRDefault="005B33C9" w:rsidP="006C6B47">
      <w:pPr>
        <w:pStyle w:val="ListParagraph"/>
        <w:numPr>
          <w:ilvl w:val="1"/>
          <w:numId w:val="21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Մասնակցությունը կրթական ծրագրե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ր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ի, գիտական աստիճան, դիպլոմ, օրենքի նախագիծ, գիտական հոդված, գիտական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աշխատություն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հրատարակելու և այլնի համար դատավորին տրվում են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համապատասխան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միավորներ:</w:t>
      </w:r>
    </w:p>
    <w:p w:rsidR="005B33C9" w:rsidRPr="0049504B" w:rsidRDefault="005B33C9" w:rsidP="004176AE">
      <w:p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Դատավորի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գնահատման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ժամանակ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դատավորը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միավոր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է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կորցնում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theme="minorHAnsi"/>
          <w:sz w:val="24"/>
          <w:szCs w:val="24"/>
        </w:rPr>
        <w:t>եթե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>.</w:t>
      </w:r>
    </w:p>
    <w:p w:rsidR="005B33C9" w:rsidRPr="0049504B" w:rsidRDefault="005B33C9" w:rsidP="004176AE">
      <w:pPr>
        <w:pStyle w:val="ListParagraph"/>
        <w:autoSpaceDE w:val="0"/>
        <w:autoSpaceDN w:val="0"/>
        <w:adjustRightInd w:val="0"/>
        <w:spacing w:before="6" w:line="360" w:lineRule="atLeast"/>
        <w:ind w:left="14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p w:rsidR="005B33C9" w:rsidRPr="0049504B" w:rsidRDefault="005B33C9" w:rsidP="004176AE">
      <w:pPr>
        <w:pStyle w:val="ListParagraph"/>
        <w:autoSpaceDE w:val="0"/>
        <w:autoSpaceDN w:val="0"/>
        <w:adjustRightInd w:val="0"/>
        <w:spacing w:before="6" w:line="360" w:lineRule="atLeast"/>
        <w:ind w:left="1440"/>
        <w:jc w:val="both"/>
        <w:rPr>
          <w:rFonts w:ascii="GHEA Grapalat" w:hAnsi="GHEA Grapalat" w:cs="Times New Roman"/>
          <w:sz w:val="24"/>
          <w:szCs w:val="24"/>
          <w:lang w:val="af-ZA"/>
        </w:rPr>
      </w:pPr>
    </w:p>
    <w:tbl>
      <w:tblPr>
        <w:tblW w:w="0" w:type="auto"/>
        <w:tblInd w:w="572" w:type="dxa"/>
        <w:tblLayout w:type="fixed"/>
        <w:tblCellMar>
          <w:left w:w="0" w:type="dxa"/>
          <w:right w:w="0" w:type="dxa"/>
        </w:tblCellMar>
        <w:tblLook w:val="0000"/>
      </w:tblPr>
      <w:tblGrid>
        <w:gridCol w:w="6480"/>
        <w:gridCol w:w="1908"/>
      </w:tblGrid>
      <w:tr w:rsidR="005B33C9" w:rsidRPr="0049504B" w:rsidTr="0049194A">
        <w:trPr>
          <w:trHeight w:hRule="exact" w:val="715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ind w:left="102" w:right="-20"/>
              <w:jc w:val="both"/>
              <w:rPr>
                <w:rFonts w:ascii="GHEA Grapalat" w:hAnsi="GHEA Grapalat" w:cs="Times New Roman"/>
                <w:sz w:val="24"/>
                <w:szCs w:val="24"/>
                <w:lang w:val="af-ZA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-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դատավորի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կողմից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կարգապահական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պատասխնատվության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ենթարկված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լինելու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համար</w:t>
            </w:r>
            <w:r w:rsidRPr="0049504B">
              <w:rPr>
                <w:rFonts w:ascii="GHEA Grapalat" w:hAnsi="GHEA Grapalat" w:cs="Arial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ind w:left="103" w:right="-20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  <w:lang w:val="ru-RU"/>
              </w:rPr>
              <w:t xml:space="preserve">200 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>միավոր</w:t>
            </w:r>
          </w:p>
        </w:tc>
      </w:tr>
      <w:tr w:rsidR="005B33C9" w:rsidRPr="0049504B" w:rsidTr="0049194A">
        <w:trPr>
          <w:trHeight w:hRule="exact" w:val="470"/>
        </w:trPr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ind w:left="102" w:right="154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</w:rPr>
              <w:t>- նախազգուշացում նշանակված լինելու կամ էթիկայի խախտումների պարագայում հարցի քննարկմամբ սահմանափակված լինելու դեպքում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ind w:left="102" w:right="-20"/>
              <w:jc w:val="both"/>
              <w:rPr>
                <w:rFonts w:ascii="GHEA Grapalat" w:hAnsi="GHEA Grapalat" w:cs="Times New Roman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sz w:val="24"/>
                <w:szCs w:val="24"/>
                <w:lang w:val="ru-RU"/>
              </w:rPr>
              <w:t>100</w:t>
            </w:r>
            <w:r w:rsidRPr="0049504B">
              <w:rPr>
                <w:rFonts w:ascii="GHEA Grapalat" w:hAnsi="GHEA Grapalat" w:cs="Arial"/>
                <w:sz w:val="24"/>
                <w:szCs w:val="24"/>
              </w:rPr>
              <w:t xml:space="preserve"> միավոր</w:t>
            </w:r>
          </w:p>
        </w:tc>
      </w:tr>
    </w:tbl>
    <w:p w:rsidR="005B33C9" w:rsidRPr="0049504B" w:rsidRDefault="005B33C9" w:rsidP="004176AE">
      <w:p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</w:p>
    <w:p w:rsidR="00A33A66" w:rsidRPr="0049504B" w:rsidRDefault="005B33C9" w:rsidP="004176AE">
      <w:p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Խորվաթիայում դատավորը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գնահատվում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է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հետևյալ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սանդղակով.</w:t>
      </w:r>
    </w:p>
    <w:p w:rsidR="005B33C9" w:rsidRPr="0049504B" w:rsidRDefault="005B33C9" w:rsidP="004176AE">
      <w:p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</w:p>
    <w:tbl>
      <w:tblPr>
        <w:tblW w:w="0" w:type="auto"/>
        <w:tblInd w:w="720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116"/>
        <w:gridCol w:w="4116"/>
      </w:tblGrid>
      <w:tr w:rsidR="005B33C9" w:rsidRPr="0049504B" w:rsidTr="0049194A">
        <w:trPr>
          <w:trHeight w:val="133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Դատավորի պարտականությունների </w:t>
            </w:r>
            <w:r w:rsidR="003C2F33"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անբավարար</w:t>
            </w: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 կատարում 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  <w:t xml:space="preserve">100 </w:t>
            </w: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միավորից ցածր</w:t>
            </w:r>
          </w:p>
        </w:tc>
      </w:tr>
      <w:tr w:rsidR="005B33C9" w:rsidRPr="0049504B" w:rsidTr="0049194A">
        <w:trPr>
          <w:trHeight w:val="133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Դատավորի պարտականությունների բավարար կատարում 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100-140 միավոր</w:t>
            </w:r>
          </w:p>
        </w:tc>
      </w:tr>
      <w:tr w:rsidR="005B33C9" w:rsidRPr="0049504B" w:rsidTr="0049194A">
        <w:trPr>
          <w:trHeight w:val="133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Դատավորի պարտականությունների հաջող կատարում 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140-180 միավոր</w:t>
            </w:r>
          </w:p>
        </w:tc>
      </w:tr>
      <w:tr w:rsidR="005B33C9" w:rsidRPr="0049504B" w:rsidTr="0049194A">
        <w:trPr>
          <w:trHeight w:val="133"/>
        </w:trPr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 xml:space="preserve">Դատավորի պարտականությունների գերազանց կատարում  </w:t>
            </w:r>
          </w:p>
        </w:tc>
        <w:tc>
          <w:tcPr>
            <w:tcW w:w="4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3C9" w:rsidRPr="0049504B" w:rsidRDefault="005B33C9" w:rsidP="004176AE">
            <w:pPr>
              <w:autoSpaceDE w:val="0"/>
              <w:autoSpaceDN w:val="0"/>
              <w:adjustRightInd w:val="0"/>
              <w:spacing w:line="360" w:lineRule="atLeast"/>
              <w:jc w:val="both"/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</w:pP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</w:rPr>
              <w:t>180 միավոր և ավելի</w:t>
            </w:r>
            <w:r w:rsidRPr="0049504B">
              <w:rPr>
                <w:rFonts w:ascii="GHEA Grapalat" w:hAnsi="GHEA Grapalat" w:cs="Arial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5B33C9" w:rsidRPr="0049504B" w:rsidRDefault="005B33C9" w:rsidP="004176AE">
      <w:p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</w:p>
    <w:p w:rsidR="00401874" w:rsidRPr="0049504B" w:rsidRDefault="00D67F4B" w:rsidP="004176AE">
      <w:pPr>
        <w:spacing w:line="360" w:lineRule="atLeast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Այսպիսով, 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ընդհանրացնելով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միջազգային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փորձի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ուսումնասիրության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արդյունքները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>, կարելի է ասել, որ տարբեր երկրներում կիրառ</w:t>
      </w:r>
      <w:r w:rsidR="00323E27" w:rsidRPr="0049504B">
        <w:rPr>
          <w:rFonts w:ascii="GHEA Grapalat" w:eastAsia="Calibri" w:hAnsi="GHEA Grapalat" w:cs="Times New Roman"/>
          <w:sz w:val="24"/>
          <w:szCs w:val="24"/>
          <w:lang w:val="af-ZA"/>
        </w:rPr>
        <w:t>վ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ող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դատավորների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գնահատման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eastAsia="Calibri" w:hAnsi="GHEA Grapalat" w:cs="Times New Roman"/>
          <w:sz w:val="24"/>
          <w:szCs w:val="24"/>
          <w:lang w:val="af-ZA"/>
        </w:rPr>
        <w:t>մոդելները ունեն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ընդհանրական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մոտեցումներ: Ընդհանրությունները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վերաբերում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են և՛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գնահատման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ենթակա չափանիշներին և՛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գնահատման</w:t>
      </w:r>
      <w:r w:rsidR="00401874"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 հետևանքներին:</w:t>
      </w:r>
    </w:p>
    <w:p w:rsidR="00401874" w:rsidRPr="0049504B" w:rsidRDefault="00401874" w:rsidP="004176AE">
      <w:pPr>
        <w:spacing w:line="360" w:lineRule="atLeast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Չափանիշների </w:t>
      </w:r>
      <w:r w:rsidR="003C2F33" w:rsidRPr="0049504B">
        <w:rPr>
          <w:rFonts w:ascii="GHEA Grapalat" w:eastAsia="Calibri" w:hAnsi="GHEA Grapalat" w:cs="Times New Roman"/>
          <w:sz w:val="24"/>
          <w:szCs w:val="24"/>
          <w:lang w:val="af-ZA"/>
        </w:rPr>
        <w:t>առումով</w:t>
      </w: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, գնահատման թիրախ են հանդիսանում.</w:t>
      </w:r>
    </w:p>
    <w:p w:rsidR="001D5402" w:rsidRPr="0049504B" w:rsidRDefault="001D5402" w:rsidP="006C6B47">
      <w:pPr>
        <w:pStyle w:val="ListParagraph"/>
        <w:numPr>
          <w:ilvl w:val="0"/>
          <w:numId w:val="26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Դատավորի կատարողունակությունը</w:t>
      </w:r>
    </w:p>
    <w:p w:rsidR="00401874" w:rsidRPr="0049504B" w:rsidRDefault="00401874" w:rsidP="006C6B47">
      <w:pPr>
        <w:pStyle w:val="ListParagraph"/>
        <w:numPr>
          <w:ilvl w:val="0"/>
          <w:numId w:val="26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Իրավաբանական գիտելիքները</w:t>
      </w:r>
    </w:p>
    <w:p w:rsidR="00401874" w:rsidRPr="0049504B" w:rsidRDefault="00401874" w:rsidP="006C6B47">
      <w:pPr>
        <w:pStyle w:val="ListParagraph"/>
        <w:numPr>
          <w:ilvl w:val="0"/>
          <w:numId w:val="26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Մասնագիտական պրոֆեսիոնալիզմը և անկողմնակալությունը</w:t>
      </w:r>
    </w:p>
    <w:p w:rsidR="00401874" w:rsidRPr="0049504B" w:rsidRDefault="00401874" w:rsidP="006C6B47">
      <w:pPr>
        <w:pStyle w:val="ListParagraph"/>
        <w:numPr>
          <w:ilvl w:val="0"/>
          <w:numId w:val="26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Հաղորդակցման հմտությունները</w:t>
      </w:r>
    </w:p>
    <w:p w:rsidR="00401874" w:rsidRPr="0049504B" w:rsidRDefault="00401874" w:rsidP="006C6B47">
      <w:pPr>
        <w:pStyle w:val="ListParagraph"/>
        <w:numPr>
          <w:ilvl w:val="0"/>
          <w:numId w:val="26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Գործընկերների հետ հարաբերվելու հմտությունները</w:t>
      </w:r>
    </w:p>
    <w:p w:rsidR="00401874" w:rsidRPr="0049504B" w:rsidRDefault="00401874" w:rsidP="006C6B47">
      <w:pPr>
        <w:pStyle w:val="ListParagraph"/>
        <w:numPr>
          <w:ilvl w:val="0"/>
          <w:numId w:val="26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Մասնագիտական ներգրավվածությունը և զարգացումը</w:t>
      </w:r>
    </w:p>
    <w:p w:rsidR="00401874" w:rsidRPr="0049504B" w:rsidRDefault="00401874" w:rsidP="006C6B47">
      <w:pPr>
        <w:pStyle w:val="ListParagraph"/>
        <w:numPr>
          <w:ilvl w:val="0"/>
          <w:numId w:val="26"/>
        </w:numPr>
        <w:spacing w:line="360" w:lineRule="atLeast"/>
        <w:jc w:val="both"/>
        <w:rPr>
          <w:rFonts w:ascii="GHEA Grapalat" w:eastAsia="Calibri" w:hAnsi="GHEA Grapalat" w:cs="Times New Roman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 xml:space="preserve">Կազմակերպչական հմտությունները </w:t>
      </w:r>
    </w:p>
    <w:p w:rsidR="00401874" w:rsidRPr="0049504B" w:rsidRDefault="00401874" w:rsidP="004176AE">
      <w:pPr>
        <w:spacing w:line="360" w:lineRule="atLeast"/>
        <w:ind w:firstLine="720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eastAsia="Calibri" w:hAnsi="GHEA Grapalat" w:cs="Times New Roman"/>
          <w:sz w:val="24"/>
          <w:szCs w:val="24"/>
          <w:lang w:val="af-ZA"/>
        </w:rPr>
        <w:t>Հետևանքների առումով, դ</w:t>
      </w:r>
      <w:r w:rsidRPr="0049504B">
        <w:rPr>
          <w:rFonts w:ascii="GHEA Grapalat" w:hAnsi="GHEA Grapalat" w:cstheme="minorHAnsi"/>
          <w:sz w:val="24"/>
          <w:szCs w:val="24"/>
        </w:rPr>
        <w:t>ատավորների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գնահատումը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ունի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մի քանի </w:t>
      </w:r>
      <w:r w:rsidRPr="0049504B">
        <w:rPr>
          <w:rFonts w:ascii="GHEA Grapalat" w:hAnsi="GHEA Grapalat" w:cstheme="minorHAnsi"/>
          <w:sz w:val="24"/>
          <w:szCs w:val="24"/>
        </w:rPr>
        <w:t>հիմնական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հետևանք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>.</w:t>
      </w:r>
    </w:p>
    <w:p w:rsidR="00401874" w:rsidRPr="0049504B" w:rsidRDefault="00401874" w:rsidP="006C6B47">
      <w:pPr>
        <w:pStyle w:val="ListParagraph"/>
        <w:numPr>
          <w:ilvl w:val="0"/>
          <w:numId w:val="14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Գնահատող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մարմնի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որոշմամբ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դատավորը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կարող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է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ուղարկվել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լրացուցիչ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վերապատրաստման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theme="minorHAnsi"/>
          <w:sz w:val="24"/>
          <w:szCs w:val="24"/>
        </w:rPr>
        <w:t>երբ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գնահատումը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ցույց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է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տալիս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որոշակի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ոլորտում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նրա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հմտությունները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կատարելագործելու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անհրաժեշտություն</w:t>
      </w:r>
    </w:p>
    <w:p w:rsidR="00401874" w:rsidRPr="0049504B" w:rsidRDefault="00401874" w:rsidP="006C6B47">
      <w:pPr>
        <w:pStyle w:val="ListParagraph"/>
        <w:numPr>
          <w:ilvl w:val="0"/>
          <w:numId w:val="14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Ցածր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արդյունքներ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ցուցաբերած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դատավորների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հետ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կազմակերպվում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է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քննարկում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ինքնակառավարման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մարմնի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ներսում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theme="minorHAnsi"/>
          <w:sz w:val="24"/>
          <w:szCs w:val="24"/>
        </w:rPr>
        <w:t>այդ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թվում՝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 </w:t>
      </w:r>
      <w:r w:rsidRPr="0049504B">
        <w:rPr>
          <w:rFonts w:ascii="GHEA Grapalat" w:hAnsi="GHEA Grapalat" w:cstheme="minorHAnsi"/>
          <w:sz w:val="24"/>
          <w:szCs w:val="24"/>
        </w:rPr>
        <w:t>համապատասխան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դատարանի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նախագահի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մասնակցությամբ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theme="minorHAnsi"/>
          <w:sz w:val="24"/>
          <w:szCs w:val="24"/>
        </w:rPr>
        <w:t>որպեսզի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դատավորի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հետ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համատեղ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լուծումների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theme="minorHAnsi"/>
          <w:sz w:val="24"/>
          <w:szCs w:val="24"/>
        </w:rPr>
        <w:t>առաջարկվեն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դատավորի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որակները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կատարելագործելու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համար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>,</w:t>
      </w:r>
    </w:p>
    <w:p w:rsidR="00401874" w:rsidRPr="0049504B" w:rsidRDefault="00401874" w:rsidP="006C6B47">
      <w:pPr>
        <w:pStyle w:val="ListParagraph"/>
        <w:numPr>
          <w:ilvl w:val="0"/>
          <w:numId w:val="14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lastRenderedPageBreak/>
        <w:t>Դատավորի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առաջխաղացման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հարցերով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որոշումների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կայացման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գործընթացի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վրա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ազդեցություն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>,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</w:p>
    <w:p w:rsidR="00401874" w:rsidRPr="0049504B" w:rsidRDefault="00401874" w:rsidP="006C6B47">
      <w:pPr>
        <w:pStyle w:val="ListParagraph"/>
        <w:numPr>
          <w:ilvl w:val="0"/>
          <w:numId w:val="14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Ֆինանսական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հետևանքներ</w:t>
      </w:r>
      <w:r w:rsidR="001D5402" w:rsidRPr="0049504B">
        <w:rPr>
          <w:rFonts w:ascii="GHEA Grapalat" w:hAnsi="GHEA Grapalat" w:cstheme="minorHAnsi"/>
          <w:sz w:val="24"/>
          <w:szCs w:val="24"/>
        </w:rPr>
        <w:t>՝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theme="minorHAnsi"/>
          <w:sz w:val="24"/>
          <w:szCs w:val="24"/>
        </w:rPr>
        <w:t>հավելավճարներից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theme="minorHAnsi"/>
          <w:sz w:val="24"/>
          <w:szCs w:val="24"/>
        </w:rPr>
        <w:t>զրկելու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theme="minorHAnsi"/>
          <w:sz w:val="24"/>
          <w:szCs w:val="24"/>
        </w:rPr>
        <w:t>և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theme="minorHAnsi"/>
          <w:sz w:val="24"/>
          <w:szCs w:val="24"/>
        </w:rPr>
        <w:t>աշխատավարձից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theme="minorHAnsi"/>
          <w:sz w:val="24"/>
          <w:szCs w:val="24"/>
        </w:rPr>
        <w:t>պահումների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theme="minorHAnsi"/>
          <w:sz w:val="24"/>
          <w:szCs w:val="24"/>
        </w:rPr>
        <w:t>տեսքով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>,</w:t>
      </w:r>
    </w:p>
    <w:p w:rsidR="00401874" w:rsidRPr="0049504B" w:rsidRDefault="00401874" w:rsidP="006C6B47">
      <w:pPr>
        <w:pStyle w:val="ListParagraph"/>
        <w:numPr>
          <w:ilvl w:val="0"/>
          <w:numId w:val="14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Աշխատանքից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ազատում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տարիներ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ընթացքում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կրկնվող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կատարողականության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լուրջ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թերացումների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պարագայում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>:</w:t>
      </w:r>
    </w:p>
    <w:p w:rsidR="00401874" w:rsidRPr="0049504B" w:rsidRDefault="00401874" w:rsidP="004176AE">
      <w:pPr>
        <w:spacing w:line="360" w:lineRule="atLeast"/>
        <w:ind w:firstLine="36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Միջազգային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փորձի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ուսումնասիրությունը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ցույց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է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տալիս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theme="minorHAnsi"/>
          <w:sz w:val="24"/>
          <w:szCs w:val="24"/>
        </w:rPr>
        <w:t>նաև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theme="minorHAnsi"/>
          <w:sz w:val="24"/>
          <w:szCs w:val="24"/>
        </w:rPr>
        <w:t>որ</w:t>
      </w:r>
      <w:r w:rsidR="001D5402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1D5402" w:rsidRPr="0049504B">
        <w:rPr>
          <w:rFonts w:ascii="GHEA Grapalat" w:hAnsi="GHEA Grapalat" w:cs="Arial"/>
          <w:color w:val="000000"/>
          <w:sz w:val="24"/>
          <w:szCs w:val="24"/>
        </w:rPr>
        <w:t>դ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ատավորների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գնահատումը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ինքին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չի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կարող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հանգեցնել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կարգապահական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տույժի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կիրառման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բացառությամբ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այն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դեպքերի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երբ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ընթացքում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կամ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արդյունքում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հայտ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են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գալիս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կարգապահական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վարույթի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հարուցման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օրենքով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նախատեսված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համապատասխան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հիմքեր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:</w:t>
      </w:r>
    </w:p>
    <w:p w:rsidR="00401874" w:rsidRPr="0049504B" w:rsidRDefault="00401874" w:rsidP="004176AE">
      <w:pPr>
        <w:spacing w:line="360" w:lineRule="atLeast"/>
        <w:ind w:firstLine="36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</w:rPr>
        <w:t>Առանձին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երկրներում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դատավորի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կողմից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կարգապահական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պատասխանատվության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ենթարկված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լինելը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դիտվում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է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որպես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դատավորի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առանձին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չափանիշ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ինչի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նպատակահարմարությունը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քննարկման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առարկա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է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Մեծ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Բրիտանիայում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դատավորը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կարող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է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արտահերթ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գնահատման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ենթարկվել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կարգապահական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վարույթի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շրջանակներում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եթե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անհրաժեշտ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է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պարզել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այդ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դատավորի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մասնագիտական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որակները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</w:p>
    <w:p w:rsidR="0071411C" w:rsidRPr="0049504B" w:rsidRDefault="0071411C" w:rsidP="004176AE">
      <w:pPr>
        <w:spacing w:line="360" w:lineRule="atLeast"/>
        <w:ind w:firstLine="36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</w:rPr>
        <w:t>Ելնելով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</w:rPr>
        <w:t>վերոնշյալ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միջազգային փաստաթղթերի պահանջներից և </w:t>
      </w:r>
      <w:r w:rsidRPr="0049504B">
        <w:rPr>
          <w:rFonts w:ascii="GHEA Grapalat" w:hAnsi="GHEA Grapalat" w:cs="Arial"/>
          <w:color w:val="000000"/>
          <w:sz w:val="24"/>
          <w:szCs w:val="24"/>
          <w:lang w:val="hy-AM"/>
        </w:rPr>
        <w:t xml:space="preserve">ԴԻԲ 2012-2016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Կարգադրությամբ ամրագրված սկզբունքներից, դատավորների գնահատման համակարգը պետք է հիմնվի մի շարք կարևոր սկզբունքների վրա. </w:t>
      </w:r>
    </w:p>
    <w:p w:rsidR="0071411C" w:rsidRPr="0049504B" w:rsidRDefault="0071411C" w:rsidP="006C6B47">
      <w:pPr>
        <w:pStyle w:val="ListParagraph"/>
        <w:numPr>
          <w:ilvl w:val="0"/>
          <w:numId w:val="2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 պետք է իրականացվի հստակորեն սահմանված, թափանցիկ և միասնական չափանիշների և ցուցիչների հիման, որոնցից հիմնարարները պետք է սահմանվեն օրենքով,</w:t>
      </w:r>
    </w:p>
    <w:p w:rsidR="0071411C" w:rsidRPr="0049504B" w:rsidRDefault="0071411C" w:rsidP="006C6B47">
      <w:pPr>
        <w:pStyle w:val="ListParagraph"/>
        <w:numPr>
          <w:ilvl w:val="0"/>
          <w:numId w:val="2"/>
        </w:numPr>
        <w:spacing w:line="360" w:lineRule="atLeast"/>
        <w:jc w:val="both"/>
        <w:rPr>
          <w:rFonts w:ascii="GHEA Grapalat" w:hAnsi="GHEA Grapalat" w:cs="Calibri"/>
          <w:color w:val="000000"/>
          <w:sz w:val="24"/>
          <w:szCs w:val="24"/>
          <w:lang w:val="hy-AM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դատավորների գնահատումը պետք է իրականացվի նրանց արտաքին և ներքին անկախության լիա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softHyphen/>
        <w:t>կատար պահպանմամբ</w:t>
      </w:r>
      <w:r w:rsidRPr="0049504B">
        <w:rPr>
          <w:rFonts w:ascii="GHEA Grapalat" w:hAnsi="GHEA Grapalat" w:cs="Calibri"/>
          <w:color w:val="000000"/>
          <w:sz w:val="24"/>
          <w:szCs w:val="24"/>
          <w:lang w:val="af-ZA"/>
        </w:rPr>
        <w:t>,</w:t>
      </w:r>
    </w:p>
    <w:p w:rsidR="0071411C" w:rsidRPr="0049504B" w:rsidRDefault="0071411C" w:rsidP="006C6B47">
      <w:pPr>
        <w:pStyle w:val="ListParagraph"/>
        <w:numPr>
          <w:ilvl w:val="0"/>
          <w:numId w:val="2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  <w:lang w:val="af-ZA"/>
        </w:rPr>
        <w:t>Գնահատման արդյունքները չպետք է ազդեն դատավորի վարձատրության վրա:</w:t>
      </w:r>
      <w:r w:rsidRPr="0049504B">
        <w:rPr>
          <w:rStyle w:val="FootnoteReference"/>
          <w:rFonts w:ascii="GHEA Grapalat" w:hAnsi="GHEA Grapalat"/>
          <w:sz w:val="24"/>
          <w:szCs w:val="24"/>
          <w:lang w:val="af-ZA"/>
        </w:rPr>
        <w:footnoteReference w:id="6"/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323E27" w:rsidRPr="0049504B" w:rsidRDefault="00323E27" w:rsidP="00323E27">
      <w:p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323E27" w:rsidRPr="0049504B" w:rsidRDefault="00323E27" w:rsidP="00323E27">
      <w:pPr>
        <w:spacing w:line="360" w:lineRule="auto"/>
        <w:ind w:firstLine="360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1.2. </w:t>
      </w:r>
      <w:r w:rsidRPr="0049504B">
        <w:rPr>
          <w:rFonts w:ascii="GHEA Grapalat" w:hAnsi="GHEA Grapalat"/>
          <w:b/>
          <w:i/>
          <w:sz w:val="24"/>
          <w:szCs w:val="24"/>
        </w:rPr>
        <w:t>Դատավորներին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կարգապահական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պատասխանատվության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ենթարկելու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վերաբերյալ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գործող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կարգավորումներում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ևս </w:t>
      </w:r>
      <w:r w:rsidRPr="0049504B">
        <w:rPr>
          <w:rFonts w:ascii="GHEA Grapalat" w:hAnsi="GHEA Grapalat"/>
          <w:b/>
          <w:i/>
          <w:sz w:val="24"/>
          <w:szCs w:val="24"/>
        </w:rPr>
        <w:t>առկա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են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որոշ</w:t>
      </w:r>
      <w:r w:rsidRPr="0049504B"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i/>
          <w:sz w:val="24"/>
          <w:szCs w:val="24"/>
        </w:rPr>
        <w:t>խնդիրներ</w:t>
      </w:r>
      <w:r w:rsidRPr="0049504B">
        <w:rPr>
          <w:rFonts w:ascii="GHEA Grapalat" w:hAnsi="GHEA Grapalat"/>
          <w:b/>
          <w:sz w:val="24"/>
          <w:szCs w:val="24"/>
          <w:lang w:val="af-ZA"/>
        </w:rPr>
        <w:t>,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մասնավորապես՝</w:t>
      </w:r>
    </w:p>
    <w:p w:rsidR="00323E27" w:rsidRPr="0049504B" w:rsidRDefault="00323E27" w:rsidP="00323E27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49504B">
        <w:rPr>
          <w:rFonts w:ascii="GHEA Grapalat" w:hAnsi="GHEA Grapalat"/>
          <w:sz w:val="24"/>
          <w:szCs w:val="24"/>
        </w:rPr>
        <w:t>Ներկայումս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ՀՀ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օրենսգիրքը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դատավորներին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կարգապահական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պատասխանատվության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ենթարկելու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հիմքերի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շարքին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է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դասում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նաև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նյութական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դատավարական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օրենքի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նորմի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ակնհայտ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կոպիտ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խախտում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կատարելը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9504B">
        <w:rPr>
          <w:rFonts w:ascii="GHEA Grapalat" w:hAnsi="GHEA Grapalat"/>
          <w:sz w:val="24"/>
          <w:szCs w:val="24"/>
        </w:rPr>
        <w:t>Սակայն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օրենսգրքում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որևէ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կերպ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չի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բացահայտվում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9504B">
        <w:rPr>
          <w:rFonts w:ascii="GHEA Grapalat" w:hAnsi="GHEA Grapalat"/>
          <w:sz w:val="24"/>
          <w:szCs w:val="24"/>
        </w:rPr>
        <w:t>ակնհայտ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կոպիտ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խախտում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49504B">
        <w:rPr>
          <w:rFonts w:ascii="GHEA Grapalat" w:hAnsi="GHEA Grapalat"/>
          <w:sz w:val="24"/>
          <w:szCs w:val="24"/>
        </w:rPr>
        <w:lastRenderedPageBreak/>
        <w:t>հասկացության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բովանդակությունը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ինչը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կարգապահական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վարույթի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շրջանակներում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տարատեսակ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մեկնաբանությունների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տեղիք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է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տալիս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: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Նման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պարագայում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կարգապահական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վարույթի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մասնակիցներից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յուրաքանչյուրը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դրան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տալիս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յուրովի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մեկնաբանություն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ինչի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արդյունքում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ձևավորվում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կարգապահական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վարույթի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միատեսակ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պրակտիկա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: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Ուստի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,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դատավորներին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ակնհայտ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կոպիտ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խախտման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հիմքով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կարգապահական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պատասխանատվության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ենթարկելու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պրակտիկայի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միասնականությունն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ապահովելու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անհրաժեշտ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դատական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օրենսգրքում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հնարավորինս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հստակեցնել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ակնհայտ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կոպիտ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խախտումը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գնահատելու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չափանիշները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: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Նման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փոփոխության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անհրաժեշտությունը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Նախագահի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2012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20-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ՆԿ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-96-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կարգադրությամբ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դատական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բարեփոխումների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2012-2016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ռազմավարական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ծրագրից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բխող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միջոցառումների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ցանկի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1.4.4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կետում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323E27" w:rsidRPr="0049504B" w:rsidRDefault="00323E27" w:rsidP="00323E27">
      <w:pPr>
        <w:spacing w:line="360" w:lineRule="auto"/>
        <w:ind w:firstLine="720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</w:pP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2)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ատավորին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պատասխանատվության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ենթարկելիս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խորհրդի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նիստերը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ներկայումս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անցկացվում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դռնփակ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բացառությամբ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միայն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դատավորը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պահանջում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հրապարակային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քննություն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Նշվածը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որոշակիորեն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հակադրվում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մոտեցմանը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խորհուրդը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ատավորին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պատասխանատվության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ենթարկելու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քննելիս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ըստ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հանդես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գալիս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որպես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դատարան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ինչն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ամրագրումն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ստացել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դատական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օրենսգրքում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/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հոդված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158/: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պատասխանատվության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ենթարկելու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հրապարակային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քննությունը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լրացուցիչ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կարևոր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երաշխիք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լինել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օբյեկտիվ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իսկ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պատճառով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ատավորին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պատասխանատվության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ենթարկելու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գործերի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սահմանել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խորհրդի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նիստերի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դռնբաց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անցկացման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կարգ՝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միաժամանակ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սահմանելով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բացառիկ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հնարավոր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կլինի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նիստերն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անցկացնել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դռնփակ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</w:p>
    <w:p w:rsidR="00323E27" w:rsidRPr="0049504B" w:rsidRDefault="00323E27" w:rsidP="00323E2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ատավորին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պատասխանատվության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ենթարկելիս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խորհրդի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նիստերը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դռնբաց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լինելու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օգտին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  <w:shd w:val="clear" w:color="auto" w:fill="FFFFFF"/>
        </w:rPr>
        <w:t>խոսում</w:t>
      </w:r>
      <w:r w:rsidRPr="0049504B">
        <w:rPr>
          <w:rFonts w:ascii="GHEA Grapalat" w:hAnsi="GHEA Grapalat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  <w:shd w:val="clear" w:color="auto" w:fill="FFFFFF"/>
        </w:rPr>
        <w:t>նաև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ԵԱՀԿ</w:t>
      </w:r>
      <w:r w:rsidRPr="0049504B">
        <w:rPr>
          <w:rFonts w:ascii="GHEA Grapalat" w:hAnsi="GHEA Grapalat"/>
          <w:sz w:val="24"/>
          <w:szCs w:val="24"/>
          <w:lang w:val="af-ZA"/>
        </w:rPr>
        <w:t>/</w:t>
      </w:r>
      <w:r w:rsidRPr="0049504B">
        <w:rPr>
          <w:rFonts w:ascii="GHEA Grapalat" w:hAnsi="GHEA Grapalat"/>
          <w:sz w:val="24"/>
          <w:szCs w:val="24"/>
        </w:rPr>
        <w:t>ԺՀՄԻԳ</w:t>
      </w:r>
      <w:r w:rsidRPr="0049504B">
        <w:rPr>
          <w:rFonts w:ascii="GHEA Grapalat" w:hAnsi="GHEA Grapalat"/>
          <w:sz w:val="24"/>
          <w:szCs w:val="24"/>
          <w:lang w:val="af-ZA"/>
        </w:rPr>
        <w:t>-</w:t>
      </w:r>
      <w:r w:rsidRPr="0049504B">
        <w:rPr>
          <w:rFonts w:ascii="GHEA Grapalat" w:hAnsi="GHEA Grapalat"/>
          <w:sz w:val="24"/>
          <w:szCs w:val="24"/>
        </w:rPr>
        <w:t>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49504B">
        <w:rPr>
          <w:rFonts w:ascii="GHEA Grapalat" w:hAnsi="GHEA Grapalat"/>
          <w:sz w:val="24"/>
          <w:szCs w:val="24"/>
        </w:rPr>
        <w:t>Արևելյան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Եվրոպայում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Հարավային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Կովկասում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Կենտրոնական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lastRenderedPageBreak/>
        <w:t>Ասիայում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անկախության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վերաբերյալ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Կիևյան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հանձնարարականները</w:t>
      </w:r>
      <w:r w:rsidRPr="0049504B">
        <w:rPr>
          <w:rFonts w:ascii="GHEA Grapalat" w:hAnsi="GHEA Grapalat"/>
          <w:sz w:val="24"/>
          <w:szCs w:val="24"/>
          <w:lang w:val="af-ZA"/>
        </w:rPr>
        <w:t>»</w:t>
      </w:r>
      <w:r w:rsidRPr="0049504B">
        <w:rPr>
          <w:rStyle w:val="FootnoteReference"/>
          <w:rFonts w:ascii="GHEA Grapalat" w:hAnsi="GHEA Grapalat"/>
          <w:sz w:val="24"/>
          <w:szCs w:val="24"/>
        </w:rPr>
        <w:footnoteReference w:id="7"/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որի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26-</w:t>
      </w:r>
      <w:r w:rsidRPr="0049504B">
        <w:rPr>
          <w:rFonts w:ascii="GHEA Grapalat" w:hAnsi="GHEA Grapalat"/>
          <w:sz w:val="24"/>
          <w:szCs w:val="24"/>
        </w:rPr>
        <w:t>րդ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կետի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համաձայն</w:t>
      </w:r>
      <w:r w:rsidRPr="0049504B">
        <w:rPr>
          <w:rFonts w:ascii="GHEA Grapalat" w:hAnsi="GHEA Grapalat"/>
          <w:sz w:val="24"/>
          <w:szCs w:val="24"/>
          <w:lang w:val="af-ZA"/>
        </w:rPr>
        <w:t>.</w:t>
      </w:r>
    </w:p>
    <w:p w:rsidR="00323E27" w:rsidRPr="0049504B" w:rsidRDefault="00323E27" w:rsidP="00323E27">
      <w:pPr>
        <w:spacing w:line="360" w:lineRule="auto"/>
        <w:ind w:firstLine="720"/>
        <w:jc w:val="both"/>
        <w:rPr>
          <w:rFonts w:ascii="GHEA Grapalat" w:hAnsi="GHEA Grapalat"/>
          <w:i/>
          <w:sz w:val="24"/>
          <w:szCs w:val="24"/>
          <w:lang w:val="af-ZA"/>
        </w:rPr>
      </w:pPr>
      <w:r w:rsidRPr="0049504B">
        <w:rPr>
          <w:rFonts w:ascii="GHEA Grapalat" w:hAnsi="GHEA Grapalat"/>
          <w:i/>
          <w:sz w:val="24"/>
          <w:szCs w:val="24"/>
          <w:lang w:val="af-ZA"/>
        </w:rPr>
        <w:t>«…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Դատավորների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գործերով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կարգապահական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լսումներր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պետք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է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անցկացվեն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թափանցիկության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պայմաններում։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Դրանք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պետք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է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լինեն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դռնբաց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,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բացառությամբ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երբ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մեղադրվող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դատավորր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միջնորդություն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է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ներկայացնում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լսումր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դռնփակ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անցկացնելու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մասին։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Այդ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պարագայում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միջնորդության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հիմնավորված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լինելու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հարցր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որոշում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է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 xml:space="preserve"> 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</w:rPr>
        <w:t>դատարանը</w:t>
      </w:r>
      <w:r w:rsidRPr="0049504B">
        <w:rPr>
          <w:rStyle w:val="FontStyle22"/>
          <w:rFonts w:ascii="GHEA Grapalat" w:eastAsia="Arial Unicode MS" w:hAnsi="GHEA Grapalat"/>
          <w:noProof/>
          <w:sz w:val="24"/>
          <w:szCs w:val="24"/>
          <w:lang w:val="af-ZA"/>
        </w:rPr>
        <w:t>…</w:t>
      </w:r>
      <w:r w:rsidRPr="0049504B">
        <w:rPr>
          <w:rFonts w:ascii="GHEA Grapalat" w:hAnsi="GHEA Grapalat"/>
          <w:i/>
          <w:sz w:val="24"/>
          <w:szCs w:val="24"/>
          <w:lang w:val="af-ZA"/>
        </w:rPr>
        <w:t>»:</w:t>
      </w:r>
    </w:p>
    <w:p w:rsidR="00323E27" w:rsidRPr="0049504B" w:rsidRDefault="00323E27" w:rsidP="00323E27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Այն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Նախագահի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2012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20-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ՆԿ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-96-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կարգադրությամբ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դատական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բարեփոխումների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2012-2016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ռազմավարական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ծրագրից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բխող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միջոցառումների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ցանկի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1.4.3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կետում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323E27" w:rsidRPr="0049504B" w:rsidRDefault="00323E27" w:rsidP="00323E27">
      <w:pPr>
        <w:spacing w:before="240"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3)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բացթողումներ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հարուցված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շրջանակներում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դատավորի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անկախության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պաշտպանվածության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օրենսդրական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երաշխիքների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ամրապնդման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հարցում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Մասնավորապես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գործող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օրենսգրքում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ընթացքը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մանրամասն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կանոնակարգված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հստակ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սահմանված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յուրաքանչյուր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փուլի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Սակայն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սահմանված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թե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ինչ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իրավական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հետևանքներ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առաջանում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չպահպանելու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պարագայում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Ըստ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խախտումը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որևէ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կերպ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ազդում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հարուցված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ընթացքի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վրա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ինչը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բխում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շրջանակներում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դատավորի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պաշտպանվածության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իրավական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երաշխիքների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ամրապնդման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անհրաժեշտությունից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Ուստի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անհրաժեշտ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խախտումը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ներառել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կարճման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հիմքերի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շարքում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կստիպի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հարուցած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սուբյեկտներին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գործել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օրենքի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տառին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խիստ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համապատասխան՝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պահպանելով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օրենքով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սահմանված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բոլոր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ժակետները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ինչի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արդյունքում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շրջանակներում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դատավորի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անկախության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պաշտպանվածության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օրենսդրական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երաշխիքներն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ավելի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կամրապնդվեն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</w:p>
    <w:p w:rsidR="00323E27" w:rsidRPr="0049504B" w:rsidRDefault="00323E27" w:rsidP="00323E27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 w:rsidRPr="0049504B">
        <w:rPr>
          <w:rFonts w:ascii="GHEA Grapalat" w:eastAsia="Times New Roman" w:hAnsi="GHEA Grapalat" w:cs="Times New Roman"/>
          <w:sz w:val="24"/>
          <w:szCs w:val="24"/>
        </w:rPr>
        <w:t>Կարգապահական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վարույթի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շրջանակներում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դատավորի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անկախության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և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պաշտպանվածության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օրենսդրական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երաշխիքների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ամրապնդման</w:t>
      </w:r>
      <w:r w:rsidRPr="0049504B">
        <w:rPr>
          <w:rFonts w:ascii="GHEA Grapalat" w:eastAsia="Times New Roman" w:hAnsi="GHEA Grapalat" w:cs="Times New Roman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sz w:val="24"/>
          <w:szCs w:val="24"/>
        </w:rPr>
        <w:t>հարցը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նախատեսված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է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ՀՀ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Նախագահի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2012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20-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ՆԿ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-96-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Ա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կարգադրությամբ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հաստատված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իրավական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և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դատական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բարեփոխումների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2012-2016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ռազմավարական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ծրագրից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բխող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միջոցառումների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ցանկի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 xml:space="preserve">» 1.4.2 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</w:rPr>
        <w:t>կետում</w:t>
      </w:r>
      <w:r w:rsidRPr="0049504B">
        <w:rPr>
          <w:rFonts w:ascii="GHEA Grapalat" w:eastAsia="Times New Roman" w:hAnsi="GHEA Grapalat" w:cs="Times New Roman"/>
          <w:color w:val="000000"/>
          <w:sz w:val="24"/>
          <w:szCs w:val="24"/>
          <w:lang w:val="af-ZA"/>
        </w:rPr>
        <w:t>:</w:t>
      </w:r>
    </w:p>
    <w:p w:rsidR="00323E27" w:rsidRPr="0049504B" w:rsidRDefault="00323E27" w:rsidP="00323E27">
      <w:pPr>
        <w:spacing w:line="360" w:lineRule="auto"/>
        <w:ind w:firstLine="720"/>
        <w:jc w:val="both"/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</w:pP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4)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Ներկայումս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նյութական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դատավարական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օրենքի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նորմի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ակնհայտ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կոպիտ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հիման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վրա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դատավորի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նկատմամբ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հարուցել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հնարավոր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ակտը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կայացնելուց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անմիջապես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հետո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նույնիսկ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դեպքում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ակտը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դեռևս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ուժի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մեջ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մտել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Ստացվում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իրավիճակ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խորհուրդը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հնարավորություն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ստանում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դատավորին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պատասխանատվության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ենթարկելու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քննարկել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հաստատել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հերքել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նյութական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դատավարական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նորմի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փաստը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պարագայում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փաստը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դեռևս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գտնվում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վիճարկման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փուլում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վերադաս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դատարանում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ակտը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բողոքարկվելու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արդյունքում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դեպքում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փաստորեն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խորհուրդն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որոշմամբ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կարող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կաշկանդել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կանխորոշել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վերադաս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ատյանի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որոշումը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ինչն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ակնհայտորեն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չի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բխում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խորհրդի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սահմանադրական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լիազորություններից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Բացի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այդ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հնարավոր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դառնում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իրավիճակ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խորհուրդն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վերաքննիչ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վճռաբեկ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դատարանը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դատավորի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կողմից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օրենքի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նորմի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հարցի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շուրջ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ունենան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միմյանց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ակնհայտ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հակասող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որոշումներ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Ուստի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իրավիճակներից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խուսափելու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համար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անհրաժեշտ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սահմանել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նյութական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դատավարական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նորմի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ակնհայտ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կոպիտ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հիման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վրա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կարող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հարուցվել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միայն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այն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դեպքում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համապատասխան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ակտը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մտել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ուժի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մեջ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:</w:t>
      </w:r>
    </w:p>
    <w:p w:rsidR="00143099" w:rsidRPr="0049504B" w:rsidRDefault="00143099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71411C" w:rsidRPr="0049504B" w:rsidRDefault="00B00D2F" w:rsidP="00323E27">
      <w:pPr>
        <w:pStyle w:val="BodyText2"/>
        <w:numPr>
          <w:ilvl w:val="0"/>
          <w:numId w:val="32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  <w:u w:val="single"/>
        </w:rPr>
      </w:pPr>
      <w:r w:rsidRPr="0049504B">
        <w:rPr>
          <w:rFonts w:ascii="GHEA Grapalat" w:hAnsi="GHEA Grapalat"/>
          <w:b/>
          <w:u w:val="single"/>
        </w:rPr>
        <w:t>Կարգավորման նպատակը և բնույթը</w:t>
      </w:r>
    </w:p>
    <w:p w:rsidR="0071411C" w:rsidRPr="0049504B" w:rsidRDefault="0071411C" w:rsidP="004176AE">
      <w:pPr>
        <w:pStyle w:val="BodyText2"/>
        <w:autoSpaceDE w:val="0"/>
        <w:autoSpaceDN w:val="0"/>
        <w:adjustRightInd w:val="0"/>
        <w:spacing w:after="0" w:line="360" w:lineRule="atLeast"/>
        <w:ind w:left="360"/>
        <w:jc w:val="both"/>
        <w:rPr>
          <w:rFonts w:ascii="GHEA Grapalat" w:hAnsi="GHEA Grapalat"/>
          <w:b/>
          <w:u w:val="single"/>
        </w:rPr>
      </w:pPr>
    </w:p>
    <w:p w:rsidR="0071411C" w:rsidRPr="0049504B" w:rsidRDefault="0071411C" w:rsidP="006C6B47">
      <w:pPr>
        <w:pStyle w:val="BodyText2"/>
        <w:numPr>
          <w:ilvl w:val="1"/>
          <w:numId w:val="33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</w:rPr>
      </w:pPr>
      <w:r w:rsidRPr="0049504B">
        <w:rPr>
          <w:rFonts w:ascii="GHEA Grapalat" w:hAnsi="GHEA Grapalat"/>
          <w:b/>
          <w:u w:val="single"/>
        </w:rPr>
        <w:t xml:space="preserve"> </w:t>
      </w:r>
      <w:r w:rsidRPr="0049504B">
        <w:rPr>
          <w:rFonts w:ascii="GHEA Grapalat" w:hAnsi="GHEA Grapalat"/>
          <w:b/>
        </w:rPr>
        <w:t>Դատավորների գնահատման նպատակը</w:t>
      </w:r>
    </w:p>
    <w:p w:rsidR="0071411C" w:rsidRPr="0049504B" w:rsidRDefault="0071411C" w:rsidP="004176AE">
      <w:pPr>
        <w:spacing w:line="360" w:lineRule="atLeast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hAnsi="GHEA Grapalat" w:cs="Sylfaen"/>
          <w:sz w:val="24"/>
          <w:szCs w:val="24"/>
        </w:rPr>
        <w:t>Նախագծով նախատեսված դ</w:t>
      </w:r>
      <w:r w:rsidRPr="0049504B">
        <w:rPr>
          <w:rFonts w:ascii="GHEA Grapalat" w:hAnsi="GHEA Grapalat"/>
          <w:sz w:val="24"/>
          <w:szCs w:val="24"/>
        </w:rPr>
        <w:t>ատավորների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գործունեության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գնահատման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նպատակն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է՝</w:t>
      </w:r>
    </w:p>
    <w:p w:rsidR="0071411C" w:rsidRPr="0049504B" w:rsidRDefault="0071411C" w:rsidP="006C6B47">
      <w:pPr>
        <w:pStyle w:val="ListParagraph"/>
        <w:numPr>
          <w:ilvl w:val="1"/>
          <w:numId w:val="27"/>
        </w:numPr>
        <w:spacing w:line="360" w:lineRule="atLeast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</w:rPr>
        <w:t>բացահայտել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դատավորներին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մատնանշել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իրենց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աշխատանքի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արդյունավետությունը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բարելավելու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ուղիները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71411C" w:rsidRPr="0049504B" w:rsidRDefault="0071411C" w:rsidP="006C6B47">
      <w:pPr>
        <w:pStyle w:val="ListParagraph"/>
        <w:numPr>
          <w:ilvl w:val="1"/>
          <w:numId w:val="27"/>
        </w:numPr>
        <w:spacing w:line="360" w:lineRule="atLeast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</w:rPr>
        <w:lastRenderedPageBreak/>
        <w:t>նպաստել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49504B">
        <w:rPr>
          <w:rFonts w:ascii="GHEA Grapalat" w:hAnsi="GHEA Grapalat"/>
          <w:sz w:val="24"/>
          <w:szCs w:val="24"/>
        </w:rPr>
        <w:t>դատավորների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կողմից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իրենց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/>
          <w:sz w:val="24"/>
          <w:szCs w:val="24"/>
        </w:rPr>
        <w:t>գործունեության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ինքնավերլուծությունը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</w:p>
    <w:p w:rsidR="0071411C" w:rsidRPr="0049504B" w:rsidRDefault="0071411C" w:rsidP="006C6B47">
      <w:pPr>
        <w:pStyle w:val="ListParagraph"/>
        <w:numPr>
          <w:ilvl w:val="1"/>
          <w:numId w:val="27"/>
        </w:numPr>
        <w:spacing w:line="360" w:lineRule="atLeast"/>
        <w:jc w:val="both"/>
        <w:rPr>
          <w:rFonts w:ascii="GHEA Grapalat" w:hAnsi="GHEA Grapalat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</w:rPr>
        <w:t>հիմք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հանդիսանալ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դատավորների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ծառայողական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առաջխաղացման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ժամանակ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լավագույն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թեկնածուների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ընտրության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համար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:  </w:t>
      </w:r>
    </w:p>
    <w:p w:rsidR="00EB7D62" w:rsidRPr="0049504B" w:rsidRDefault="00EB7D62" w:rsidP="004176AE">
      <w:pPr>
        <w:pStyle w:val="ListParagraph"/>
        <w:spacing w:line="360" w:lineRule="atLeast"/>
        <w:ind w:left="36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EB7D62" w:rsidRPr="0049504B" w:rsidRDefault="00183F46" w:rsidP="006C6B47">
      <w:pPr>
        <w:pStyle w:val="BodyText2"/>
        <w:numPr>
          <w:ilvl w:val="1"/>
          <w:numId w:val="33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  <w:lang w:val="af-ZA"/>
        </w:rPr>
      </w:pPr>
      <w:r w:rsidRPr="0049504B">
        <w:rPr>
          <w:rFonts w:ascii="GHEA Grapalat" w:hAnsi="GHEA Grapalat"/>
          <w:b/>
          <w:lang w:val="af-ZA"/>
        </w:rPr>
        <w:t xml:space="preserve"> </w:t>
      </w:r>
      <w:r w:rsidR="003C42D0" w:rsidRPr="0049504B">
        <w:rPr>
          <w:rFonts w:ascii="GHEA Grapalat" w:hAnsi="GHEA Grapalat"/>
          <w:b/>
        </w:rPr>
        <w:t>Գնահատման</w:t>
      </w:r>
      <w:r w:rsidR="00EB7D62" w:rsidRPr="0049504B">
        <w:rPr>
          <w:rFonts w:ascii="GHEA Grapalat" w:hAnsi="GHEA Grapalat"/>
          <w:b/>
          <w:lang w:val="af-ZA"/>
        </w:rPr>
        <w:t xml:space="preserve"> </w:t>
      </w:r>
      <w:r w:rsidR="00EB7D62" w:rsidRPr="0049504B">
        <w:rPr>
          <w:rFonts w:ascii="GHEA Grapalat" w:hAnsi="GHEA Grapalat"/>
          <w:b/>
        </w:rPr>
        <w:t>համակարգի</w:t>
      </w:r>
      <w:r w:rsidR="00EB7D62" w:rsidRPr="0049504B">
        <w:rPr>
          <w:rFonts w:ascii="GHEA Grapalat" w:hAnsi="GHEA Grapalat"/>
          <w:b/>
          <w:lang w:val="af-ZA"/>
        </w:rPr>
        <w:t xml:space="preserve"> </w:t>
      </w:r>
      <w:r w:rsidR="00EB7D62" w:rsidRPr="0049504B">
        <w:rPr>
          <w:rFonts w:ascii="GHEA Grapalat" w:hAnsi="GHEA Grapalat"/>
          <w:b/>
        </w:rPr>
        <w:t>ներդրման</w:t>
      </w:r>
      <w:r w:rsidR="00EB7D62" w:rsidRPr="0049504B">
        <w:rPr>
          <w:rFonts w:ascii="GHEA Grapalat" w:hAnsi="GHEA Grapalat"/>
          <w:b/>
          <w:lang w:val="af-ZA"/>
        </w:rPr>
        <w:t xml:space="preserve"> </w:t>
      </w:r>
      <w:r w:rsidR="00140113" w:rsidRPr="0049504B">
        <w:rPr>
          <w:rFonts w:ascii="GHEA Grapalat" w:hAnsi="GHEA Grapalat"/>
          <w:b/>
        </w:rPr>
        <w:t>ընդհանուր</w:t>
      </w:r>
      <w:r w:rsidR="00140113" w:rsidRPr="0049504B">
        <w:rPr>
          <w:rFonts w:ascii="GHEA Grapalat" w:hAnsi="GHEA Grapalat"/>
          <w:b/>
          <w:lang w:val="af-ZA"/>
        </w:rPr>
        <w:t xml:space="preserve"> </w:t>
      </w:r>
      <w:r w:rsidR="00EB7D62" w:rsidRPr="0049504B">
        <w:rPr>
          <w:rFonts w:ascii="GHEA Grapalat" w:hAnsi="GHEA Grapalat"/>
          <w:b/>
        </w:rPr>
        <w:t>մոտեցումները</w:t>
      </w:r>
    </w:p>
    <w:p w:rsidR="00EB7D62" w:rsidRPr="0049504B" w:rsidRDefault="00EB7D62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EB7D62" w:rsidRPr="0049504B" w:rsidRDefault="00A55970" w:rsidP="006C6B4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ՀՀ-ում դատավորների գնահատման համակարգի հիմունքները պետք է նախատեսվեն ՀՀ դատական օրենսգրքում:</w:t>
      </w:r>
    </w:p>
    <w:p w:rsidR="002C4D10" w:rsidRPr="0049504B" w:rsidRDefault="002C4D10" w:rsidP="006C6B4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Կարևոր է ի նկատի ունենալ, որ դատավորների գնահատման համակարգը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նախ և առաջ, և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առավելապես </w:t>
      </w:r>
      <w:r w:rsidRPr="0049504B"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  <w:t>ներքին օգտագործման գործիք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է, այն իրագործվում է դատական ինքնակառավարման մարմինների կողմից, գնահատման  արդյունքները քննարկվում և վերլուծվում են դատական ինքնակառավարման մարմինների ներսում: Լինելով ներքին օգտագործման գործիք, հենց դատական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ինքնակառավարման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մարմիններն են  պատասխանատու դրա ներդրման, բնականոն իրականացման ապահովման և դրանից բխող անհրաժեշտ միջոցառումներ ձեռնարկելու համար:  Այս նկատառումներից ելնելով.</w:t>
      </w:r>
    </w:p>
    <w:p w:rsidR="003821F0" w:rsidRPr="0049504B" w:rsidRDefault="003821F0" w:rsidP="006C6B47">
      <w:pPr>
        <w:pStyle w:val="ListParagraph"/>
        <w:numPr>
          <w:ilvl w:val="0"/>
          <w:numId w:val="34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Լինելով ինքնակառավարման կարևոր գործառույթ, դատավորների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պետք է իրականացնի</w:t>
      </w:r>
      <w:r w:rsidR="00131E3D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Դատավորների ընդհանուր ժողովի </w:t>
      </w:r>
      <w:r w:rsidR="00D7495A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 հանձնաժողովը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</w:p>
    <w:p w:rsidR="00140113" w:rsidRPr="0049504B" w:rsidRDefault="00E90032" w:rsidP="006C6B47">
      <w:pPr>
        <w:pStyle w:val="ListParagraph"/>
        <w:numPr>
          <w:ilvl w:val="0"/>
          <w:numId w:val="34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Դատական օրենսգրքում </w:t>
      </w:r>
      <w:r w:rsidR="002C4D1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պետք է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սահմանվեն</w:t>
      </w:r>
      <w:r w:rsidR="002C4D1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միայն դատավարների 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="002C4D1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համակարգի առանցքային սկզբունքները</w:t>
      </w:r>
      <w:r w:rsidR="00B464DA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</w:t>
      </w:r>
      <w:r w:rsidR="002C4D1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մոտեցումները,</w:t>
      </w:r>
      <w:r w:rsidR="00B464DA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չափանիշները (criteria)</w:t>
      </w:r>
      <w:r w:rsidR="0014011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գնահատման ցուցիչները (indicator)</w:t>
      </w:r>
      <w:r w:rsidR="00B464DA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</w:t>
      </w:r>
      <w:r w:rsidR="002C4D1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իսկ գնահատման իրականացման </w:t>
      </w:r>
      <w:r w:rsidR="0014011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մեթոդաբանությունը </w:t>
      </w:r>
      <w:r w:rsidR="002C4D1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և ընթացակարգերը պետք է սահմանվեն </w:t>
      </w:r>
      <w:r w:rsidR="00D7495A">
        <w:rPr>
          <w:rFonts w:ascii="GHEA Grapalat" w:hAnsi="GHEA Grapalat" w:cs="Arial"/>
          <w:color w:val="000000"/>
          <w:sz w:val="24"/>
          <w:szCs w:val="24"/>
          <w:lang w:val="af-ZA"/>
        </w:rPr>
        <w:t>Դատարանների նախագահների</w:t>
      </w:r>
      <w:r w:rsidR="003821F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խորհրդի </w:t>
      </w:r>
      <w:r w:rsidR="002C4D1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կողմից: </w:t>
      </w:r>
    </w:p>
    <w:p w:rsidR="00FA361C" w:rsidRPr="0049504B" w:rsidRDefault="00FA361C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140113" w:rsidRPr="0049504B" w:rsidRDefault="00183F46" w:rsidP="006C6B47">
      <w:pPr>
        <w:pStyle w:val="BodyText2"/>
        <w:numPr>
          <w:ilvl w:val="1"/>
          <w:numId w:val="33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  <w:lang w:val="af-ZA"/>
        </w:rPr>
      </w:pPr>
      <w:r w:rsidRPr="0049504B">
        <w:rPr>
          <w:rFonts w:ascii="GHEA Grapalat" w:hAnsi="GHEA Grapalat"/>
          <w:b/>
          <w:lang w:val="af-ZA"/>
        </w:rPr>
        <w:t xml:space="preserve"> </w:t>
      </w:r>
      <w:r w:rsidR="00140113" w:rsidRPr="0049504B">
        <w:rPr>
          <w:rFonts w:ascii="GHEA Grapalat" w:hAnsi="GHEA Grapalat"/>
          <w:b/>
        </w:rPr>
        <w:t>Դատավորների</w:t>
      </w:r>
      <w:r w:rsidR="00140113" w:rsidRPr="0049504B">
        <w:rPr>
          <w:rFonts w:ascii="GHEA Grapalat" w:hAnsi="GHEA Grapalat"/>
          <w:b/>
          <w:lang w:val="af-ZA"/>
        </w:rPr>
        <w:t xml:space="preserve"> </w:t>
      </w:r>
      <w:r w:rsidR="003C42D0" w:rsidRPr="0049504B">
        <w:rPr>
          <w:rFonts w:ascii="GHEA Grapalat" w:hAnsi="GHEA Grapalat"/>
          <w:b/>
        </w:rPr>
        <w:t>գնահատման</w:t>
      </w:r>
      <w:r w:rsidR="00140113" w:rsidRPr="0049504B">
        <w:rPr>
          <w:rFonts w:ascii="GHEA Grapalat" w:hAnsi="GHEA Grapalat"/>
          <w:b/>
          <w:lang w:val="af-ZA"/>
        </w:rPr>
        <w:t xml:space="preserve"> </w:t>
      </w:r>
      <w:r w:rsidR="00D4149B" w:rsidRPr="0049504B">
        <w:rPr>
          <w:rFonts w:ascii="GHEA Grapalat" w:hAnsi="GHEA Grapalat"/>
          <w:b/>
        </w:rPr>
        <w:t>չափանիշներ</w:t>
      </w:r>
      <w:r w:rsidR="007A66B0" w:rsidRPr="0049504B">
        <w:rPr>
          <w:rFonts w:ascii="GHEA Grapalat" w:hAnsi="GHEA Grapalat"/>
          <w:b/>
        </w:rPr>
        <w:t>ի</w:t>
      </w:r>
      <w:r w:rsidR="00D4149B" w:rsidRPr="0049504B">
        <w:rPr>
          <w:rFonts w:ascii="GHEA Grapalat" w:hAnsi="GHEA Grapalat"/>
          <w:b/>
          <w:lang w:val="af-ZA"/>
        </w:rPr>
        <w:t xml:space="preserve"> </w:t>
      </w:r>
      <w:r w:rsidR="00D4149B" w:rsidRPr="0049504B">
        <w:rPr>
          <w:rFonts w:ascii="GHEA Grapalat" w:hAnsi="GHEA Grapalat"/>
          <w:b/>
        </w:rPr>
        <w:t>ընդհանուր</w:t>
      </w:r>
      <w:r w:rsidR="00D4149B" w:rsidRPr="0049504B">
        <w:rPr>
          <w:rFonts w:ascii="GHEA Grapalat" w:hAnsi="GHEA Grapalat"/>
          <w:b/>
          <w:lang w:val="af-ZA"/>
        </w:rPr>
        <w:t xml:space="preserve"> </w:t>
      </w:r>
      <w:r w:rsidR="003C42D0" w:rsidRPr="0049504B">
        <w:rPr>
          <w:rFonts w:ascii="GHEA Grapalat" w:hAnsi="GHEA Grapalat"/>
          <w:b/>
        </w:rPr>
        <w:t>նկարագիրը</w:t>
      </w:r>
      <w:r w:rsidR="00D4149B" w:rsidRPr="0049504B">
        <w:rPr>
          <w:rFonts w:ascii="GHEA Grapalat" w:hAnsi="GHEA Grapalat"/>
          <w:b/>
          <w:lang w:val="af-ZA"/>
        </w:rPr>
        <w:t xml:space="preserve"> </w:t>
      </w:r>
    </w:p>
    <w:p w:rsidR="00140113" w:rsidRPr="0049504B" w:rsidRDefault="00140113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140113" w:rsidRPr="0049504B" w:rsidRDefault="002C4D10" w:rsidP="006C6B4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</w:t>
      </w:r>
      <w:r w:rsidR="00F65F5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գնահատումը իրա</w:t>
      </w:r>
      <w:r w:rsidR="009C687E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կա</w:t>
      </w:r>
      <w:r w:rsidR="00F65F5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նացվելու է </w:t>
      </w:r>
      <w:r w:rsidR="007A66B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քանակական՝ </w:t>
      </w:r>
      <w:r w:rsidR="007A66B0" w:rsidRPr="0049504B"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  <w:t>օբյեկտիվ,</w:t>
      </w:r>
      <w:r w:rsidR="007A66B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որակական՝ </w:t>
      </w:r>
      <w:r w:rsidR="007A66B0" w:rsidRPr="0049504B"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  <w:t>սուբյեկտիվ,</w:t>
      </w:r>
      <w:r w:rsidR="007A66B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չափանիշների հիման վրա:</w:t>
      </w:r>
    </w:p>
    <w:p w:rsidR="00955ADC" w:rsidRPr="0049504B" w:rsidRDefault="00F65F53" w:rsidP="006C6B4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գնահատման առանցքային մասնաբաժինն են կազմելու </w:t>
      </w:r>
      <w:r w:rsidRPr="0049504B">
        <w:rPr>
          <w:rFonts w:ascii="GHEA Grapalat" w:hAnsi="GHEA Grapalat" w:cs="Arial"/>
          <w:b/>
          <w:i/>
          <w:color w:val="000000"/>
          <w:sz w:val="24"/>
          <w:szCs w:val="24"/>
          <w:u w:val="single"/>
          <w:lang w:val="af-ZA"/>
        </w:rPr>
        <w:t>օբյեկտիվ քանակական տվյալները</w:t>
      </w:r>
      <w:r w:rsidR="00955ADC" w:rsidRPr="0049504B"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  <w:t>:</w:t>
      </w:r>
    </w:p>
    <w:p w:rsidR="00AD7167" w:rsidRPr="0049504B" w:rsidRDefault="003C42D0" w:rsidP="006C6B4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="00AD7167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ենթակա յուրաքանչյուր ցուցիչի համար դատավորներին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շնորհվում</w:t>
      </w:r>
      <w:r w:rsidR="00AD7167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են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համապատասխան</w:t>
      </w:r>
      <w:r w:rsidR="00AD7167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միավորներ՝ Դ</w:t>
      </w:r>
      <w:r w:rsidR="00EB07AB">
        <w:rPr>
          <w:rFonts w:ascii="GHEA Grapalat" w:hAnsi="GHEA Grapalat" w:cs="Arial"/>
          <w:color w:val="000000"/>
          <w:sz w:val="24"/>
          <w:szCs w:val="24"/>
          <w:lang w:val="af-ZA"/>
        </w:rPr>
        <w:t>Ն</w:t>
      </w:r>
      <w:r w:rsidR="00AD7167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Խ-ի կողմից սահմանված քանակով՝ կախված այդ ցուցիչի կարևորությունից: </w:t>
      </w:r>
    </w:p>
    <w:p w:rsidR="00032A6F" w:rsidRPr="0049504B" w:rsidRDefault="00032A6F" w:rsidP="006C6B4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Դատավորների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3C42D0" w:rsidRPr="0049504B">
        <w:rPr>
          <w:rFonts w:ascii="GHEA Grapalat" w:hAnsi="GHEA Grapalat" w:cstheme="minorHAnsi"/>
          <w:sz w:val="24"/>
          <w:szCs w:val="24"/>
        </w:rPr>
        <w:t>գնահատման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գործընթացը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3C42D0" w:rsidRPr="0049504B">
        <w:rPr>
          <w:rFonts w:ascii="GHEA Grapalat" w:hAnsi="GHEA Grapalat" w:cstheme="minorHAnsi"/>
          <w:sz w:val="24"/>
          <w:szCs w:val="24"/>
        </w:rPr>
        <w:t>կազմակերպելու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համար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</w:t>
      </w:r>
      <w:r w:rsidR="00EB07AB">
        <w:rPr>
          <w:rFonts w:ascii="GHEA Grapalat" w:hAnsi="GHEA Grapalat" w:cstheme="minorHAnsi"/>
          <w:sz w:val="24"/>
          <w:szCs w:val="24"/>
        </w:rPr>
        <w:t>Ն</w:t>
      </w:r>
      <w:r w:rsidRPr="0049504B">
        <w:rPr>
          <w:rFonts w:ascii="GHEA Grapalat" w:hAnsi="GHEA Grapalat" w:cstheme="minorHAnsi"/>
          <w:sz w:val="24"/>
          <w:szCs w:val="24"/>
        </w:rPr>
        <w:t>Խ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>-</w:t>
      </w:r>
      <w:r w:rsidRPr="0049504B">
        <w:rPr>
          <w:rFonts w:ascii="GHEA Grapalat" w:hAnsi="GHEA Grapalat" w:cstheme="minorHAnsi"/>
          <w:sz w:val="24"/>
          <w:szCs w:val="24"/>
        </w:rPr>
        <w:t>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իր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որոշմամբ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սահմանում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է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դատավորների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գնահատման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մեթոդաբանությունը/</w:t>
      </w:r>
      <w:r w:rsidRPr="0049504B">
        <w:rPr>
          <w:rFonts w:ascii="GHEA Grapalat" w:hAnsi="GHEA Grapalat" w:cstheme="minorHAnsi"/>
          <w:sz w:val="24"/>
          <w:szCs w:val="24"/>
        </w:rPr>
        <w:t>կարգը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: </w:t>
      </w:r>
    </w:p>
    <w:p w:rsidR="00480067" w:rsidRPr="0049504B" w:rsidRDefault="00AD7167" w:rsidP="0048006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Վերջնական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գնահատման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արդյունքում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="00480067" w:rsidRPr="0049504B">
        <w:rPr>
          <w:rFonts w:ascii="GHEA Grapalat" w:hAnsi="GHEA Grapalat" w:cstheme="minorHAnsi"/>
          <w:sz w:val="24"/>
          <w:szCs w:val="24"/>
        </w:rPr>
        <w:t>ըստ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EB07AB">
        <w:rPr>
          <w:rFonts w:ascii="GHEA Grapalat" w:hAnsi="GHEA Grapalat" w:cstheme="minorHAnsi"/>
          <w:sz w:val="24"/>
          <w:szCs w:val="24"/>
        </w:rPr>
        <w:t>Դատարանների</w:t>
      </w:r>
      <w:r w:rsidR="00EB07AB" w:rsidRPr="00EB07A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EB07AB">
        <w:rPr>
          <w:rFonts w:ascii="GHEA Grapalat" w:hAnsi="GHEA Grapalat" w:cstheme="minorHAnsi"/>
          <w:sz w:val="24"/>
          <w:szCs w:val="24"/>
        </w:rPr>
        <w:t>նախագահների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խորհրդի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կողմից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սահմանված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միավորների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սանդղակի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, </w:t>
      </w:r>
      <w:r w:rsidR="00480067" w:rsidRPr="0049504B">
        <w:rPr>
          <w:rFonts w:ascii="GHEA Grapalat" w:hAnsi="GHEA Grapalat" w:cstheme="minorHAnsi"/>
          <w:sz w:val="24"/>
          <w:szCs w:val="24"/>
        </w:rPr>
        <w:t>դատավորների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գործունեությունը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դասակարգվում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է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ըստ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հետևյալ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 </w:t>
      </w:r>
      <w:r w:rsidR="00480067" w:rsidRPr="0049504B">
        <w:rPr>
          <w:rFonts w:ascii="GHEA Grapalat" w:hAnsi="GHEA Grapalat" w:cstheme="minorHAnsi"/>
          <w:sz w:val="24"/>
          <w:szCs w:val="24"/>
        </w:rPr>
        <w:t>չորս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80067" w:rsidRPr="0049504B">
        <w:rPr>
          <w:rFonts w:ascii="GHEA Grapalat" w:hAnsi="GHEA Grapalat" w:cstheme="minorHAnsi"/>
          <w:sz w:val="24"/>
          <w:szCs w:val="24"/>
        </w:rPr>
        <w:t>խմբերի</w:t>
      </w:r>
      <w:r w:rsidR="00480067" w:rsidRPr="0049504B">
        <w:rPr>
          <w:rFonts w:ascii="GHEA Grapalat" w:hAnsi="GHEA Grapalat" w:cstheme="minorHAnsi"/>
          <w:sz w:val="24"/>
          <w:szCs w:val="24"/>
          <w:lang w:val="af-ZA"/>
        </w:rPr>
        <w:t>.</w:t>
      </w:r>
    </w:p>
    <w:p w:rsidR="00480067" w:rsidRPr="0049504B" w:rsidRDefault="00480067" w:rsidP="00480067">
      <w:pPr>
        <w:spacing w:line="360" w:lineRule="atLeast"/>
        <w:ind w:left="720"/>
        <w:jc w:val="both"/>
        <w:rPr>
          <w:rFonts w:ascii="GHEA Grapalat" w:hAnsi="GHEA Grapalat" w:cstheme="minorHAnsi"/>
          <w:sz w:val="24"/>
          <w:szCs w:val="24"/>
        </w:rPr>
      </w:pPr>
      <w:r w:rsidRPr="0049504B">
        <w:rPr>
          <w:rFonts w:ascii="GHEA Grapalat" w:hAnsi="GHEA Grapalat" w:cstheme="minorHAnsi"/>
          <w:sz w:val="24"/>
          <w:szCs w:val="24"/>
        </w:rPr>
        <w:lastRenderedPageBreak/>
        <w:t>1)</w:t>
      </w:r>
      <w:r w:rsidRPr="0049504B">
        <w:rPr>
          <w:rFonts w:ascii="GHEA Grapalat" w:hAnsi="GHEA Grapalat" w:cstheme="minorHAnsi"/>
          <w:sz w:val="24"/>
          <w:szCs w:val="24"/>
        </w:rPr>
        <w:tab/>
        <w:t>բարձր,</w:t>
      </w:r>
    </w:p>
    <w:p w:rsidR="00480067" w:rsidRPr="0049504B" w:rsidRDefault="00480067" w:rsidP="00480067">
      <w:pPr>
        <w:spacing w:line="360" w:lineRule="atLeast"/>
        <w:ind w:left="720"/>
        <w:jc w:val="both"/>
        <w:rPr>
          <w:rFonts w:ascii="GHEA Grapalat" w:hAnsi="GHEA Grapalat" w:cstheme="minorHAnsi"/>
          <w:sz w:val="24"/>
          <w:szCs w:val="24"/>
        </w:rPr>
      </w:pPr>
      <w:r w:rsidRPr="0049504B">
        <w:rPr>
          <w:rFonts w:ascii="GHEA Grapalat" w:hAnsi="GHEA Grapalat" w:cstheme="minorHAnsi"/>
          <w:sz w:val="24"/>
          <w:szCs w:val="24"/>
        </w:rPr>
        <w:t>2)</w:t>
      </w:r>
      <w:r w:rsidRPr="0049504B">
        <w:rPr>
          <w:rFonts w:ascii="GHEA Grapalat" w:hAnsi="GHEA Grapalat" w:cstheme="minorHAnsi"/>
          <w:sz w:val="24"/>
          <w:szCs w:val="24"/>
        </w:rPr>
        <w:tab/>
        <w:t>լավ,</w:t>
      </w:r>
    </w:p>
    <w:p w:rsidR="00480067" w:rsidRPr="0049504B" w:rsidRDefault="00480067" w:rsidP="00480067">
      <w:pPr>
        <w:spacing w:line="360" w:lineRule="atLeast"/>
        <w:ind w:left="720"/>
        <w:jc w:val="both"/>
        <w:rPr>
          <w:rFonts w:ascii="GHEA Grapalat" w:hAnsi="GHEA Grapalat" w:cstheme="minorHAnsi"/>
          <w:sz w:val="24"/>
          <w:szCs w:val="24"/>
        </w:rPr>
      </w:pPr>
      <w:r w:rsidRPr="0049504B">
        <w:rPr>
          <w:rFonts w:ascii="GHEA Grapalat" w:hAnsi="GHEA Grapalat" w:cstheme="minorHAnsi"/>
          <w:sz w:val="24"/>
          <w:szCs w:val="24"/>
        </w:rPr>
        <w:t>3)</w:t>
      </w:r>
      <w:r w:rsidRPr="0049504B">
        <w:rPr>
          <w:rFonts w:ascii="GHEA Grapalat" w:hAnsi="GHEA Grapalat" w:cstheme="minorHAnsi"/>
          <w:sz w:val="24"/>
          <w:szCs w:val="24"/>
        </w:rPr>
        <w:tab/>
        <w:t xml:space="preserve">միջին, </w:t>
      </w:r>
    </w:p>
    <w:p w:rsidR="00480067" w:rsidRPr="0049504B" w:rsidRDefault="00480067" w:rsidP="00480067">
      <w:pPr>
        <w:spacing w:line="360" w:lineRule="atLeast"/>
        <w:ind w:left="720"/>
        <w:jc w:val="both"/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4)</w:t>
      </w:r>
      <w:r w:rsidRPr="0049504B">
        <w:rPr>
          <w:rFonts w:ascii="GHEA Grapalat" w:hAnsi="GHEA Grapalat" w:cstheme="minorHAnsi"/>
          <w:sz w:val="24"/>
          <w:szCs w:val="24"/>
        </w:rPr>
        <w:tab/>
        <w:t xml:space="preserve">ցածր: </w:t>
      </w:r>
    </w:p>
    <w:p w:rsidR="00CE2C12" w:rsidRPr="0049504B" w:rsidRDefault="00B464DA" w:rsidP="00480067">
      <w:pPr>
        <w:pStyle w:val="ListParagraph"/>
        <w:numPr>
          <w:ilvl w:val="0"/>
          <w:numId w:val="9"/>
        </w:numPr>
        <w:spacing w:line="360" w:lineRule="atLeast"/>
        <w:jc w:val="both"/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Օբյեկտիվ տ</w:t>
      </w:r>
      <w:r w:rsidR="009C687E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յալների հիման վրա գնահա</w:t>
      </w:r>
      <w:r w:rsidR="009C687E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տ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ումը պետք է կազմի դատավորի գնահատականի ոչ պակաս</w:t>
      </w:r>
      <w:r w:rsidR="003C42D0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քան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0D0B88">
        <w:rPr>
          <w:rFonts w:ascii="GHEA Grapalat" w:hAnsi="GHEA Grapalat" w:cs="Arial"/>
          <w:color w:val="000000"/>
          <w:sz w:val="24"/>
          <w:szCs w:val="24"/>
          <w:lang w:val="af-ZA"/>
        </w:rPr>
        <w:t>4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0 տոկոսը</w:t>
      </w:r>
      <w:r w:rsidR="00FA361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, իսկ որակական չափանիշների հիման վրա գնահատումը՝</w:t>
      </w:r>
      <w:r w:rsidR="000D0B88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6</w:t>
      </w:r>
      <w:r w:rsidR="00FA361C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0  տոկոսը: </w:t>
      </w:r>
    </w:p>
    <w:p w:rsidR="00D4149B" w:rsidRPr="0049504B" w:rsidRDefault="00D4149B" w:rsidP="004176AE">
      <w:pPr>
        <w:pStyle w:val="ListParagraph"/>
        <w:spacing w:line="360" w:lineRule="atLeast"/>
        <w:ind w:left="360"/>
        <w:jc w:val="both"/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</w:pPr>
    </w:p>
    <w:p w:rsidR="00D4149B" w:rsidRPr="0049504B" w:rsidRDefault="00183F46" w:rsidP="006C6B47">
      <w:pPr>
        <w:pStyle w:val="BodyText2"/>
        <w:numPr>
          <w:ilvl w:val="1"/>
          <w:numId w:val="33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  <w:lang w:val="af-ZA"/>
        </w:rPr>
      </w:pPr>
      <w:r w:rsidRPr="0049504B">
        <w:rPr>
          <w:rFonts w:ascii="GHEA Grapalat" w:hAnsi="GHEA Grapalat"/>
          <w:b/>
          <w:lang w:val="af-ZA"/>
        </w:rPr>
        <w:t xml:space="preserve"> </w:t>
      </w:r>
      <w:r w:rsidR="00D4149B" w:rsidRPr="0049504B">
        <w:rPr>
          <w:rFonts w:ascii="GHEA Grapalat" w:hAnsi="GHEA Grapalat"/>
          <w:b/>
        </w:rPr>
        <w:t>Դատավորների</w:t>
      </w:r>
      <w:r w:rsidR="00D4149B" w:rsidRPr="0049504B">
        <w:rPr>
          <w:rFonts w:ascii="GHEA Grapalat" w:hAnsi="GHEA Grapalat"/>
          <w:b/>
          <w:lang w:val="af-ZA"/>
        </w:rPr>
        <w:t xml:space="preserve"> </w:t>
      </w:r>
      <w:r w:rsidR="003C42D0" w:rsidRPr="0049504B">
        <w:rPr>
          <w:rFonts w:ascii="GHEA Grapalat" w:hAnsi="GHEA Grapalat"/>
          <w:b/>
        </w:rPr>
        <w:t>գնահատման</w:t>
      </w:r>
      <w:r w:rsidR="00D4149B" w:rsidRPr="0049504B">
        <w:rPr>
          <w:rFonts w:ascii="GHEA Grapalat" w:hAnsi="GHEA Grapalat"/>
          <w:b/>
          <w:lang w:val="af-ZA"/>
        </w:rPr>
        <w:t xml:space="preserve"> </w:t>
      </w:r>
      <w:r w:rsidR="00D4149B" w:rsidRPr="0049504B">
        <w:rPr>
          <w:rFonts w:ascii="GHEA Grapalat" w:hAnsi="GHEA Grapalat"/>
          <w:b/>
        </w:rPr>
        <w:t>օբյեկտիվ</w:t>
      </w:r>
      <w:r w:rsidR="007A66B0" w:rsidRPr="0049504B">
        <w:rPr>
          <w:rFonts w:ascii="GHEA Grapalat" w:hAnsi="GHEA Grapalat"/>
          <w:b/>
        </w:rPr>
        <w:t>՝</w:t>
      </w:r>
      <w:r w:rsidR="007A66B0" w:rsidRPr="0049504B">
        <w:rPr>
          <w:rFonts w:ascii="GHEA Grapalat" w:hAnsi="GHEA Grapalat"/>
          <w:b/>
          <w:lang w:val="af-ZA"/>
        </w:rPr>
        <w:t xml:space="preserve"> </w:t>
      </w:r>
      <w:r w:rsidR="007A66B0" w:rsidRPr="0049504B">
        <w:rPr>
          <w:rFonts w:ascii="GHEA Grapalat" w:hAnsi="GHEA Grapalat"/>
          <w:b/>
        </w:rPr>
        <w:t>քանակական</w:t>
      </w:r>
      <w:r w:rsidR="00D4149B" w:rsidRPr="0049504B">
        <w:rPr>
          <w:rFonts w:ascii="GHEA Grapalat" w:hAnsi="GHEA Grapalat"/>
          <w:b/>
          <w:lang w:val="af-ZA"/>
        </w:rPr>
        <w:t xml:space="preserve"> </w:t>
      </w:r>
      <w:r w:rsidR="00D4149B" w:rsidRPr="0049504B">
        <w:rPr>
          <w:rFonts w:ascii="GHEA Grapalat" w:hAnsi="GHEA Grapalat"/>
          <w:b/>
        </w:rPr>
        <w:t>չափանիշները</w:t>
      </w:r>
    </w:p>
    <w:p w:rsidR="00D4149B" w:rsidRPr="0049504B" w:rsidRDefault="00D4149B" w:rsidP="004176AE">
      <w:pPr>
        <w:pStyle w:val="ListParagraph"/>
        <w:spacing w:line="360" w:lineRule="atLeast"/>
        <w:ind w:left="360"/>
        <w:jc w:val="both"/>
        <w:rPr>
          <w:rFonts w:ascii="GHEA Grapalat" w:hAnsi="GHEA Grapalat" w:cs="Arial"/>
          <w:b/>
          <w:i/>
          <w:color w:val="000000"/>
          <w:sz w:val="24"/>
          <w:szCs w:val="24"/>
          <w:lang w:val="af-ZA"/>
        </w:rPr>
      </w:pPr>
    </w:p>
    <w:p w:rsidR="00FA361C" w:rsidRPr="0049504B" w:rsidRDefault="00FA361C" w:rsidP="006C6B47">
      <w:pPr>
        <w:pStyle w:val="ListParagraph"/>
        <w:numPr>
          <w:ilvl w:val="0"/>
          <w:numId w:val="29"/>
        </w:numPr>
        <w:spacing w:line="360" w:lineRule="atLeast"/>
        <w:jc w:val="both"/>
        <w:rPr>
          <w:rFonts w:ascii="GHEA Grapalat" w:hAnsi="GHEA Grapalat" w:cs="Arial"/>
          <w:i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Ըստ քաղաքացիական, քրեական և վարչական տեսակի գործերի առաջին ատյանի դատարանի դատավորների գործունեության գնահատման քանակական չափանիշներն են՝</w:t>
      </w:r>
    </w:p>
    <w:p w:rsidR="00FA361C" w:rsidRPr="0049504B" w:rsidRDefault="00FA361C" w:rsidP="006C6B47">
      <w:pPr>
        <w:pStyle w:val="ListParagraph"/>
        <w:numPr>
          <w:ilvl w:val="1"/>
          <w:numId w:val="28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 քանակական կատարողականությունը և աշխատանքային ծանրաբեռնվածությունը,</w:t>
      </w:r>
    </w:p>
    <w:p w:rsidR="00FA361C" w:rsidRPr="0049504B" w:rsidRDefault="00FA361C" w:rsidP="006C6B47">
      <w:pPr>
        <w:pStyle w:val="ListParagraph"/>
        <w:numPr>
          <w:ilvl w:val="1"/>
          <w:numId w:val="28"/>
        </w:numPr>
        <w:tabs>
          <w:tab w:val="num" w:pos="1080"/>
        </w:tabs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 կողմից դատավարական ժամկետների պահպանումը,</w:t>
      </w:r>
    </w:p>
    <w:p w:rsidR="00FA361C" w:rsidRPr="0049504B" w:rsidRDefault="00FA361C" w:rsidP="006C6B47">
      <w:pPr>
        <w:pStyle w:val="ListParagraph"/>
        <w:numPr>
          <w:ilvl w:val="1"/>
          <w:numId w:val="28"/>
        </w:numPr>
        <w:tabs>
          <w:tab w:val="num" w:pos="1080"/>
        </w:tabs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ըստ գործերի առանձին տեսակների գործերի քննության միջին տևողությունը (հաշվարկի միավոր` օր): </w:t>
      </w:r>
    </w:p>
    <w:p w:rsidR="00FA361C" w:rsidRPr="0049504B" w:rsidRDefault="00FA361C" w:rsidP="006C6B47">
      <w:pPr>
        <w:pStyle w:val="ListParagraph"/>
        <w:numPr>
          <w:ilvl w:val="0"/>
          <w:numId w:val="29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Դատավորի քանակական կատարողականությունը և աշխատանքային ծանրաբեռնվածությունը գնահատվում է դատավորի անհատական աշխատանքային ծանրաբեռնվածության գործակցով (CIW)՝ CIW = H / L, H = A / (I + J – K), L = C / (M +N – O),  CIW = A / C*(M +N – O) / (I + J – K) բանաձևով, որտեղ.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H=տարվա ընթացքում դատավորի անհատական քանակական կատարողականի գործակիցը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A=տարվա ընթացքում դատավորի կողմից ավարտված բոլոր գործերը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I=նախորդ տարվանից դատավորի մոտ ընթացքում գտնվող բոլոր դատական գործերը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J=տարվա ընթացքում դատավորին հանձնարարված բոլոր նոր դատական գործերը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K=տարվա ընթացքում դատավորի բոլոր կասեցված ընթացիկ դատական գործերը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L=տարվա համար դատարանի միջին քանակական կատարողականության գործակիցը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C=տարվա ընթացքում դատարանի կողմից ավարտված բոլոր դատական գործերը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M=նախորդ տարվանից դատարանում (բոլոր դատավորների մոտ) ընթացքում գտնվող բոլոր դատական գործերը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N=տարվա ընթացքում դատարան ներկայացված (դատավորին հանձնարարված) բոլոր դատական գործերը </w:t>
      </w:r>
    </w:p>
    <w:p w:rsidR="00FA361C" w:rsidRPr="0049504B" w:rsidRDefault="00FA361C" w:rsidP="004176AE">
      <w:pPr>
        <w:tabs>
          <w:tab w:val="num" w:pos="1080"/>
        </w:tabs>
        <w:spacing w:line="360" w:lineRule="atLeast"/>
        <w:ind w:left="108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lastRenderedPageBreak/>
        <w:t>O=տարվա ընթացքում դատարանում (բոլոր դատավորների մոտ) ընթացքի մեջ գտնվող բոլոր կասեցված  դատական գործերը:</w:t>
      </w:r>
    </w:p>
    <w:p w:rsidR="007A66B0" w:rsidRPr="0049504B" w:rsidRDefault="007A66B0" w:rsidP="006C6B47">
      <w:pPr>
        <w:pStyle w:val="ListParagraph"/>
        <w:numPr>
          <w:ilvl w:val="0"/>
          <w:numId w:val="10"/>
        </w:numPr>
        <w:spacing w:line="360" w:lineRule="atLeast"/>
        <w:jc w:val="both"/>
        <w:rPr>
          <w:rStyle w:val="A9"/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Դատավորի անհատական քանակական կատարողականության գնահատումը </w:t>
      </w:r>
      <w:r w:rsidR="003C2F33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գործնականում</w:t>
      </w:r>
      <w:r w:rsidR="00FA361C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պետք է փոխկապված լինի Ծրագրային բյուջետավորման գործընթացի հետ</w:t>
      </w:r>
      <w:r w:rsidRPr="0049504B">
        <w:rPr>
          <w:rStyle w:val="A9"/>
          <w:rFonts w:ascii="GHEA Grapalat" w:hAnsi="GHEA Grapalat" w:cstheme="minorHAnsi"/>
          <w:sz w:val="24"/>
          <w:szCs w:val="24"/>
          <w:vertAlign w:val="superscript"/>
          <w:lang w:val="af-ZA"/>
        </w:rPr>
        <w:footnoteReference w:id="8"/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, որից ելնելով </w:t>
      </w:r>
      <w:r w:rsidR="004D3140">
        <w:rPr>
          <w:rFonts w:ascii="GHEA Grapalat" w:hAnsi="GHEA Grapalat" w:cstheme="minorHAnsi"/>
          <w:sz w:val="24"/>
          <w:szCs w:val="24"/>
        </w:rPr>
        <w:t>Դատարանների</w:t>
      </w:r>
      <w:r w:rsidR="004D3140" w:rsidRPr="00EB07A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D3140">
        <w:rPr>
          <w:rFonts w:ascii="GHEA Grapalat" w:hAnsi="GHEA Grapalat" w:cstheme="minorHAnsi"/>
          <w:sz w:val="24"/>
          <w:szCs w:val="24"/>
        </w:rPr>
        <w:t>նախագահների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խորհուրդը պետք է սահմանի դատավորների տարեկան կատարողականության շրջանակային ցուցանիշներ, որոնք 100 %-ով կատարելու պարագայում է միայն դատավորը համարում իր ծրագիրը կատարած:</w:t>
      </w:r>
    </w:p>
    <w:p w:rsidR="00AD7167" w:rsidRPr="0049504B" w:rsidRDefault="007A66B0" w:rsidP="006C6B47">
      <w:pPr>
        <w:pStyle w:val="ListParagraph"/>
        <w:numPr>
          <w:ilvl w:val="0"/>
          <w:numId w:val="10"/>
        </w:numPr>
        <w:spacing w:line="360" w:lineRule="atLeast"/>
        <w:jc w:val="both"/>
        <w:rPr>
          <w:rFonts w:ascii="GHEA Grapalat" w:hAnsi="GHEA Grapalat" w:cstheme="minorHAnsi"/>
          <w:color w:val="211D1E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  <w:lang w:val="af-ZA"/>
        </w:rPr>
        <w:t>Գ</w:t>
      </w:r>
      <w:r w:rsidRPr="0049504B">
        <w:rPr>
          <w:rFonts w:ascii="GHEA Grapalat" w:hAnsi="GHEA Grapalat"/>
          <w:sz w:val="24"/>
          <w:szCs w:val="24"/>
        </w:rPr>
        <w:t>ործի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քննության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միջին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տևողությունն՝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ըստ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ժամանակի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գնահատելու համար </w:t>
      </w:r>
      <w:r w:rsidR="004D3140">
        <w:rPr>
          <w:rFonts w:ascii="GHEA Grapalat" w:hAnsi="GHEA Grapalat" w:cstheme="minorHAnsi"/>
          <w:sz w:val="24"/>
          <w:szCs w:val="24"/>
        </w:rPr>
        <w:t>Դատարանների</w:t>
      </w:r>
      <w:r w:rsidR="004D3140" w:rsidRPr="00EB07A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D3140">
        <w:rPr>
          <w:rFonts w:ascii="GHEA Grapalat" w:hAnsi="GHEA Grapalat" w:cstheme="minorHAnsi"/>
          <w:sz w:val="24"/>
          <w:szCs w:val="24"/>
        </w:rPr>
        <w:t>նախագահների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խորհուրդը պետք է սահմանի ըստ տեսակների՝ գործերի քննության միջին տևողության շրջանակային ժամկետներ:</w:t>
      </w:r>
      <w:r w:rsidR="00FA361C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3C42D0" w:rsidRPr="0049504B">
        <w:rPr>
          <w:rFonts w:ascii="GHEA Grapalat" w:hAnsi="GHEA Grapalat" w:cs="Sylfaen"/>
          <w:sz w:val="24"/>
          <w:szCs w:val="24"/>
          <w:lang w:val="af-ZA"/>
        </w:rPr>
        <w:t>Օրինակ</w:t>
      </w:r>
      <w:r w:rsidR="00AD7167"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="00FA361C" w:rsidRPr="0049504B">
        <w:rPr>
          <w:rFonts w:ascii="GHEA Grapalat" w:hAnsi="GHEA Grapalat"/>
          <w:sz w:val="24"/>
          <w:szCs w:val="24"/>
          <w:lang w:val="af-ZA"/>
        </w:rPr>
        <w:t xml:space="preserve">տես վերը, </w:t>
      </w:r>
      <w:r w:rsidR="00AD7167" w:rsidRPr="0049504B">
        <w:rPr>
          <w:rFonts w:ascii="GHEA Grapalat" w:hAnsi="GHEA Grapalat"/>
          <w:sz w:val="24"/>
          <w:szCs w:val="24"/>
          <w:lang w:val="af-ZA"/>
        </w:rPr>
        <w:t>Խորվաթիայ</w:t>
      </w:r>
      <w:r w:rsidR="00FA361C" w:rsidRPr="0049504B">
        <w:rPr>
          <w:rFonts w:ascii="GHEA Grapalat" w:hAnsi="GHEA Grapalat"/>
          <w:sz w:val="24"/>
          <w:szCs w:val="24"/>
          <w:lang w:val="af-ZA"/>
        </w:rPr>
        <w:t xml:space="preserve">ի </w:t>
      </w:r>
      <w:r w:rsidR="003C2F33" w:rsidRPr="0049504B">
        <w:rPr>
          <w:rFonts w:ascii="GHEA Grapalat" w:hAnsi="GHEA Grapalat"/>
          <w:sz w:val="24"/>
          <w:szCs w:val="24"/>
          <w:lang w:val="af-ZA"/>
        </w:rPr>
        <w:t>օրինակը</w:t>
      </w:r>
      <w:r w:rsidR="00FA361C" w:rsidRPr="0049504B">
        <w:rPr>
          <w:rFonts w:ascii="GHEA Grapalat" w:hAnsi="GHEA Grapalat"/>
          <w:sz w:val="24"/>
          <w:szCs w:val="24"/>
          <w:lang w:val="af-ZA"/>
        </w:rPr>
        <w:t>:</w:t>
      </w:r>
    </w:p>
    <w:p w:rsidR="00FA361C" w:rsidRPr="0049504B" w:rsidRDefault="00FA361C" w:rsidP="004176AE">
      <w:pPr>
        <w:pStyle w:val="ListParagraph"/>
        <w:spacing w:line="360" w:lineRule="atLeast"/>
        <w:ind w:left="360"/>
        <w:jc w:val="both"/>
        <w:rPr>
          <w:rStyle w:val="A9"/>
          <w:rFonts w:ascii="GHEA Grapalat" w:hAnsi="GHEA Grapalat" w:cstheme="minorHAnsi"/>
          <w:sz w:val="24"/>
          <w:szCs w:val="24"/>
          <w:lang w:val="af-ZA"/>
        </w:rPr>
      </w:pPr>
    </w:p>
    <w:p w:rsidR="00B464DA" w:rsidRPr="0049504B" w:rsidRDefault="00183F46" w:rsidP="006C6B47">
      <w:pPr>
        <w:pStyle w:val="BodyText2"/>
        <w:numPr>
          <w:ilvl w:val="1"/>
          <w:numId w:val="33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  <w:lang w:val="af-ZA"/>
        </w:rPr>
      </w:pPr>
      <w:r w:rsidRPr="0049504B">
        <w:rPr>
          <w:rFonts w:ascii="GHEA Grapalat" w:hAnsi="GHEA Grapalat"/>
          <w:b/>
          <w:lang w:val="af-ZA"/>
        </w:rPr>
        <w:t xml:space="preserve"> </w:t>
      </w:r>
      <w:r w:rsidR="007A66B0" w:rsidRPr="0049504B">
        <w:rPr>
          <w:rFonts w:ascii="GHEA Grapalat" w:hAnsi="GHEA Grapalat"/>
          <w:b/>
        </w:rPr>
        <w:t>Դատավորի</w:t>
      </w:r>
      <w:r w:rsidR="007A66B0" w:rsidRPr="0049504B">
        <w:rPr>
          <w:rFonts w:ascii="GHEA Grapalat" w:hAnsi="GHEA Grapalat"/>
          <w:b/>
          <w:lang w:val="af-ZA"/>
        </w:rPr>
        <w:t xml:space="preserve"> </w:t>
      </w:r>
      <w:r w:rsidR="003C42D0" w:rsidRPr="0049504B">
        <w:rPr>
          <w:rFonts w:ascii="GHEA Grapalat" w:hAnsi="GHEA Grapalat"/>
          <w:b/>
        </w:rPr>
        <w:t>գնահատման</w:t>
      </w:r>
      <w:r w:rsidR="007A66B0" w:rsidRPr="0049504B">
        <w:rPr>
          <w:rFonts w:ascii="GHEA Grapalat" w:hAnsi="GHEA Grapalat"/>
          <w:b/>
          <w:lang w:val="af-ZA"/>
        </w:rPr>
        <w:t xml:space="preserve"> </w:t>
      </w:r>
      <w:r w:rsidR="007A66B0" w:rsidRPr="0049504B">
        <w:rPr>
          <w:rFonts w:ascii="GHEA Grapalat" w:hAnsi="GHEA Grapalat"/>
          <w:b/>
        </w:rPr>
        <w:t>սուբյեկտիվ՝</w:t>
      </w:r>
      <w:r w:rsidR="007A66B0" w:rsidRPr="0049504B">
        <w:rPr>
          <w:rFonts w:ascii="GHEA Grapalat" w:hAnsi="GHEA Grapalat"/>
          <w:b/>
          <w:lang w:val="af-ZA"/>
        </w:rPr>
        <w:t xml:space="preserve"> </w:t>
      </w:r>
      <w:r w:rsidR="007A66B0" w:rsidRPr="0049504B">
        <w:rPr>
          <w:rFonts w:ascii="GHEA Grapalat" w:hAnsi="GHEA Grapalat"/>
          <w:b/>
        </w:rPr>
        <w:t>որակական</w:t>
      </w:r>
      <w:r w:rsidR="007A66B0" w:rsidRPr="0049504B">
        <w:rPr>
          <w:rFonts w:ascii="GHEA Grapalat" w:hAnsi="GHEA Grapalat"/>
          <w:b/>
          <w:lang w:val="af-ZA"/>
        </w:rPr>
        <w:t xml:space="preserve"> </w:t>
      </w:r>
      <w:r w:rsidR="007A66B0" w:rsidRPr="0049504B">
        <w:rPr>
          <w:rFonts w:ascii="GHEA Grapalat" w:hAnsi="GHEA Grapalat"/>
          <w:b/>
        </w:rPr>
        <w:t>չափանիշները</w:t>
      </w:r>
    </w:p>
    <w:p w:rsidR="007A66B0" w:rsidRPr="0049504B" w:rsidRDefault="007A66B0" w:rsidP="004176AE">
      <w:pPr>
        <w:pStyle w:val="ListParagraph"/>
        <w:spacing w:line="360" w:lineRule="atLeast"/>
        <w:ind w:left="1080"/>
        <w:jc w:val="both"/>
        <w:rPr>
          <w:rFonts w:ascii="GHEA Grapalat" w:hAnsi="GHEA Grapalat" w:cs="Arial"/>
          <w:b/>
          <w:color w:val="000000"/>
          <w:sz w:val="24"/>
          <w:szCs w:val="24"/>
          <w:lang w:val="af-ZA"/>
        </w:rPr>
      </w:pPr>
    </w:p>
    <w:p w:rsidR="00C24E1C" w:rsidRPr="0049504B" w:rsidRDefault="00B464DA" w:rsidP="006C6B47">
      <w:pPr>
        <w:pStyle w:val="ListParagraph"/>
        <w:numPr>
          <w:ilvl w:val="0"/>
          <w:numId w:val="10"/>
        </w:numPr>
        <w:spacing w:line="360" w:lineRule="atLeast"/>
        <w:jc w:val="both"/>
        <w:rPr>
          <w:rStyle w:val="A9"/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Դատավորի </w:t>
      </w:r>
      <w:r w:rsidR="003C42D0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գնահատման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համակարգի մյուս մասնաբաժինը կազմում է</w:t>
      </w:r>
      <w:r w:rsidR="007A66B0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որակական՝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սուբյ</w:t>
      </w:r>
      <w:r w:rsidR="007A66B0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ե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կտիվ չափանիշների հիման վրա գնահատումը: Այս եղանակո</w:t>
      </w:r>
      <w:r w:rsidR="00EF3B37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վ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գնահ</w:t>
      </w:r>
      <w:r w:rsidR="009C687E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ա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տումը </w:t>
      </w:r>
      <w:r w:rsidR="007A66B0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պետք է 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իրական</w:t>
      </w:r>
      <w:r w:rsidR="009C687E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ա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ցվ</w:t>
      </w:r>
      <w:r w:rsidR="007A66B0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ի</w:t>
      </w:r>
      <w:r w:rsidR="000D0B88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3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տարին մեկ անգամ՝ ելնելով գնահ</w:t>
      </w:r>
      <w:r w:rsidR="003C7FA4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ա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տման գործընթացի և արդյունքների ամփոփման տևականությունից և աշխատա</w:t>
      </w:r>
      <w:r w:rsidR="009C687E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տա</w:t>
      </w: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րությունից: </w:t>
      </w:r>
    </w:p>
    <w:p w:rsidR="007145AF" w:rsidRPr="0049504B" w:rsidRDefault="00E90032" w:rsidP="006C6B47">
      <w:pPr>
        <w:pStyle w:val="ListParagraph"/>
        <w:numPr>
          <w:ilvl w:val="0"/>
          <w:numId w:val="10"/>
        </w:numPr>
        <w:spacing w:line="360" w:lineRule="atLeast"/>
        <w:jc w:val="both"/>
        <w:rPr>
          <w:rStyle w:val="A9"/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Մի</w:t>
      </w:r>
      <w:r w:rsidR="00795B63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ջազգային փորձի ուսումնասիրությունը թույլ է տալիս առաջարկել, որ ա</w:t>
      </w:r>
      <w:r w:rsidR="00B464DA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ռաջին ատյանի և վերաքննիչ դատարանի դատավորների մասով սուբյեկտիվ </w:t>
      </w:r>
      <w:r w:rsidR="00795B63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գնահատումը </w:t>
      </w:r>
      <w:r w:rsidR="00B464DA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իրական</w:t>
      </w:r>
      <w:r w:rsidR="003C7FA4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ա</w:t>
      </w:r>
      <w:r w:rsidR="00B464DA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ցվ</w:t>
      </w:r>
      <w:r w:rsidR="00795B63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ի հետևյալ </w:t>
      </w:r>
      <w:r w:rsidR="00B464DA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>չափանիշների և ցուցիչների հիման վրա.</w:t>
      </w:r>
      <w:r w:rsidR="007145AF" w:rsidRPr="0049504B">
        <w:rPr>
          <w:rStyle w:val="A9"/>
          <w:rFonts w:ascii="GHEA Grapalat" w:hAnsi="GHEA Grapalat" w:cstheme="minorHAnsi"/>
          <w:sz w:val="24"/>
          <w:szCs w:val="24"/>
          <w:lang w:val="af-ZA"/>
        </w:rPr>
        <w:t xml:space="preserve"> </w:t>
      </w:r>
    </w:p>
    <w:p w:rsidR="004D713C" w:rsidRPr="0049504B" w:rsidRDefault="004D713C" w:rsidP="004176AE">
      <w:pPr>
        <w:pStyle w:val="ListParagraph"/>
        <w:spacing w:line="360" w:lineRule="atLeast"/>
        <w:ind w:left="360"/>
        <w:jc w:val="both"/>
        <w:rPr>
          <w:rStyle w:val="A9"/>
          <w:rFonts w:ascii="GHEA Grapalat" w:hAnsi="GHEA Grapalat" w:cstheme="minorHAnsi"/>
          <w:sz w:val="24"/>
          <w:szCs w:val="24"/>
          <w:lang w:val="af-ZA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4503"/>
        <w:gridCol w:w="3685"/>
        <w:gridCol w:w="1667"/>
      </w:tblGrid>
      <w:tr w:rsidR="004D713C" w:rsidRPr="0049504B" w:rsidTr="001E614A">
        <w:tc>
          <w:tcPr>
            <w:tcW w:w="4503" w:type="dxa"/>
            <w:tcBorders>
              <w:bottom w:val="single" w:sz="12" w:space="0" w:color="auto"/>
            </w:tcBorders>
          </w:tcPr>
          <w:p w:rsidR="004D713C" w:rsidRPr="0049504B" w:rsidRDefault="004D713C" w:rsidP="004176AE">
            <w:pPr>
              <w:pStyle w:val="ListParagraph"/>
              <w:spacing w:line="360" w:lineRule="atLeast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Չափանիշ</w:t>
            </w:r>
          </w:p>
        </w:tc>
        <w:tc>
          <w:tcPr>
            <w:tcW w:w="3685" w:type="dxa"/>
            <w:tcBorders>
              <w:bottom w:val="single" w:sz="12" w:space="0" w:color="auto"/>
            </w:tcBorders>
          </w:tcPr>
          <w:p w:rsidR="004D713C" w:rsidRPr="0049504B" w:rsidRDefault="004D713C" w:rsidP="004176AE">
            <w:pPr>
              <w:spacing w:line="360" w:lineRule="atLeast"/>
              <w:ind w:left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Ցուցիչ</w:t>
            </w:r>
          </w:p>
        </w:tc>
        <w:tc>
          <w:tcPr>
            <w:tcW w:w="1667" w:type="dxa"/>
            <w:tcBorders>
              <w:bottom w:val="single" w:sz="12" w:space="0" w:color="auto"/>
            </w:tcBorders>
          </w:tcPr>
          <w:p w:rsidR="004D713C" w:rsidRPr="0049504B" w:rsidRDefault="004D713C" w:rsidP="004176AE">
            <w:pPr>
              <w:spacing w:line="360" w:lineRule="atLeast"/>
              <w:ind w:left="34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Առավելագույն միավոր</w:t>
            </w:r>
          </w:p>
        </w:tc>
      </w:tr>
      <w:tr w:rsidR="004D713C" w:rsidRPr="0049504B" w:rsidTr="001E614A">
        <w:tc>
          <w:tcPr>
            <w:tcW w:w="4503" w:type="dxa"/>
            <w:vMerge w:val="restart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11"/>
              </w:num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Իրավաբանական գիտելիքները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1) Ցուցաբերում է նյութական և դատավարական իրավունքի պատշաճ գիտելիքներ 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4D713C" w:rsidRPr="0049504B" w:rsidTr="001E614A">
        <w:tc>
          <w:tcPr>
            <w:tcW w:w="4503" w:type="dxa"/>
            <w:vMerge/>
            <w:vAlign w:val="center"/>
          </w:tcPr>
          <w:p w:rsidR="004D713C" w:rsidRPr="0049504B" w:rsidRDefault="004D713C" w:rsidP="004176AE">
            <w:pPr>
              <w:pStyle w:val="ListParagraph"/>
              <w:spacing w:line="360" w:lineRule="atLeast"/>
              <w:ind w:left="144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2) Պատշաճ հիմնավորում է իր դատական ակտերը 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4D713C" w:rsidRPr="0049504B" w:rsidTr="001E614A">
        <w:tc>
          <w:tcPr>
            <w:tcW w:w="4503" w:type="dxa"/>
            <w:vMerge w:val="restart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11"/>
              </w:numPr>
              <w:spacing w:line="360" w:lineRule="atLeast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Մասնագիտական պրոֆեսիոնալիզմը և անկողմնակալությունը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1)  Ունակ է դիմանալ ճնշումների, սպառնալիքի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ind w:left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</w:p>
        </w:tc>
      </w:tr>
      <w:tr w:rsidR="004D713C" w:rsidRPr="0049504B" w:rsidTr="004D713C">
        <w:tc>
          <w:tcPr>
            <w:tcW w:w="4503" w:type="dxa"/>
            <w:vMerge/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3"/>
              </w:num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2) Պահպանում է մասնագիտական էթիկայի 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lastRenderedPageBreak/>
              <w:t>կանոնները</w:t>
            </w:r>
          </w:p>
        </w:tc>
        <w:tc>
          <w:tcPr>
            <w:tcW w:w="1667" w:type="dxa"/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D713C" w:rsidRPr="0049504B" w:rsidTr="004D713C">
        <w:tc>
          <w:tcPr>
            <w:tcW w:w="4503" w:type="dxa"/>
            <w:vMerge/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3"/>
              </w:num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3) Դատավարության մասնակիցների </w:t>
            </w:r>
            <w:r w:rsidR="003C42D0" w:rsidRPr="0049504B">
              <w:rPr>
                <w:rFonts w:ascii="GHEA Grapalat" w:hAnsi="GHEA Grapalat" w:cstheme="minorHAnsi"/>
                <w:sz w:val="24"/>
                <w:szCs w:val="24"/>
              </w:rPr>
              <w:t>նկատմամբ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դրսևորում է արդար և </w:t>
            </w:r>
            <w:r w:rsidR="003C42D0" w:rsidRPr="0049504B">
              <w:rPr>
                <w:rFonts w:ascii="GHEA Grapalat" w:hAnsi="GHEA Grapalat" w:cstheme="minorHAnsi"/>
                <w:sz w:val="24"/>
                <w:szCs w:val="24"/>
              </w:rPr>
              <w:t>անկողմնակալ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վերաբերմունք</w:t>
            </w:r>
          </w:p>
        </w:tc>
        <w:tc>
          <w:tcPr>
            <w:tcW w:w="1667" w:type="dxa"/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4D713C" w:rsidRPr="0049504B" w:rsidTr="004D713C">
        <w:tc>
          <w:tcPr>
            <w:tcW w:w="4503" w:type="dxa"/>
            <w:vMerge/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3"/>
              </w:num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4) դատական նիստի ներկայանում է պատշաճ ժամանակին</w:t>
            </w:r>
          </w:p>
        </w:tc>
        <w:tc>
          <w:tcPr>
            <w:tcW w:w="1667" w:type="dxa"/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D713C" w:rsidRPr="0049504B" w:rsidTr="004D713C">
        <w:tc>
          <w:tcPr>
            <w:tcW w:w="4503" w:type="dxa"/>
            <w:vMerge/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3"/>
              </w:num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5) Բոլոր դատական նիստերի ներկայանում է պատրաստված</w:t>
            </w:r>
          </w:p>
        </w:tc>
        <w:tc>
          <w:tcPr>
            <w:tcW w:w="1667" w:type="dxa"/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D713C" w:rsidRPr="0049504B" w:rsidTr="001E614A">
        <w:tc>
          <w:tcPr>
            <w:tcW w:w="4503" w:type="dxa"/>
            <w:vMerge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3"/>
              </w:num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6) Ունակ </w:t>
            </w:r>
            <w:r w:rsidR="003E08F6" w:rsidRPr="0049504B">
              <w:rPr>
                <w:rFonts w:ascii="GHEA Grapalat" w:hAnsi="GHEA Grapalat" w:cstheme="minorHAnsi"/>
                <w:sz w:val="24"/>
                <w:szCs w:val="24"/>
              </w:rPr>
              <w:t xml:space="preserve">է 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պահպանելու ինքնատիրապետումը 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D713C" w:rsidRPr="0049504B" w:rsidTr="001E614A">
        <w:tc>
          <w:tcPr>
            <w:tcW w:w="4503" w:type="dxa"/>
            <w:vMerge w:val="restart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11"/>
              </w:numPr>
              <w:spacing w:line="360" w:lineRule="atLeast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Հաղորդակցման հմտությունները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9504B">
              <w:rPr>
                <w:rFonts w:ascii="GHEA Grapalat" w:hAnsi="GHEA Grapalat" w:cs="Sylfaen"/>
                <w:sz w:val="24"/>
                <w:szCs w:val="24"/>
              </w:rPr>
              <w:t>1) Դատական</w:t>
            </w:r>
            <w:r w:rsidRPr="0049504B">
              <w:rPr>
                <w:rFonts w:ascii="GHEA Grapalat" w:hAnsi="GHEA Grapalat"/>
                <w:sz w:val="24"/>
                <w:szCs w:val="24"/>
              </w:rPr>
              <w:t xml:space="preserve"> ակտերը հստակ են, տրամաբանական, և  ընկալելի լեզվով 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ind w:left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</w:p>
        </w:tc>
      </w:tr>
      <w:tr w:rsidR="004D713C" w:rsidRPr="0049504B" w:rsidTr="004D713C">
        <w:tc>
          <w:tcPr>
            <w:tcW w:w="4503" w:type="dxa"/>
            <w:vMerge/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4"/>
              </w:num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2) Դատական նիստի ընթացքում խոսում </w:t>
            </w:r>
            <w:r w:rsidR="003E08F6" w:rsidRPr="0049504B">
              <w:rPr>
                <w:rFonts w:ascii="GHEA Grapalat" w:hAnsi="GHEA Grapalat" w:cstheme="minorHAnsi"/>
                <w:sz w:val="24"/>
                <w:szCs w:val="24"/>
              </w:rPr>
              <w:t>է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 հստակ</w:t>
            </w:r>
            <w:r w:rsidR="003E08F6"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և 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ընկալելի</w:t>
            </w:r>
          </w:p>
        </w:tc>
        <w:tc>
          <w:tcPr>
            <w:tcW w:w="1667" w:type="dxa"/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4D713C" w:rsidRPr="0049504B" w:rsidTr="004D713C">
        <w:tc>
          <w:tcPr>
            <w:tcW w:w="4503" w:type="dxa"/>
            <w:vMerge/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4"/>
              </w:num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3) Դատական նիստի ընթացքում դրսևորում է լսելու կարողություն</w:t>
            </w:r>
          </w:p>
        </w:tc>
        <w:tc>
          <w:tcPr>
            <w:tcW w:w="1667" w:type="dxa"/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4D713C" w:rsidRPr="0049504B" w:rsidTr="001E614A">
        <w:tc>
          <w:tcPr>
            <w:tcW w:w="4503" w:type="dxa"/>
            <w:vMerge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6C6B47">
            <w:pPr>
              <w:pStyle w:val="ListParagraph"/>
              <w:numPr>
                <w:ilvl w:val="0"/>
                <w:numId w:val="4"/>
              </w:num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4) Դատական նիստի ընթացքում բարեկիրթ է և քաղաքավարի 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4D713C" w:rsidRPr="0049504B" w:rsidRDefault="004D713C" w:rsidP="004176AE">
            <w:pPr>
              <w:spacing w:line="360" w:lineRule="atLeast"/>
              <w:ind w:left="108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B578D8" w:rsidRPr="0049504B" w:rsidTr="001E614A">
        <w:tc>
          <w:tcPr>
            <w:tcW w:w="4503" w:type="dxa"/>
            <w:vMerge w:val="restart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6C6B47">
            <w:pPr>
              <w:pStyle w:val="ListParagraph"/>
              <w:numPr>
                <w:ilvl w:val="0"/>
                <w:numId w:val="11"/>
              </w:numPr>
              <w:spacing w:line="360" w:lineRule="atLeast"/>
              <w:ind w:left="0" w:firstLine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Գործընկերների հետ հարաբերվելու հմտությունները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1) Ուշադրություն է դարձնում գործընկերների և դատական ծառայողների հետ հարաբերություններին որակին 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4176AE">
            <w:pPr>
              <w:spacing w:line="360" w:lineRule="atLeast"/>
              <w:ind w:left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</w:p>
        </w:tc>
      </w:tr>
      <w:tr w:rsidR="00B578D8" w:rsidRPr="0049504B" w:rsidTr="004D713C">
        <w:tc>
          <w:tcPr>
            <w:tcW w:w="4503" w:type="dxa"/>
            <w:vMerge/>
            <w:vAlign w:val="center"/>
          </w:tcPr>
          <w:p w:rsidR="00B578D8" w:rsidRPr="0049504B" w:rsidRDefault="00B578D8" w:rsidP="006C6B47">
            <w:pPr>
              <w:pStyle w:val="ListParagraph"/>
              <w:numPr>
                <w:ilvl w:val="1"/>
                <w:numId w:val="5"/>
              </w:num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578D8" w:rsidRPr="0049504B" w:rsidRDefault="00B578D8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2) Փոխանակվում է մասնագիտական գիտելիքներով և փորձով</w:t>
            </w:r>
          </w:p>
        </w:tc>
        <w:tc>
          <w:tcPr>
            <w:tcW w:w="1667" w:type="dxa"/>
            <w:vAlign w:val="center"/>
          </w:tcPr>
          <w:p w:rsidR="00B578D8" w:rsidRPr="0049504B" w:rsidRDefault="00B578D8" w:rsidP="004176AE">
            <w:pPr>
              <w:spacing w:line="360" w:lineRule="atLeast"/>
              <w:ind w:left="144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B578D8" w:rsidRPr="0049504B" w:rsidTr="004D713C">
        <w:tc>
          <w:tcPr>
            <w:tcW w:w="4503" w:type="dxa"/>
            <w:vMerge/>
            <w:vAlign w:val="center"/>
          </w:tcPr>
          <w:p w:rsidR="00B578D8" w:rsidRPr="0049504B" w:rsidRDefault="00B578D8" w:rsidP="006C6B47">
            <w:pPr>
              <w:pStyle w:val="ListParagraph"/>
              <w:numPr>
                <w:ilvl w:val="1"/>
                <w:numId w:val="5"/>
              </w:num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578D8" w:rsidRPr="0049504B" w:rsidRDefault="00B578D8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3) </w:t>
            </w:r>
            <w:r w:rsidR="003E08F6" w:rsidRPr="0049504B">
              <w:rPr>
                <w:rFonts w:ascii="GHEA Grapalat" w:hAnsi="GHEA Grapalat" w:cstheme="minorHAnsi"/>
                <w:sz w:val="24"/>
                <w:szCs w:val="24"/>
              </w:rPr>
              <w:t>Պ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>ատրաստակամ է պարտականություններ ստանձնելու հարցում</w:t>
            </w:r>
          </w:p>
        </w:tc>
        <w:tc>
          <w:tcPr>
            <w:tcW w:w="1667" w:type="dxa"/>
            <w:vAlign w:val="center"/>
          </w:tcPr>
          <w:p w:rsidR="00B578D8" w:rsidRPr="0049504B" w:rsidRDefault="00B578D8" w:rsidP="004176AE">
            <w:pPr>
              <w:spacing w:line="360" w:lineRule="atLeast"/>
              <w:ind w:left="144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B578D8" w:rsidRPr="0049504B" w:rsidTr="001E614A">
        <w:tc>
          <w:tcPr>
            <w:tcW w:w="4503" w:type="dxa"/>
            <w:vMerge w:val="restart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6C6B47">
            <w:pPr>
              <w:pStyle w:val="ListParagraph"/>
              <w:numPr>
                <w:ilvl w:val="0"/>
                <w:numId w:val="11"/>
              </w:numPr>
              <w:spacing w:line="360" w:lineRule="atLeast"/>
              <w:ind w:left="0" w:firstLine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Մասնագիտական ներգրավվածությունը և զարգացումը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1) Ցուցաբերում է ակտիվություն դատական ինքնակառավարման մարմինների, դաավորների մասնագիտական 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lastRenderedPageBreak/>
              <w:t>միությունների աշխատանքներին մասնակցության հարցում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4176AE">
            <w:pPr>
              <w:spacing w:line="360" w:lineRule="atLeast"/>
              <w:ind w:left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</w:p>
        </w:tc>
      </w:tr>
      <w:tr w:rsidR="00B578D8" w:rsidRPr="0049504B" w:rsidTr="004D713C">
        <w:tc>
          <w:tcPr>
            <w:tcW w:w="4503" w:type="dxa"/>
            <w:vMerge/>
            <w:vAlign w:val="center"/>
          </w:tcPr>
          <w:p w:rsidR="00B578D8" w:rsidRPr="0049504B" w:rsidRDefault="00B578D8" w:rsidP="004176AE">
            <w:pPr>
              <w:pStyle w:val="ListParagraph"/>
              <w:spacing w:line="360" w:lineRule="atLeast"/>
              <w:ind w:left="180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578D8" w:rsidRPr="0049504B" w:rsidRDefault="00B578D8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2) Մասնակցում է </w:t>
            </w:r>
            <w:r w:rsidR="003E08F6" w:rsidRPr="0049504B">
              <w:rPr>
                <w:rFonts w:ascii="GHEA Grapalat" w:hAnsi="GHEA Grapalat" w:cstheme="minorHAnsi"/>
                <w:sz w:val="24"/>
                <w:szCs w:val="24"/>
              </w:rPr>
              <w:t>իրավունքի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զարգացման միջոցառումների</w:t>
            </w:r>
          </w:p>
        </w:tc>
        <w:tc>
          <w:tcPr>
            <w:tcW w:w="1667" w:type="dxa"/>
            <w:vAlign w:val="center"/>
          </w:tcPr>
          <w:p w:rsidR="00B578D8" w:rsidRPr="0049504B" w:rsidRDefault="00B578D8" w:rsidP="004176AE">
            <w:pPr>
              <w:spacing w:line="360" w:lineRule="atLeast"/>
              <w:ind w:left="144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480067" w:rsidRPr="0049504B" w:rsidTr="004D713C">
        <w:tc>
          <w:tcPr>
            <w:tcW w:w="4503" w:type="dxa"/>
            <w:vMerge/>
            <w:vAlign w:val="center"/>
          </w:tcPr>
          <w:p w:rsidR="00480067" w:rsidRPr="0049504B" w:rsidRDefault="00480067" w:rsidP="004176AE">
            <w:pPr>
              <w:pStyle w:val="ListParagraph"/>
              <w:spacing w:line="360" w:lineRule="atLeast"/>
              <w:ind w:left="180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480067" w:rsidRPr="0049504B" w:rsidRDefault="00480067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3) Շահագրգռված է իր գիտելիքները և հմտությունները զարգացնելով, այդ նպատակով մասնակցում է կրթական միջոցառումների</w:t>
            </w:r>
          </w:p>
        </w:tc>
        <w:tc>
          <w:tcPr>
            <w:tcW w:w="1667" w:type="dxa"/>
            <w:vAlign w:val="center"/>
          </w:tcPr>
          <w:p w:rsidR="00480067" w:rsidRPr="0049504B" w:rsidRDefault="00480067" w:rsidP="004176AE">
            <w:pPr>
              <w:spacing w:line="360" w:lineRule="atLeast"/>
              <w:ind w:left="144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B578D8" w:rsidRPr="0049504B" w:rsidTr="001E614A">
        <w:tc>
          <w:tcPr>
            <w:tcW w:w="4503" w:type="dxa"/>
            <w:vMerge/>
            <w:tcBorders>
              <w:bottom w:val="single" w:sz="12" w:space="0" w:color="auto"/>
            </w:tcBorders>
            <w:vAlign w:val="center"/>
          </w:tcPr>
          <w:p w:rsidR="00B578D8" w:rsidRPr="0049504B" w:rsidRDefault="00B578D8" w:rsidP="004176AE">
            <w:pPr>
              <w:pStyle w:val="ListParagraph"/>
              <w:spacing w:line="360" w:lineRule="atLeast"/>
              <w:ind w:left="180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tcBorders>
              <w:bottom w:val="single" w:sz="12" w:space="0" w:color="auto"/>
            </w:tcBorders>
            <w:vAlign w:val="center"/>
          </w:tcPr>
          <w:p w:rsidR="00B578D8" w:rsidRPr="0049504B" w:rsidRDefault="00480067" w:rsidP="00480067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4</w:t>
            </w:r>
            <w:r w:rsidR="00B578D8" w:rsidRPr="0049504B">
              <w:rPr>
                <w:rFonts w:ascii="GHEA Grapalat" w:hAnsi="GHEA Grapalat" w:cstheme="minorHAnsi"/>
                <w:sz w:val="24"/>
                <w:szCs w:val="24"/>
              </w:rPr>
              <w:t>)</w:t>
            </w: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արդարադատության իրականացման համար անհրաժեշտ համակարգչային և տեխնիկական այլ միջոցներին տիրապետելու հմտությունը</w:t>
            </w:r>
            <w:r w:rsidR="00B578D8" w:rsidRPr="0049504B">
              <w:rPr>
                <w:rFonts w:ascii="GHEA Grapalat" w:hAnsi="GHEA Grapalat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B578D8" w:rsidRPr="0049504B" w:rsidRDefault="00B578D8" w:rsidP="004176AE">
            <w:pPr>
              <w:spacing w:line="360" w:lineRule="atLeast"/>
              <w:ind w:left="144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  <w:tr w:rsidR="00B578D8" w:rsidRPr="0049504B" w:rsidTr="001E614A">
        <w:tc>
          <w:tcPr>
            <w:tcW w:w="4503" w:type="dxa"/>
            <w:vMerge w:val="restart"/>
            <w:tcBorders>
              <w:top w:val="single" w:sz="12" w:space="0" w:color="auto"/>
            </w:tcBorders>
            <w:vAlign w:val="center"/>
          </w:tcPr>
          <w:p w:rsidR="00B578D8" w:rsidRPr="0049504B" w:rsidRDefault="003C42D0" w:rsidP="006C6B47">
            <w:pPr>
              <w:pStyle w:val="ListParagraph"/>
              <w:numPr>
                <w:ilvl w:val="0"/>
                <w:numId w:val="11"/>
              </w:numPr>
              <w:spacing w:line="360" w:lineRule="atLeast"/>
              <w:ind w:left="0" w:firstLine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Կազմակերպչական</w:t>
            </w:r>
            <w:r w:rsidR="00B578D8"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 xml:space="preserve"> հմտությունները (միայն </w:t>
            </w:r>
            <w:r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>դատարանների</w:t>
            </w:r>
            <w:r w:rsidR="00B578D8" w:rsidRPr="0049504B">
              <w:rPr>
                <w:rFonts w:ascii="GHEA Grapalat" w:hAnsi="GHEA Grapalat" w:cstheme="minorHAnsi"/>
                <w:b/>
                <w:sz w:val="24"/>
                <w:szCs w:val="24"/>
              </w:rPr>
              <w:t xml:space="preserve"> նախագահների պարագայում)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 xml:space="preserve">1) Ունակ է թիրախներ սահմանելու և դրանց հասնելուն ուղղված մարդկային ու նյութական ռեսուրսները կազմակերպելու </w:t>
            </w: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B578D8" w:rsidRPr="0049504B" w:rsidRDefault="00B578D8" w:rsidP="004176AE">
            <w:pPr>
              <w:spacing w:line="360" w:lineRule="atLeast"/>
              <w:ind w:left="720"/>
              <w:jc w:val="both"/>
              <w:rPr>
                <w:rFonts w:ascii="GHEA Grapalat" w:hAnsi="GHEA Grapalat" w:cstheme="minorHAnsi"/>
                <w:b/>
                <w:sz w:val="24"/>
                <w:szCs w:val="24"/>
              </w:rPr>
            </w:pPr>
          </w:p>
        </w:tc>
      </w:tr>
      <w:tr w:rsidR="00B578D8" w:rsidRPr="0049504B" w:rsidTr="004D713C">
        <w:tc>
          <w:tcPr>
            <w:tcW w:w="4503" w:type="dxa"/>
            <w:vMerge/>
            <w:vAlign w:val="center"/>
          </w:tcPr>
          <w:p w:rsidR="00B578D8" w:rsidRPr="0049504B" w:rsidRDefault="00B578D8" w:rsidP="006C6B47">
            <w:pPr>
              <w:pStyle w:val="ListParagraph"/>
              <w:numPr>
                <w:ilvl w:val="0"/>
                <w:numId w:val="6"/>
              </w:num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B578D8" w:rsidRPr="0049504B" w:rsidRDefault="00B578D8" w:rsidP="004176AE">
            <w:pPr>
              <w:spacing w:line="360" w:lineRule="atLeast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  <w:r w:rsidRPr="0049504B">
              <w:rPr>
                <w:rFonts w:ascii="GHEA Grapalat" w:hAnsi="GHEA Grapalat" w:cstheme="minorHAnsi"/>
                <w:sz w:val="24"/>
                <w:szCs w:val="24"/>
              </w:rPr>
              <w:t>2) Մոտիվացնում է իր գործընկերներին և աշխատակազմի անդամներին</w:t>
            </w:r>
          </w:p>
        </w:tc>
        <w:tc>
          <w:tcPr>
            <w:tcW w:w="1667" w:type="dxa"/>
            <w:vAlign w:val="center"/>
          </w:tcPr>
          <w:p w:rsidR="00B578D8" w:rsidRPr="0049504B" w:rsidRDefault="00B578D8" w:rsidP="004176AE">
            <w:pPr>
              <w:spacing w:line="360" w:lineRule="atLeast"/>
              <w:ind w:left="1440"/>
              <w:jc w:val="both"/>
              <w:rPr>
                <w:rFonts w:ascii="GHEA Grapalat" w:hAnsi="GHEA Grapalat" w:cstheme="minorHAnsi"/>
                <w:sz w:val="24"/>
                <w:szCs w:val="24"/>
              </w:rPr>
            </w:pPr>
          </w:p>
        </w:tc>
      </w:tr>
    </w:tbl>
    <w:p w:rsidR="00055509" w:rsidRPr="0049504B" w:rsidRDefault="00055509" w:rsidP="004176AE">
      <w:pPr>
        <w:pStyle w:val="ListParagraph"/>
        <w:spacing w:line="360" w:lineRule="atLeast"/>
        <w:ind w:left="1800"/>
        <w:jc w:val="both"/>
        <w:rPr>
          <w:rFonts w:ascii="GHEA Grapalat" w:hAnsi="GHEA Grapalat" w:cstheme="minorHAnsi"/>
          <w:sz w:val="24"/>
          <w:szCs w:val="24"/>
        </w:rPr>
      </w:pPr>
    </w:p>
    <w:p w:rsidR="00055509" w:rsidRPr="0049504B" w:rsidRDefault="00A54AC3" w:rsidP="006C6B47">
      <w:pPr>
        <w:pStyle w:val="ListParagraph"/>
        <w:numPr>
          <w:ilvl w:val="0"/>
          <w:numId w:val="12"/>
        </w:numPr>
        <w:spacing w:line="360" w:lineRule="atLeast"/>
        <w:jc w:val="both"/>
        <w:rPr>
          <w:rFonts w:ascii="GHEA Grapalat" w:hAnsi="GHEA Grapalat" w:cstheme="minorHAnsi"/>
          <w:sz w:val="24"/>
          <w:szCs w:val="24"/>
        </w:rPr>
      </w:pPr>
      <w:r w:rsidRPr="0049504B">
        <w:rPr>
          <w:rFonts w:ascii="GHEA Grapalat" w:hAnsi="GHEA Grapalat" w:cstheme="minorHAnsi"/>
          <w:sz w:val="24"/>
          <w:szCs w:val="24"/>
        </w:rPr>
        <w:t>Սուբյեկտիվ գնահ</w:t>
      </w:r>
      <w:r w:rsidR="00B13766" w:rsidRPr="0049504B">
        <w:rPr>
          <w:rFonts w:ascii="GHEA Grapalat" w:hAnsi="GHEA Grapalat" w:cstheme="minorHAnsi"/>
          <w:sz w:val="24"/>
          <w:szCs w:val="24"/>
        </w:rPr>
        <w:t>ա</w:t>
      </w:r>
      <w:r w:rsidRPr="0049504B">
        <w:rPr>
          <w:rFonts w:ascii="GHEA Grapalat" w:hAnsi="GHEA Grapalat" w:cstheme="minorHAnsi"/>
          <w:sz w:val="24"/>
          <w:szCs w:val="24"/>
        </w:rPr>
        <w:t xml:space="preserve">տման արդյունքները առավելագույնս </w:t>
      </w:r>
      <w:r w:rsidR="003C42D0" w:rsidRPr="0049504B">
        <w:rPr>
          <w:rFonts w:ascii="GHEA Grapalat" w:hAnsi="GHEA Grapalat" w:cstheme="minorHAnsi"/>
          <w:sz w:val="24"/>
          <w:szCs w:val="24"/>
        </w:rPr>
        <w:t>օբյեկտիվացման</w:t>
      </w:r>
      <w:r w:rsidRPr="0049504B">
        <w:rPr>
          <w:rFonts w:ascii="GHEA Grapalat" w:hAnsi="GHEA Grapalat" w:cstheme="minorHAnsi"/>
          <w:sz w:val="24"/>
          <w:szCs w:val="24"/>
        </w:rPr>
        <w:t xml:space="preserve"> համար </w:t>
      </w:r>
      <w:r w:rsidR="00B13766" w:rsidRPr="0049504B">
        <w:rPr>
          <w:rFonts w:ascii="GHEA Grapalat" w:hAnsi="GHEA Grapalat" w:cstheme="minorHAnsi"/>
          <w:sz w:val="24"/>
          <w:szCs w:val="24"/>
        </w:rPr>
        <w:t>անհրաժ</w:t>
      </w:r>
      <w:r w:rsidRPr="0049504B">
        <w:rPr>
          <w:rFonts w:ascii="GHEA Grapalat" w:hAnsi="GHEA Grapalat" w:cstheme="minorHAnsi"/>
          <w:sz w:val="24"/>
          <w:szCs w:val="24"/>
        </w:rPr>
        <w:t>ե</w:t>
      </w:r>
      <w:r w:rsidR="00B13766" w:rsidRPr="0049504B">
        <w:rPr>
          <w:rFonts w:ascii="GHEA Grapalat" w:hAnsi="GHEA Grapalat" w:cstheme="minorHAnsi"/>
          <w:sz w:val="24"/>
          <w:szCs w:val="24"/>
        </w:rPr>
        <w:t>շ</w:t>
      </w:r>
      <w:r w:rsidRPr="0049504B">
        <w:rPr>
          <w:rFonts w:ascii="GHEA Grapalat" w:hAnsi="GHEA Grapalat" w:cstheme="minorHAnsi"/>
          <w:sz w:val="24"/>
          <w:szCs w:val="24"/>
        </w:rPr>
        <w:t xml:space="preserve">տ է տարբերակել տեղեկատվության ստացման </w:t>
      </w:r>
      <w:r w:rsidR="007D3342" w:rsidRPr="0049504B">
        <w:rPr>
          <w:rFonts w:ascii="GHEA Grapalat" w:hAnsi="GHEA Grapalat" w:cstheme="minorHAnsi"/>
          <w:sz w:val="24"/>
          <w:szCs w:val="24"/>
        </w:rPr>
        <w:t>աղբյուր</w:t>
      </w:r>
      <w:r w:rsidRPr="0049504B">
        <w:rPr>
          <w:rFonts w:ascii="GHEA Grapalat" w:hAnsi="GHEA Grapalat" w:cstheme="minorHAnsi"/>
          <w:sz w:val="24"/>
          <w:szCs w:val="24"/>
        </w:rPr>
        <w:t>ն</w:t>
      </w:r>
      <w:r w:rsidR="007D3342" w:rsidRPr="0049504B">
        <w:rPr>
          <w:rFonts w:ascii="GHEA Grapalat" w:hAnsi="GHEA Grapalat" w:cstheme="minorHAnsi"/>
          <w:sz w:val="24"/>
          <w:szCs w:val="24"/>
        </w:rPr>
        <w:t>ե</w:t>
      </w:r>
      <w:r w:rsidRPr="0049504B">
        <w:rPr>
          <w:rFonts w:ascii="GHEA Grapalat" w:hAnsi="GHEA Grapalat" w:cstheme="minorHAnsi"/>
          <w:sz w:val="24"/>
          <w:szCs w:val="24"/>
        </w:rPr>
        <w:t xml:space="preserve">րը: </w:t>
      </w:r>
      <w:r w:rsidR="00055509" w:rsidRPr="0049504B">
        <w:rPr>
          <w:rFonts w:ascii="GHEA Grapalat" w:hAnsi="GHEA Grapalat" w:cstheme="minorHAnsi"/>
          <w:sz w:val="24"/>
          <w:szCs w:val="24"/>
        </w:rPr>
        <w:t xml:space="preserve">Վերը նշված չափանիշները և ցուցիչները գնահատելու համար </w:t>
      </w:r>
      <w:r w:rsidR="007D3342" w:rsidRPr="0049504B">
        <w:rPr>
          <w:rFonts w:ascii="GHEA Grapalat" w:hAnsi="GHEA Grapalat" w:cstheme="minorHAnsi"/>
          <w:sz w:val="24"/>
          <w:szCs w:val="24"/>
        </w:rPr>
        <w:t>միջազգային պրակտիկայում կ</w:t>
      </w:r>
      <w:r w:rsidR="00055509" w:rsidRPr="0049504B">
        <w:rPr>
          <w:rFonts w:ascii="GHEA Grapalat" w:hAnsi="GHEA Grapalat" w:cstheme="minorHAnsi"/>
          <w:sz w:val="24"/>
          <w:szCs w:val="24"/>
        </w:rPr>
        <w:t>իրառվ</w:t>
      </w:r>
      <w:r w:rsidR="007D3342" w:rsidRPr="0049504B">
        <w:rPr>
          <w:rFonts w:ascii="GHEA Grapalat" w:hAnsi="GHEA Grapalat" w:cstheme="minorHAnsi"/>
          <w:sz w:val="24"/>
          <w:szCs w:val="24"/>
        </w:rPr>
        <w:t>ում են և առաջարկվում է ՀՀ</w:t>
      </w:r>
      <w:r w:rsidR="00EF3B37" w:rsidRPr="0049504B">
        <w:rPr>
          <w:rFonts w:ascii="GHEA Grapalat" w:hAnsi="GHEA Grapalat" w:cstheme="minorHAnsi"/>
          <w:sz w:val="24"/>
          <w:szCs w:val="24"/>
        </w:rPr>
        <w:t>-</w:t>
      </w:r>
      <w:r w:rsidR="007D3342" w:rsidRPr="0049504B">
        <w:rPr>
          <w:rFonts w:ascii="GHEA Grapalat" w:hAnsi="GHEA Grapalat" w:cstheme="minorHAnsi"/>
          <w:sz w:val="24"/>
          <w:szCs w:val="24"/>
        </w:rPr>
        <w:t xml:space="preserve">ում ևս կիրառել </w:t>
      </w:r>
      <w:r w:rsidR="00055509" w:rsidRPr="0049504B">
        <w:rPr>
          <w:rFonts w:ascii="GHEA Grapalat" w:hAnsi="GHEA Grapalat" w:cstheme="minorHAnsi"/>
          <w:sz w:val="24"/>
          <w:szCs w:val="24"/>
        </w:rPr>
        <w:t>հետևյալ աղբյուրները.</w:t>
      </w:r>
    </w:p>
    <w:p w:rsidR="00055509" w:rsidRPr="0091181E" w:rsidRDefault="00055509" w:rsidP="0091181E">
      <w:pPr>
        <w:spacing w:line="360" w:lineRule="atLeast"/>
        <w:ind w:firstLine="360"/>
        <w:jc w:val="both"/>
        <w:rPr>
          <w:rFonts w:ascii="GHEA Grapalat" w:hAnsi="GHEA Grapalat" w:cstheme="minorHAnsi"/>
          <w:sz w:val="24"/>
          <w:szCs w:val="24"/>
        </w:rPr>
      </w:pPr>
      <w:r w:rsidRPr="0091181E">
        <w:rPr>
          <w:rFonts w:ascii="GHEA Grapalat" w:hAnsi="GHEA Grapalat" w:cstheme="minorHAnsi"/>
          <w:b/>
          <w:sz w:val="24"/>
          <w:szCs w:val="24"/>
        </w:rPr>
        <w:t>Դատավորների կ</w:t>
      </w:r>
      <w:r w:rsidR="00D804B7" w:rsidRPr="0091181E">
        <w:rPr>
          <w:rFonts w:ascii="GHEA Grapalat" w:hAnsi="GHEA Grapalat" w:cstheme="minorHAnsi"/>
          <w:b/>
          <w:sz w:val="24"/>
          <w:szCs w:val="24"/>
        </w:rPr>
        <w:t>ո</w:t>
      </w:r>
      <w:r w:rsidRPr="0091181E">
        <w:rPr>
          <w:rFonts w:ascii="GHEA Grapalat" w:hAnsi="GHEA Grapalat" w:cstheme="minorHAnsi"/>
          <w:b/>
          <w:sz w:val="24"/>
          <w:szCs w:val="24"/>
        </w:rPr>
        <w:t>ղմից մեկը</w:t>
      </w:r>
      <w:r w:rsidR="007D3342" w:rsidRPr="0091181E">
        <w:rPr>
          <w:rFonts w:ascii="GHEA Grapalat" w:hAnsi="GHEA Grapalat" w:cstheme="minorHAnsi"/>
          <w:b/>
          <w:sz w:val="24"/>
          <w:szCs w:val="24"/>
        </w:rPr>
        <w:t xml:space="preserve"> </w:t>
      </w:r>
      <w:r w:rsidRPr="0091181E">
        <w:rPr>
          <w:rFonts w:ascii="GHEA Grapalat" w:hAnsi="GHEA Grapalat" w:cstheme="minorHAnsi"/>
          <w:b/>
          <w:sz w:val="24"/>
          <w:szCs w:val="24"/>
        </w:rPr>
        <w:t xml:space="preserve">մյուսի գնահատում. </w:t>
      </w:r>
      <w:r w:rsidRPr="0091181E">
        <w:rPr>
          <w:rFonts w:ascii="GHEA Grapalat" w:hAnsi="GHEA Grapalat" w:cstheme="minorHAnsi"/>
          <w:sz w:val="24"/>
          <w:szCs w:val="24"/>
        </w:rPr>
        <w:t xml:space="preserve"> Պատահականության սկզբունքով ընտրված դատավորները </w:t>
      </w:r>
      <w:r w:rsidR="00D804B7" w:rsidRPr="0091181E">
        <w:rPr>
          <w:rFonts w:ascii="GHEA Grapalat" w:hAnsi="GHEA Grapalat" w:cstheme="minorHAnsi"/>
          <w:sz w:val="24"/>
          <w:szCs w:val="24"/>
        </w:rPr>
        <w:t>պատահակ</w:t>
      </w:r>
      <w:r w:rsidR="003C42D0" w:rsidRPr="0091181E">
        <w:rPr>
          <w:rFonts w:ascii="GHEA Grapalat" w:hAnsi="GHEA Grapalat" w:cstheme="minorHAnsi"/>
          <w:sz w:val="24"/>
          <w:szCs w:val="24"/>
        </w:rPr>
        <w:t>ան</w:t>
      </w:r>
      <w:r w:rsidR="00D804B7" w:rsidRPr="0091181E">
        <w:rPr>
          <w:rFonts w:ascii="GHEA Grapalat" w:hAnsi="GHEA Grapalat" w:cstheme="minorHAnsi"/>
          <w:sz w:val="24"/>
          <w:szCs w:val="24"/>
        </w:rPr>
        <w:t xml:space="preserve"> կերպով </w:t>
      </w:r>
      <w:r w:rsidRPr="0091181E">
        <w:rPr>
          <w:rFonts w:ascii="GHEA Grapalat" w:hAnsi="GHEA Grapalat" w:cstheme="minorHAnsi"/>
          <w:sz w:val="24"/>
          <w:szCs w:val="24"/>
        </w:rPr>
        <w:t xml:space="preserve">մասնակցելու իրենց գործընկեր դատավորի  դատական նիստերին, լսելու նիստերի արձանագրությունները և տալու կարծիք նրա մասնագիտական որակների մասին: Մեկ այլ կոլեգա նայելու է դատավորի կայացրած ակտերը: Գնահատող դատավորների խմբից կարող են հանվել այն դատավորները, որոնք </w:t>
      </w:r>
      <w:r w:rsidR="00032A6F" w:rsidRPr="0091181E">
        <w:rPr>
          <w:rFonts w:ascii="GHEA Grapalat" w:hAnsi="GHEA Grapalat" w:cstheme="minorHAnsi"/>
          <w:sz w:val="24"/>
          <w:szCs w:val="24"/>
        </w:rPr>
        <w:t>կ</w:t>
      </w:r>
      <w:r w:rsidRPr="0091181E">
        <w:rPr>
          <w:rFonts w:ascii="GHEA Grapalat" w:hAnsi="GHEA Grapalat" w:cstheme="minorHAnsi"/>
          <w:sz w:val="24"/>
          <w:szCs w:val="24"/>
        </w:rPr>
        <w:t>ունենա</w:t>
      </w:r>
      <w:r w:rsidR="00032A6F" w:rsidRPr="0091181E">
        <w:rPr>
          <w:rFonts w:ascii="GHEA Grapalat" w:hAnsi="GHEA Grapalat" w:cstheme="minorHAnsi"/>
          <w:sz w:val="24"/>
          <w:szCs w:val="24"/>
        </w:rPr>
        <w:t>ն</w:t>
      </w:r>
      <w:r w:rsidRPr="0091181E">
        <w:rPr>
          <w:rFonts w:ascii="GHEA Grapalat" w:hAnsi="GHEA Grapalat" w:cstheme="minorHAnsi"/>
          <w:sz w:val="24"/>
          <w:szCs w:val="24"/>
        </w:rPr>
        <w:t xml:space="preserve"> ցածր </w:t>
      </w:r>
      <w:r w:rsidR="003C42D0" w:rsidRPr="0091181E">
        <w:rPr>
          <w:rFonts w:ascii="GHEA Grapalat" w:hAnsi="GHEA Grapalat" w:cstheme="minorHAnsi"/>
          <w:sz w:val="24"/>
          <w:szCs w:val="24"/>
        </w:rPr>
        <w:t>գնահատման</w:t>
      </w:r>
      <w:r w:rsidRPr="0091181E">
        <w:rPr>
          <w:rFonts w:ascii="GHEA Grapalat" w:hAnsi="GHEA Grapalat" w:cstheme="minorHAnsi"/>
          <w:sz w:val="24"/>
          <w:szCs w:val="24"/>
        </w:rPr>
        <w:t xml:space="preserve"> արդյուն</w:t>
      </w:r>
      <w:r w:rsidR="00032A6F" w:rsidRPr="0091181E">
        <w:rPr>
          <w:rFonts w:ascii="GHEA Grapalat" w:hAnsi="GHEA Grapalat" w:cstheme="minorHAnsi"/>
          <w:sz w:val="24"/>
          <w:szCs w:val="24"/>
        </w:rPr>
        <w:t>քն</w:t>
      </w:r>
      <w:r w:rsidRPr="0091181E">
        <w:rPr>
          <w:rFonts w:ascii="GHEA Grapalat" w:hAnsi="GHEA Grapalat" w:cstheme="minorHAnsi"/>
          <w:sz w:val="24"/>
          <w:szCs w:val="24"/>
        </w:rPr>
        <w:t xml:space="preserve">եր կամ կարգապահական տույժ: </w:t>
      </w:r>
    </w:p>
    <w:p w:rsidR="00AD7167" w:rsidRPr="0049504B" w:rsidRDefault="00AD7167" w:rsidP="004176AE">
      <w:pPr>
        <w:spacing w:line="360" w:lineRule="atLeast"/>
        <w:ind w:firstLine="720"/>
        <w:jc w:val="both"/>
        <w:rPr>
          <w:rFonts w:ascii="GHEA Grapalat" w:hAnsi="GHEA Grapalat" w:cstheme="minorHAnsi"/>
          <w:sz w:val="24"/>
          <w:szCs w:val="24"/>
        </w:rPr>
      </w:pPr>
    </w:p>
    <w:p w:rsidR="00032A6F" w:rsidRPr="0049504B" w:rsidRDefault="00183F46" w:rsidP="006C6B47">
      <w:pPr>
        <w:pStyle w:val="BodyText2"/>
        <w:numPr>
          <w:ilvl w:val="1"/>
          <w:numId w:val="33"/>
        </w:numPr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</w:rPr>
      </w:pPr>
      <w:r w:rsidRPr="0049504B">
        <w:rPr>
          <w:rFonts w:ascii="GHEA Grapalat" w:hAnsi="GHEA Grapalat"/>
          <w:b/>
        </w:rPr>
        <w:t xml:space="preserve"> </w:t>
      </w:r>
      <w:r w:rsidR="00032A6F" w:rsidRPr="0049504B">
        <w:rPr>
          <w:rFonts w:ascii="GHEA Grapalat" w:hAnsi="GHEA Grapalat"/>
          <w:b/>
        </w:rPr>
        <w:t xml:space="preserve">Դատավորների գնահատման </w:t>
      </w:r>
      <w:r w:rsidR="003C42D0" w:rsidRPr="0049504B">
        <w:rPr>
          <w:rFonts w:ascii="GHEA Grapalat" w:hAnsi="GHEA Grapalat"/>
          <w:b/>
        </w:rPr>
        <w:t>արդյունքների</w:t>
      </w:r>
      <w:r w:rsidR="00032A6F" w:rsidRPr="0049504B">
        <w:rPr>
          <w:rFonts w:ascii="GHEA Grapalat" w:hAnsi="GHEA Grapalat"/>
          <w:b/>
        </w:rPr>
        <w:t xml:space="preserve"> ամփոփումը</w:t>
      </w:r>
    </w:p>
    <w:p w:rsidR="00032A6F" w:rsidRPr="0049504B" w:rsidRDefault="00032A6F" w:rsidP="004176AE">
      <w:pPr>
        <w:pStyle w:val="ListParagraph"/>
        <w:spacing w:line="360" w:lineRule="atLeast"/>
        <w:ind w:left="1080"/>
        <w:jc w:val="both"/>
        <w:rPr>
          <w:rStyle w:val="A9"/>
          <w:rFonts w:ascii="GHEA Grapalat" w:hAnsi="GHEA Grapalat" w:cstheme="minorHAnsi"/>
          <w:b/>
          <w:sz w:val="24"/>
          <w:szCs w:val="24"/>
        </w:rPr>
      </w:pPr>
    </w:p>
    <w:p w:rsidR="00181D13" w:rsidRDefault="00AD7167" w:rsidP="00181D13">
      <w:pPr>
        <w:pStyle w:val="ListParagraph"/>
        <w:numPr>
          <w:ilvl w:val="0"/>
          <w:numId w:val="13"/>
        </w:numPr>
        <w:spacing w:line="360" w:lineRule="atLeast"/>
        <w:ind w:left="360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</w:rPr>
        <w:t>Գնահատման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արդյունքներով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C35AC8">
        <w:rPr>
          <w:rFonts w:ascii="GHEA Grapalat" w:hAnsi="GHEA Grapalat" w:cstheme="minorHAnsi"/>
          <w:sz w:val="24"/>
          <w:szCs w:val="24"/>
          <w:lang w:val="af-ZA"/>
        </w:rPr>
        <w:t>գնահատման</w:t>
      </w:r>
      <w:r w:rsidR="003821F0" w:rsidRPr="0049504B">
        <w:rPr>
          <w:rFonts w:ascii="GHEA Grapalat" w:hAnsi="GHEA Grapalat" w:cstheme="minorHAnsi"/>
          <w:sz w:val="24"/>
          <w:szCs w:val="24"/>
          <w:lang w:val="af-ZA"/>
        </w:rPr>
        <w:t xml:space="preserve"> հանձնաժողովը </w:t>
      </w:r>
      <w:r w:rsidRPr="0049504B">
        <w:rPr>
          <w:rFonts w:ascii="GHEA Grapalat" w:hAnsi="GHEA Grapalat" w:cstheme="minorHAnsi"/>
          <w:sz w:val="24"/>
          <w:szCs w:val="24"/>
        </w:rPr>
        <w:t>կազմում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է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յուրաքանչյուր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դատավորի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մասով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անհատական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զեկույց՝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վերջնական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միավորների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theme="minorHAnsi"/>
          <w:sz w:val="24"/>
          <w:szCs w:val="24"/>
        </w:rPr>
        <w:t>նշումով</w:t>
      </w:r>
      <w:r w:rsidRPr="0049504B">
        <w:rPr>
          <w:rFonts w:ascii="GHEA Grapalat" w:hAnsi="GHEA Grapalat" w:cstheme="minorHAnsi"/>
          <w:sz w:val="24"/>
          <w:szCs w:val="24"/>
          <w:lang w:val="af-ZA"/>
        </w:rPr>
        <w:t>:</w:t>
      </w:r>
    </w:p>
    <w:p w:rsidR="00032A6F" w:rsidRPr="00181D13" w:rsidRDefault="002E5730" w:rsidP="00181D13">
      <w:pPr>
        <w:pStyle w:val="ListParagraph"/>
        <w:numPr>
          <w:ilvl w:val="0"/>
          <w:numId w:val="13"/>
        </w:numPr>
        <w:spacing w:line="360" w:lineRule="atLeast"/>
        <w:ind w:left="360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181D13">
        <w:rPr>
          <w:rFonts w:ascii="GHEA Grapalat" w:hAnsi="GHEA Grapalat" w:cstheme="minorHAnsi"/>
          <w:sz w:val="24"/>
          <w:szCs w:val="24"/>
        </w:rPr>
        <w:t>Դատավորի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գնահատման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արդյունքների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վերաբերյալ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անհատական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գնահատման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թերթիկները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պահվում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են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դատավորի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անձնական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181D13">
        <w:rPr>
          <w:rFonts w:ascii="GHEA Grapalat" w:hAnsi="GHEA Grapalat" w:cstheme="minorHAnsi"/>
          <w:sz w:val="24"/>
          <w:szCs w:val="24"/>
        </w:rPr>
        <w:t>գործում</w:t>
      </w:r>
      <w:r w:rsidRPr="00181D13">
        <w:rPr>
          <w:rFonts w:ascii="GHEA Grapalat" w:hAnsi="GHEA Grapalat" w:cstheme="minorHAnsi"/>
          <w:sz w:val="24"/>
          <w:szCs w:val="24"/>
          <w:lang w:val="af-ZA"/>
        </w:rPr>
        <w:t xml:space="preserve">: </w:t>
      </w:r>
    </w:p>
    <w:p w:rsidR="00C35AC8" w:rsidRDefault="00C35AC8" w:rsidP="00C35AC8">
      <w:pPr>
        <w:tabs>
          <w:tab w:val="left" w:pos="1418"/>
        </w:tabs>
        <w:autoSpaceDE w:val="0"/>
        <w:autoSpaceDN w:val="0"/>
        <w:adjustRightInd w:val="0"/>
        <w:spacing w:line="360" w:lineRule="atLeast"/>
        <w:ind w:left="360"/>
        <w:jc w:val="both"/>
        <w:rPr>
          <w:rFonts w:ascii="GHEA Grapalat" w:hAnsi="GHEA Grapalat"/>
          <w:b/>
          <w:lang w:val="af-ZA"/>
        </w:rPr>
      </w:pPr>
    </w:p>
    <w:p w:rsidR="00C35AC8" w:rsidRPr="00C35AC8" w:rsidRDefault="00C35AC8" w:rsidP="00C35AC8">
      <w:pPr>
        <w:tabs>
          <w:tab w:val="left" w:pos="1418"/>
        </w:tabs>
        <w:autoSpaceDE w:val="0"/>
        <w:autoSpaceDN w:val="0"/>
        <w:adjustRightInd w:val="0"/>
        <w:spacing w:line="360" w:lineRule="atLeast"/>
        <w:ind w:left="360"/>
        <w:jc w:val="both"/>
        <w:rPr>
          <w:rFonts w:ascii="GHEA Grapalat" w:hAnsi="GHEA Grapalat"/>
          <w:b/>
          <w:lang w:val="af-ZA"/>
        </w:rPr>
      </w:pPr>
    </w:p>
    <w:p w:rsidR="00032A6F" w:rsidRPr="0049504B" w:rsidRDefault="00032A6F" w:rsidP="006C6B47">
      <w:pPr>
        <w:pStyle w:val="BodyText2"/>
        <w:numPr>
          <w:ilvl w:val="1"/>
          <w:numId w:val="33"/>
        </w:numPr>
        <w:tabs>
          <w:tab w:val="left" w:pos="1418"/>
        </w:tabs>
        <w:autoSpaceDE w:val="0"/>
        <w:autoSpaceDN w:val="0"/>
        <w:adjustRightInd w:val="0"/>
        <w:spacing w:after="0" w:line="360" w:lineRule="atLeast"/>
        <w:jc w:val="both"/>
        <w:rPr>
          <w:rFonts w:ascii="GHEA Grapalat" w:hAnsi="GHEA Grapalat"/>
          <w:b/>
        </w:rPr>
      </w:pPr>
      <w:r w:rsidRPr="0049504B">
        <w:rPr>
          <w:rFonts w:ascii="GHEA Grapalat" w:hAnsi="GHEA Grapalat"/>
          <w:b/>
        </w:rPr>
        <w:t xml:space="preserve">Դատավորների </w:t>
      </w:r>
      <w:r w:rsidR="003C42D0" w:rsidRPr="0049504B">
        <w:rPr>
          <w:rFonts w:ascii="GHEA Grapalat" w:hAnsi="GHEA Grapalat"/>
          <w:b/>
        </w:rPr>
        <w:t>գնահատման</w:t>
      </w:r>
      <w:r w:rsidRPr="0049504B">
        <w:rPr>
          <w:rFonts w:ascii="GHEA Grapalat" w:hAnsi="GHEA Grapalat"/>
          <w:b/>
        </w:rPr>
        <w:t xml:space="preserve"> </w:t>
      </w:r>
      <w:r w:rsidR="00497588" w:rsidRPr="0049504B">
        <w:rPr>
          <w:rFonts w:ascii="GHEA Grapalat" w:hAnsi="GHEA Grapalat"/>
          <w:b/>
        </w:rPr>
        <w:t>հ</w:t>
      </w:r>
      <w:r w:rsidRPr="0049504B">
        <w:rPr>
          <w:rFonts w:ascii="GHEA Grapalat" w:hAnsi="GHEA Grapalat"/>
          <w:b/>
        </w:rPr>
        <w:t>ետևանքները</w:t>
      </w:r>
    </w:p>
    <w:p w:rsidR="00497588" w:rsidRPr="0049504B" w:rsidRDefault="00497588" w:rsidP="004176AE">
      <w:pPr>
        <w:pStyle w:val="ListParagraph"/>
        <w:spacing w:line="360" w:lineRule="atLeast"/>
        <w:ind w:left="1080"/>
        <w:jc w:val="both"/>
        <w:rPr>
          <w:rStyle w:val="A9"/>
          <w:rFonts w:ascii="GHEA Grapalat" w:hAnsi="GHEA Grapalat" w:cstheme="minorHAnsi"/>
          <w:b/>
          <w:sz w:val="24"/>
          <w:szCs w:val="24"/>
        </w:rPr>
      </w:pPr>
    </w:p>
    <w:p w:rsidR="002E5730" w:rsidRPr="0049504B" w:rsidRDefault="002E5730" w:rsidP="006C6B47">
      <w:pPr>
        <w:pStyle w:val="ListParagraph"/>
        <w:numPr>
          <w:ilvl w:val="0"/>
          <w:numId w:val="3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Calibri"/>
          <w:sz w:val="24"/>
          <w:szCs w:val="24"/>
        </w:rPr>
        <w:t>Դատավորի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Calibri"/>
          <w:sz w:val="24"/>
          <w:szCs w:val="24"/>
        </w:rPr>
        <w:t>գործունեության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գնահատման  արդյունքներով, </w:t>
      </w:r>
      <w:r w:rsidR="004D3140">
        <w:rPr>
          <w:rFonts w:ascii="GHEA Grapalat" w:hAnsi="GHEA Grapalat" w:cstheme="minorHAnsi"/>
          <w:sz w:val="24"/>
          <w:szCs w:val="24"/>
        </w:rPr>
        <w:t>Դատարանների</w:t>
      </w:r>
      <w:r w:rsidR="004D3140" w:rsidRPr="00EB07A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="004D3140">
        <w:rPr>
          <w:rFonts w:ascii="GHEA Grapalat" w:hAnsi="GHEA Grapalat" w:cstheme="minorHAnsi"/>
          <w:sz w:val="24"/>
          <w:szCs w:val="24"/>
        </w:rPr>
        <w:t>նախագահների</w:t>
      </w:r>
      <w:r w:rsidR="004D3140" w:rsidRPr="0049504B">
        <w:rPr>
          <w:rFonts w:ascii="GHEA Grapalat" w:hAnsi="GHEA Grapalat" w:cstheme="minorHAns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խորհուրդը կարող է 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որոշում ընդունել դատավորին լրացուցիչ վերապատրաստման ուղարկելու մասին, </w:t>
      </w:r>
      <w:r w:rsidRPr="0049504B">
        <w:rPr>
          <w:rFonts w:ascii="GHEA Grapalat" w:hAnsi="GHEA Grapalat" w:cs="Calibri"/>
          <w:sz w:val="24"/>
          <w:szCs w:val="24"/>
        </w:rPr>
        <w:t>եթե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Calibri"/>
          <w:sz w:val="24"/>
          <w:szCs w:val="24"/>
        </w:rPr>
        <w:t>գնահատմամբ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Calibri"/>
          <w:sz w:val="24"/>
          <w:szCs w:val="24"/>
        </w:rPr>
        <w:t>բ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ացահայտվում է </w:t>
      </w:r>
      <w:r w:rsidRPr="0049504B">
        <w:rPr>
          <w:rFonts w:ascii="GHEA Grapalat" w:hAnsi="GHEA Grapalat" w:cs="Calibri"/>
          <w:sz w:val="24"/>
          <w:szCs w:val="24"/>
        </w:rPr>
        <w:t>որոշակի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 հարցերի վերաբերյալ </w:t>
      </w:r>
      <w:r w:rsidRPr="0049504B">
        <w:rPr>
          <w:rFonts w:ascii="GHEA Grapalat" w:hAnsi="GHEA Grapalat" w:cs="Calibri"/>
          <w:sz w:val="24"/>
          <w:szCs w:val="24"/>
        </w:rPr>
        <w:t>նրա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Calibri"/>
          <w:sz w:val="24"/>
          <w:szCs w:val="24"/>
        </w:rPr>
        <w:t>հմտությունները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Calibri"/>
          <w:sz w:val="24"/>
          <w:szCs w:val="24"/>
        </w:rPr>
        <w:t>կատարելագործելու</w:t>
      </w: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 w:cs="Calibri"/>
          <w:sz w:val="24"/>
          <w:szCs w:val="24"/>
        </w:rPr>
        <w:t>անհրաժեշտություն</w:t>
      </w:r>
      <w:r w:rsidRPr="0049504B">
        <w:rPr>
          <w:rFonts w:ascii="GHEA Grapalat" w:hAnsi="GHEA Grapalat" w:cs="Calibri"/>
          <w:sz w:val="24"/>
          <w:szCs w:val="24"/>
          <w:lang w:val="af-ZA"/>
        </w:rPr>
        <w:t>:</w:t>
      </w:r>
    </w:p>
    <w:p w:rsidR="002E5730" w:rsidRPr="0049504B" w:rsidRDefault="002E5730" w:rsidP="006C6B47">
      <w:pPr>
        <w:pStyle w:val="ListParagraph"/>
        <w:numPr>
          <w:ilvl w:val="0"/>
          <w:numId w:val="3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Դատավորը չի կարող դիմել ծառայողական առաջխաղացման ցուցակներում ընդգրկվելու կամ դատարանի նախագահի թափուր տեղի համար մինչև հաջորդ համապատասխան գնահատման արդյունքների ամփոփումը, եթե գնահատման  արդյունքներով ունի ցածր արդյունքներ: </w:t>
      </w:r>
    </w:p>
    <w:p w:rsidR="002E5730" w:rsidRPr="0049504B" w:rsidRDefault="002E5730" w:rsidP="006C6B47">
      <w:pPr>
        <w:pStyle w:val="ListParagraph"/>
        <w:numPr>
          <w:ilvl w:val="0"/>
          <w:numId w:val="30"/>
        </w:numPr>
        <w:spacing w:line="360" w:lineRule="atLeast"/>
        <w:jc w:val="both"/>
        <w:rPr>
          <w:rFonts w:ascii="GHEA Grapalat" w:hAnsi="GHEA Grapalat" w:cs="Calibri"/>
          <w:sz w:val="24"/>
          <w:szCs w:val="24"/>
          <w:lang w:val="af-ZA"/>
        </w:rPr>
      </w:pP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Այն դատավորները, որոնց գործունեությունը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  ընդհանուր արդյունքներով եր</w:t>
      </w:r>
      <w:r w:rsidR="00FB1DB7">
        <w:rPr>
          <w:rFonts w:ascii="GHEA Grapalat" w:hAnsi="GHEA Grapalat" w:cs="Arial"/>
          <w:color w:val="000000"/>
          <w:sz w:val="24"/>
          <w:szCs w:val="24"/>
          <w:lang w:val="af-ZA"/>
        </w:rPr>
        <w:t>կու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անգամ անընդմեջ գնահատվել է բարձր, դատավորների ծառայողական առաջխաղացման ցուցակում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ընդգրկվելու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համար դիմելիս ունեն ցուցակում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ընդգրկվելու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նախապատվության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իրավունք, բացառությամբ այն դեպքերի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</w:p>
    <w:p w:rsidR="002E5730" w:rsidRPr="0049504B" w:rsidRDefault="002E5730" w:rsidP="006C6B47">
      <w:pPr>
        <w:pStyle w:val="ListParagraph"/>
        <w:numPr>
          <w:ilvl w:val="0"/>
          <w:numId w:val="30"/>
        </w:num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Calibri"/>
          <w:sz w:val="24"/>
          <w:szCs w:val="24"/>
          <w:lang w:val="af-ZA"/>
        </w:rPr>
        <w:t xml:space="preserve">Այն դատավորները, որոնց գործունեությունը 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  ընդհանուր արդյունքներով եր</w:t>
      </w:r>
      <w:r w:rsidR="00E14B47">
        <w:rPr>
          <w:rFonts w:ascii="GHEA Grapalat" w:hAnsi="GHEA Grapalat" w:cs="Arial"/>
          <w:color w:val="000000"/>
          <w:sz w:val="24"/>
          <w:szCs w:val="24"/>
          <w:lang w:val="af-ZA"/>
        </w:rPr>
        <w:t>կու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անգամ անընդմեջ գնահատվել է առնվազն </w:t>
      </w:r>
      <w:r w:rsidR="00290FE8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լավ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դատավորների ծառայողական առաջխաղացման ցուցակում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ընդգրկվելու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համար դիմելիս բարձր արդյունք ունեցող անձանցից հետո ունեն ցուցակում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ընդգրկվելու</w:t>
      </w: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նախապատվության իրավունք:</w:t>
      </w:r>
    </w:p>
    <w:p w:rsidR="00497588" w:rsidRPr="0049504B" w:rsidRDefault="00497588" w:rsidP="004176AE">
      <w:pPr>
        <w:pStyle w:val="ListParagraph"/>
        <w:spacing w:line="360" w:lineRule="atLeast"/>
        <w:ind w:left="360"/>
        <w:jc w:val="both"/>
        <w:rPr>
          <w:rFonts w:ascii="GHEA Grapalat" w:hAnsi="GHEA Grapalat" w:cstheme="minorHAnsi"/>
          <w:b/>
          <w:sz w:val="24"/>
          <w:szCs w:val="24"/>
          <w:lang w:val="af-ZA"/>
        </w:rPr>
      </w:pPr>
    </w:p>
    <w:p w:rsidR="00183F46" w:rsidRPr="0049504B" w:rsidRDefault="00183F46" w:rsidP="00183F46">
      <w:pPr>
        <w:spacing w:line="360" w:lineRule="atLeast"/>
        <w:jc w:val="both"/>
        <w:rPr>
          <w:rFonts w:ascii="GHEA Grapalat" w:hAnsi="GHEA Grapalat"/>
          <w:sz w:val="24"/>
          <w:szCs w:val="24"/>
          <w:lang w:val="af-ZA"/>
        </w:rPr>
      </w:pPr>
    </w:p>
    <w:p w:rsidR="00183F46" w:rsidRPr="0049504B" w:rsidRDefault="00183F46" w:rsidP="00183F46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9504B">
        <w:rPr>
          <w:rFonts w:ascii="GHEA Grapalat" w:hAnsi="GHEA Grapalat"/>
          <w:b/>
          <w:sz w:val="24"/>
          <w:szCs w:val="24"/>
          <w:lang w:val="af-ZA"/>
        </w:rPr>
        <w:t>2.</w:t>
      </w:r>
      <w:r w:rsidR="00E14B47">
        <w:rPr>
          <w:rFonts w:ascii="GHEA Grapalat" w:hAnsi="GHEA Grapalat"/>
          <w:b/>
          <w:sz w:val="24"/>
          <w:szCs w:val="24"/>
          <w:lang w:val="af-ZA"/>
        </w:rPr>
        <w:t>8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Նախագծով դ</w:t>
      </w:r>
      <w:r w:rsidRPr="0049504B">
        <w:rPr>
          <w:rFonts w:ascii="GHEA Grapalat" w:hAnsi="GHEA Grapalat"/>
          <w:b/>
          <w:sz w:val="24"/>
          <w:szCs w:val="24"/>
        </w:rPr>
        <w:t>ատավորներին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կարգապահական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պատասխանատվության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ենթարկելու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վերաբերյալ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նախատեսվում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են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մի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շարք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սկզբունքային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b/>
          <w:sz w:val="24"/>
          <w:szCs w:val="24"/>
        </w:rPr>
        <w:t>կարգավորումներ</w:t>
      </w:r>
      <w:r w:rsidRPr="0049504B">
        <w:rPr>
          <w:rFonts w:ascii="GHEA Grapalat" w:hAnsi="GHEA Grapalat"/>
          <w:b/>
          <w:sz w:val="24"/>
          <w:szCs w:val="24"/>
          <w:lang w:val="af-ZA"/>
        </w:rPr>
        <w:t>, մասնավորապես՝</w:t>
      </w:r>
    </w:p>
    <w:p w:rsidR="00183F46" w:rsidRPr="0049504B" w:rsidRDefault="00183F46" w:rsidP="00183F46">
      <w:pPr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9504B">
        <w:rPr>
          <w:rFonts w:ascii="GHEA Grapalat" w:hAnsi="GHEA Grapalat"/>
          <w:sz w:val="24"/>
          <w:szCs w:val="24"/>
        </w:rPr>
        <w:t>հնարավորինս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բացահայտվել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նյութական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դատավարական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օրենքի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նորմի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ակնհայտ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կոպիտ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խախտումները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9504B">
        <w:rPr>
          <w:rFonts w:ascii="GHEA Grapalat" w:hAnsi="GHEA Grapalat"/>
          <w:sz w:val="24"/>
          <w:szCs w:val="24"/>
        </w:rPr>
        <w:t>Մասնավորապես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ներկայացվել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նյութական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դատավարական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օրենքի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նորմերի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ակնհայտ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կոպիտ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խախտման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դեպքերի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ոչ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սպառիչ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ցանկեր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9504B">
        <w:rPr>
          <w:rFonts w:ascii="GHEA Grapalat" w:hAnsi="GHEA Grapalat"/>
          <w:sz w:val="24"/>
          <w:szCs w:val="24"/>
        </w:rPr>
        <w:t>Քանի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այդ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դեպքերն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իրականում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բազմաթիվ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lastRenderedPageBreak/>
        <w:t>բազմաբնույթ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ինչի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արդյունքում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գործնականում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հնարավոր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չէ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տալ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բոլոր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այդ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դեպքերի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սպառիչ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ցանկը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ուստի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նախագծում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մատնանշվել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առավել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սկզբունքային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կարևոր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դեպքերը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49504B">
        <w:rPr>
          <w:rFonts w:ascii="GHEA Grapalat" w:hAnsi="GHEA Grapalat"/>
          <w:sz w:val="24"/>
          <w:szCs w:val="24"/>
        </w:rPr>
        <w:t>Սակայն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դրանք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կարող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նաև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ինքնին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կարևոր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կողմնորոշիչ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նշանակություն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ունենալ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խախտման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այլ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նախագծով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չնախատեսված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դեպքերի՝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որպես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ակնհայտ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և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կոպիտ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խախտում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դիտարկելու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հարցը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որոշելիս</w:t>
      </w:r>
      <w:r w:rsidRPr="0049504B">
        <w:rPr>
          <w:rFonts w:ascii="GHEA Grapalat" w:hAnsi="GHEA Grapalat"/>
          <w:sz w:val="24"/>
          <w:szCs w:val="24"/>
          <w:lang w:val="af-ZA"/>
        </w:rPr>
        <w:t>,</w:t>
      </w:r>
    </w:p>
    <w:p w:rsidR="00183F46" w:rsidRPr="0049504B" w:rsidRDefault="00183F46" w:rsidP="00183F46">
      <w:pPr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սահմանվել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դատավորին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պատասխանատվության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ենթարկելու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վերաբերյալ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գործերի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քննությունն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անցկացվում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արդարադատության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խորհրդի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դռնբաց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նիստում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: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Միաժամանակ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սահմանվել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նաև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հնարավոր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այն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դեպքերը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երբ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հարցը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քննարկվել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դռնփակ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նիստում</w:t>
      </w:r>
      <w:r w:rsidRPr="0049504B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,</w:t>
      </w:r>
    </w:p>
    <w:p w:rsidR="00183F46" w:rsidRPr="0049504B" w:rsidRDefault="00183F46" w:rsidP="00183F46">
      <w:pPr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9504B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</w:rPr>
        <w:t>կ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խախտելը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ներառվել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կարճման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հիմքերի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շարքում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ինչի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արդյունքում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հարուցած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սուբյեկտի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կողմից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օրենքով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նախատեսված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ժամկետների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ցանկացած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հիմք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կդառնա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վարույթը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կարճելու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համար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: </w:t>
      </w:r>
      <w:bookmarkStart w:id="0" w:name="_GoBack"/>
      <w:bookmarkEnd w:id="0"/>
    </w:p>
    <w:p w:rsidR="00183F46" w:rsidRPr="0049504B" w:rsidRDefault="00183F46" w:rsidP="00183F46">
      <w:pPr>
        <w:numPr>
          <w:ilvl w:val="0"/>
          <w:numId w:val="37"/>
        </w:numPr>
        <w:spacing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նախատեսվել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կարգավորում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համաձայն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որի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նյութական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կամ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դատավարական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նորմի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ակնհայտ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և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կոպիտ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խախտման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հիման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վրա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կարգապահական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վարույթ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կարող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է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հարուցվել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միայն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դատական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ակտի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ուժի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մեջ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մտնելուց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</w:rPr>
        <w:t>հետո</w:t>
      </w:r>
      <w:r w:rsidRPr="0049504B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af-ZA"/>
        </w:rPr>
        <w:t>:</w:t>
      </w:r>
    </w:p>
    <w:p w:rsidR="00183F46" w:rsidRPr="0049504B" w:rsidRDefault="00183F46" w:rsidP="00183F46">
      <w:pPr>
        <w:spacing w:line="360" w:lineRule="atLeast"/>
        <w:jc w:val="both"/>
        <w:rPr>
          <w:rFonts w:ascii="GHEA Grapalat" w:hAnsi="GHEA Grapalat"/>
          <w:sz w:val="24"/>
          <w:szCs w:val="24"/>
          <w:lang w:val="af-ZA"/>
        </w:rPr>
      </w:pPr>
    </w:p>
    <w:p w:rsidR="00E45CA4" w:rsidRPr="0049504B" w:rsidRDefault="00E45CA4" w:rsidP="004176AE">
      <w:pPr>
        <w:pStyle w:val="ListParagraph"/>
        <w:spacing w:line="360" w:lineRule="atLeast"/>
        <w:ind w:left="36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905185" w:rsidRPr="0049504B" w:rsidRDefault="001D5402" w:rsidP="004176AE">
      <w:pPr>
        <w:spacing w:line="360" w:lineRule="atLeast"/>
        <w:jc w:val="both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="Sylfaen"/>
          <w:b/>
          <w:sz w:val="24"/>
          <w:szCs w:val="24"/>
          <w:u w:val="single"/>
          <w:lang w:val="af-ZA"/>
        </w:rPr>
        <w:t xml:space="preserve">3. </w:t>
      </w:r>
      <w:r w:rsidR="00143099" w:rsidRPr="0049504B">
        <w:rPr>
          <w:rFonts w:ascii="GHEA Grapalat" w:hAnsi="GHEA Grapalat" w:cs="Sylfaen"/>
          <w:b/>
          <w:sz w:val="24"/>
          <w:szCs w:val="24"/>
          <w:u w:val="single"/>
        </w:rPr>
        <w:t>Ակնկալվող</w:t>
      </w:r>
      <w:r w:rsidR="00143099" w:rsidRPr="0049504B">
        <w:rPr>
          <w:rFonts w:ascii="GHEA Grapalat" w:hAnsi="GHEA Grapalat"/>
          <w:b/>
          <w:sz w:val="24"/>
          <w:szCs w:val="24"/>
          <w:u w:val="single"/>
          <w:lang w:val="af-ZA"/>
        </w:rPr>
        <w:t xml:space="preserve"> </w:t>
      </w:r>
      <w:r w:rsidR="00143099" w:rsidRPr="0049504B">
        <w:rPr>
          <w:rFonts w:ascii="GHEA Grapalat" w:hAnsi="GHEA Grapalat"/>
          <w:b/>
          <w:sz w:val="24"/>
          <w:szCs w:val="24"/>
          <w:u w:val="single"/>
        </w:rPr>
        <w:t>արդյունքը</w:t>
      </w:r>
    </w:p>
    <w:p w:rsidR="003C1C84" w:rsidRPr="0049504B" w:rsidRDefault="003C1C84" w:rsidP="004176AE">
      <w:pPr>
        <w:pStyle w:val="ListParagraph"/>
        <w:spacing w:line="360" w:lineRule="atLeast"/>
        <w:ind w:left="360"/>
        <w:jc w:val="both"/>
        <w:rPr>
          <w:rFonts w:ascii="GHEA Grapalat" w:hAnsi="GHEA Grapalat" w:cstheme="minorHAnsi"/>
          <w:sz w:val="24"/>
          <w:szCs w:val="24"/>
          <w:lang w:val="af-ZA"/>
        </w:rPr>
      </w:pPr>
    </w:p>
    <w:p w:rsidR="00E45CA4" w:rsidRPr="0049504B" w:rsidRDefault="00183F46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3.1 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Դատավորների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գնահատման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ընթացակարգերի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ներդրումից հետո դատական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համակարգը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կունենա </w:t>
      </w:r>
      <w:r w:rsidR="00D02F5F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րների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գործունեության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, աշխատանքի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արդյունավետության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մասին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դատելու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և դատական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իշխանության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արդյունավետությունը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բարձրացնելու</w:t>
      </w:r>
      <w:r w:rsidR="007E4958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ն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ուղղված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միջոցառումներ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մշակելու համար </w:t>
      </w:r>
      <w:r w:rsidR="007E4958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հարուստ և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հուսալի տեղեկատվական բազա: Ավելին, </w:t>
      </w:r>
      <w:r w:rsidR="007E4958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իրենց հիմքում ունենալով դատավորների գնահատման տվյալները՝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դատավորների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առաջախաղացման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հնարավորությունները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 կլինեն էլ ավելի կանխատեսելի, օբյեկտիվ և արժանիքների վրա </w:t>
      </w:r>
      <w:r w:rsidR="003C2F33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>հիմնված</w:t>
      </w:r>
      <w:r w:rsidR="00E45CA4"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: </w:t>
      </w:r>
    </w:p>
    <w:p w:rsidR="00183F46" w:rsidRPr="0049504B" w:rsidRDefault="00183F46" w:rsidP="00183F46">
      <w:pPr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49504B">
        <w:rPr>
          <w:rFonts w:ascii="GHEA Grapalat" w:hAnsi="GHEA Grapalat" w:cs="Arial"/>
          <w:color w:val="000000"/>
          <w:sz w:val="24"/>
          <w:szCs w:val="24"/>
          <w:lang w:val="af-ZA"/>
        </w:rPr>
        <w:t xml:space="preserve">3.2  </w:t>
      </w:r>
      <w:r w:rsidRPr="0049504B">
        <w:rPr>
          <w:rFonts w:ascii="GHEA Grapalat" w:hAnsi="GHEA Grapalat"/>
          <w:sz w:val="24"/>
          <w:szCs w:val="24"/>
        </w:rPr>
        <w:t>Դատավորներին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կարգապահական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պատասխանատվության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ենթարկելու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առումով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ակնկալվում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է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ունենալ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այնպիսի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համակարգ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որը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կապահովի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դատավորներին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կարգապահական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պատասխանատվության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ենթարկելու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գործերի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քննության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օբյեկտիվությունը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49504B">
        <w:rPr>
          <w:rFonts w:ascii="GHEA Grapalat" w:hAnsi="GHEA Grapalat"/>
          <w:sz w:val="24"/>
          <w:szCs w:val="24"/>
        </w:rPr>
        <w:t>հնարավորինս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կբացառի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կարգապահական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վարույթի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ընթացքում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սուբյեկտիվ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մոտեցումներն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ու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օրենքի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տարատեսակ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մեկնաբանությունները՝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lastRenderedPageBreak/>
        <w:t>դրանով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իսկ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ապահովելով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դատավորների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իրավական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պաշտպանվածությունն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ու</w:t>
      </w:r>
      <w:r w:rsidRPr="0049504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49504B">
        <w:rPr>
          <w:rFonts w:ascii="GHEA Grapalat" w:hAnsi="GHEA Grapalat"/>
          <w:sz w:val="24"/>
          <w:szCs w:val="24"/>
        </w:rPr>
        <w:t>անկախությունը</w:t>
      </w:r>
      <w:r w:rsidRPr="0049504B">
        <w:rPr>
          <w:rFonts w:ascii="GHEA Grapalat" w:hAnsi="GHEA Grapalat"/>
          <w:sz w:val="24"/>
          <w:szCs w:val="24"/>
          <w:lang w:val="af-ZA"/>
        </w:rPr>
        <w:t>:</w:t>
      </w:r>
      <w:r w:rsidRPr="0049504B">
        <w:rPr>
          <w:rFonts w:ascii="GHEA Grapalat" w:hAnsi="GHEA Grapalat"/>
          <w:b/>
          <w:sz w:val="24"/>
          <w:szCs w:val="24"/>
          <w:lang w:val="af-ZA"/>
        </w:rPr>
        <w:t xml:space="preserve"> </w:t>
      </w:r>
    </w:p>
    <w:p w:rsidR="00183F46" w:rsidRPr="0049504B" w:rsidRDefault="00183F46" w:rsidP="004176AE">
      <w:pPr>
        <w:spacing w:line="360" w:lineRule="atLeast"/>
        <w:ind w:firstLine="720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</w:p>
    <w:p w:rsidR="00AF3913" w:rsidRPr="0049504B" w:rsidRDefault="00AF3913" w:rsidP="004176AE">
      <w:pPr>
        <w:spacing w:line="360" w:lineRule="atLeast"/>
        <w:rPr>
          <w:rFonts w:ascii="GHEA Grapalat" w:hAnsi="GHEA Grapalat" w:cstheme="minorHAnsi"/>
          <w:sz w:val="24"/>
          <w:szCs w:val="24"/>
          <w:lang w:val="af-ZA"/>
        </w:rPr>
      </w:pPr>
      <w:r w:rsidRPr="0049504B">
        <w:rPr>
          <w:rFonts w:ascii="GHEA Grapalat" w:hAnsi="GHEA Grapalat" w:cstheme="minorHAnsi"/>
          <w:sz w:val="24"/>
          <w:szCs w:val="24"/>
          <w:lang w:val="af-ZA"/>
        </w:rPr>
        <w:br w:type="page"/>
      </w:r>
    </w:p>
    <w:p w:rsidR="00AF3913" w:rsidRPr="0049504B" w:rsidRDefault="00AF3913" w:rsidP="004176AE">
      <w:pPr>
        <w:spacing w:line="360" w:lineRule="atLeast"/>
        <w:jc w:val="center"/>
        <w:rPr>
          <w:rFonts w:ascii="GHEA Grapalat" w:hAnsi="GHEA Grapalat" w:cs="GHEA Grapalat"/>
          <w:sz w:val="24"/>
          <w:szCs w:val="24"/>
          <w:lang w:val="hy-AM"/>
        </w:rPr>
      </w:pPr>
      <w:r w:rsidRPr="0049504B">
        <w:rPr>
          <w:rFonts w:ascii="GHEA Grapalat" w:hAnsi="GHEA Grapalat" w:cs="GHEA Grapalat"/>
          <w:b/>
          <w:bCs/>
          <w:sz w:val="24"/>
          <w:szCs w:val="24"/>
          <w:lang w:val="hy-AM"/>
        </w:rPr>
        <w:lastRenderedPageBreak/>
        <w:t>Տ Ե Ղ Ե Կ Ա Ն Ք</w:t>
      </w:r>
    </w:p>
    <w:p w:rsidR="00AF3913" w:rsidRPr="00061845" w:rsidRDefault="00061845" w:rsidP="004176AE">
      <w:pPr>
        <w:spacing w:line="360" w:lineRule="atLeast"/>
        <w:jc w:val="center"/>
        <w:rPr>
          <w:rFonts w:ascii="GHEA Grapalat" w:hAnsi="GHEA Grapalat" w:cs="GHEA Grapalat"/>
          <w:b/>
          <w:iCs/>
          <w:sz w:val="24"/>
          <w:szCs w:val="24"/>
          <w:lang w:val="af-ZA"/>
        </w:rPr>
      </w:pP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>«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դատական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օրենսգրքում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եվ լրացումներ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կատարելու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 xml:space="preserve">մասին» և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«Հ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0618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Հ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Pr="000618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դատավարության</w:t>
      </w:r>
      <w:r w:rsidRPr="000618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»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 xml:space="preserve"> Հայաստանի   Հանրապետության օրենքների </w:t>
      </w:r>
      <w:r w:rsidR="00AF3913" w:rsidRPr="00061845">
        <w:rPr>
          <w:rFonts w:ascii="GHEA Grapalat" w:hAnsi="GHEA Grapalat" w:cs="GHEA Grapalat"/>
          <w:b/>
          <w:iCs/>
          <w:sz w:val="24"/>
          <w:szCs w:val="24"/>
          <w:lang w:val="hy-AM"/>
        </w:rPr>
        <w:t>ընդունման կապակցությամբ այլ իրավական ակտերում փոփոխություններ կամ լրացումներ կատարելու  անհրաժեշտության կամ բացակայության մասին</w:t>
      </w:r>
    </w:p>
    <w:p w:rsidR="00AF3913" w:rsidRPr="00061845" w:rsidRDefault="00AF3913" w:rsidP="004176AE">
      <w:pPr>
        <w:spacing w:line="360" w:lineRule="atLeast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AF3913" w:rsidRPr="0049504B" w:rsidRDefault="00061845" w:rsidP="004176AE">
      <w:pPr>
        <w:spacing w:line="360" w:lineRule="atLeast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9504B">
        <w:rPr>
          <w:rFonts w:ascii="GHEA Grapalat" w:hAnsi="GHEA Grapalat" w:cs="GHEA Grapalat"/>
          <w:sz w:val="24"/>
          <w:szCs w:val="24"/>
          <w:lang w:val="hy-AM"/>
        </w:rPr>
        <w:t xml:space="preserve">««Հայաստանի Հանրապետության դատական օրենսգրքում փոփոխություններ և լրացումներ կատարելու մասին» </w:t>
      </w:r>
      <w:r w:rsidRPr="00061845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«Հ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06184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Հ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Pr="0006184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դատավարության</w:t>
      </w:r>
      <w:r w:rsidRPr="0006184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»</w:t>
      </w:r>
      <w:r w:rsidRPr="00061845">
        <w:rPr>
          <w:rFonts w:ascii="GHEA Grapalat" w:hAnsi="GHEA Grapalat" w:cs="Sylfaen"/>
          <w:sz w:val="24"/>
          <w:szCs w:val="24"/>
          <w:lang w:val="fr-FR"/>
        </w:rPr>
        <w:t xml:space="preserve"> Հայաստանի   Հանրապետության օրենքների</w:t>
      </w:r>
      <w:r w:rsidRPr="0049504B">
        <w:rPr>
          <w:rFonts w:ascii="GHEA Grapalat" w:hAnsi="GHEA Grapalat" w:cs="GHEA Grapalat"/>
          <w:sz w:val="24"/>
          <w:szCs w:val="24"/>
          <w:lang w:val="hy-AM"/>
        </w:rPr>
        <w:t xml:space="preserve"> ընդունման </w:t>
      </w:r>
      <w:r w:rsidR="00AF3913" w:rsidRPr="0049504B">
        <w:rPr>
          <w:rFonts w:ascii="GHEA Grapalat" w:hAnsi="GHEA Grapalat" w:cs="GHEA Grapalat"/>
          <w:sz w:val="24"/>
          <w:szCs w:val="24"/>
          <w:lang w:val="hy-AM"/>
        </w:rPr>
        <w:t>կապակցությամբ այլ իրավական ակտերում փոփոխություններ կամ լրացումներ չեն նախատեսվում։</w:t>
      </w:r>
      <w:r w:rsidR="00AF3913" w:rsidRPr="0049504B">
        <w:rPr>
          <w:rFonts w:ascii="GHEA Grapalat" w:hAnsi="GHEA Grapalat" w:cs="GHEA Grapalat"/>
          <w:sz w:val="24"/>
          <w:szCs w:val="24"/>
          <w:lang w:val="hy-AM"/>
        </w:rPr>
        <w:tab/>
      </w:r>
      <w:r w:rsidR="00AF3913" w:rsidRPr="0049504B">
        <w:rPr>
          <w:rFonts w:ascii="GHEA Grapalat" w:hAnsi="GHEA Grapalat" w:cs="GHEA Grapalat"/>
          <w:sz w:val="24"/>
          <w:szCs w:val="24"/>
          <w:lang w:val="hy-AM"/>
        </w:rPr>
        <w:tab/>
      </w:r>
      <w:r w:rsidR="00AF3913" w:rsidRPr="0049504B"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AF3913" w:rsidRPr="0049504B" w:rsidRDefault="00AF3913" w:rsidP="004176AE">
      <w:pPr>
        <w:spacing w:line="360" w:lineRule="atLeast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F3913" w:rsidRPr="0049504B" w:rsidRDefault="00AF3913" w:rsidP="004176AE">
      <w:pPr>
        <w:spacing w:line="360" w:lineRule="atLeast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AF3913" w:rsidRPr="0049504B" w:rsidRDefault="00AF3913" w:rsidP="004176AE">
      <w:pPr>
        <w:spacing w:line="360" w:lineRule="atLeast"/>
        <w:ind w:left="3600"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9504B">
        <w:rPr>
          <w:rFonts w:ascii="GHEA Grapalat" w:hAnsi="GHEA Grapalat" w:cs="GHEA Grapalat"/>
          <w:b/>
          <w:bCs/>
          <w:sz w:val="24"/>
          <w:szCs w:val="24"/>
          <w:lang w:val="hy-AM"/>
        </w:rPr>
        <w:t>Տ Ե Ղ Ե Կ Ա Ն Ք</w:t>
      </w:r>
    </w:p>
    <w:p w:rsidR="00AF3913" w:rsidRPr="00061845" w:rsidRDefault="00061845" w:rsidP="004176AE">
      <w:pPr>
        <w:pStyle w:val="BodyText"/>
        <w:spacing w:line="360" w:lineRule="atLeast"/>
        <w:jc w:val="center"/>
        <w:rPr>
          <w:rFonts w:ascii="GHEA Grapalat" w:hAnsi="GHEA Grapalat" w:cs="GHEA Grapalat"/>
          <w:b/>
          <w:iCs/>
          <w:sz w:val="24"/>
          <w:szCs w:val="24"/>
          <w:lang w:val="hy-AM"/>
        </w:rPr>
      </w:pP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>«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Հայաստանի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Հանրապետության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դատական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օրենսգրքում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փոփոխություններ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եվ լրացումներ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>կատարելու</w:t>
      </w:r>
      <w:r w:rsidRPr="00061845">
        <w:rPr>
          <w:rFonts w:ascii="GHEA Grapalat" w:hAnsi="GHEA Grapalat" w:cs="Times New Roman"/>
          <w:b/>
          <w:sz w:val="24"/>
          <w:szCs w:val="24"/>
          <w:lang w:val="fr-FR"/>
        </w:rPr>
        <w:t xml:space="preserve"> 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 xml:space="preserve">մասին» և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«Հ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Pr="000618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Հ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Pr="000618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դատավարության</w:t>
      </w:r>
      <w:r w:rsidRPr="00061845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hy-AM"/>
        </w:rPr>
        <w:t>մասին</w:t>
      </w:r>
      <w:r w:rsidRPr="00061845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fr-FR"/>
        </w:rPr>
        <w:t>»</w:t>
      </w:r>
      <w:r w:rsidRPr="00061845">
        <w:rPr>
          <w:rFonts w:ascii="GHEA Grapalat" w:hAnsi="GHEA Grapalat" w:cs="Sylfaen"/>
          <w:b/>
          <w:sz w:val="24"/>
          <w:szCs w:val="24"/>
          <w:lang w:val="fr-FR"/>
        </w:rPr>
        <w:t xml:space="preserve"> Հայաստանի   Հանրապետության օրենքների </w:t>
      </w:r>
      <w:r w:rsidR="00AF3913" w:rsidRPr="00061845">
        <w:rPr>
          <w:rFonts w:ascii="GHEA Grapalat" w:hAnsi="GHEA Grapalat" w:cs="GHEA Grapalat"/>
          <w:b/>
          <w:iCs/>
          <w:sz w:val="24"/>
          <w:szCs w:val="24"/>
          <w:lang w:val="hy-AM"/>
        </w:rPr>
        <w:t>ընդունման կապակցությամբ պետական կամ  տեղական ինքնակառավարման մարմնի բյուջեում ծախսերի և եկամուտների էական ավելացման կամ նվազեցման մասին</w:t>
      </w:r>
    </w:p>
    <w:p w:rsidR="00AF3913" w:rsidRPr="0049504B" w:rsidRDefault="00AF3913" w:rsidP="004176AE">
      <w:pPr>
        <w:spacing w:line="360" w:lineRule="atLeast"/>
        <w:ind w:firstLine="708"/>
        <w:jc w:val="center"/>
        <w:rPr>
          <w:rFonts w:ascii="GHEA Grapalat" w:hAnsi="GHEA Grapalat" w:cs="GHEA Grapalat"/>
          <w:sz w:val="24"/>
          <w:szCs w:val="24"/>
          <w:lang w:val="hy-AM"/>
        </w:rPr>
      </w:pPr>
    </w:p>
    <w:p w:rsidR="00AF3913" w:rsidRPr="0049504B" w:rsidRDefault="00AF3913" w:rsidP="004176AE">
      <w:pPr>
        <w:spacing w:line="360" w:lineRule="atLeast"/>
        <w:ind w:firstLine="708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49504B">
        <w:rPr>
          <w:rFonts w:ascii="GHEA Grapalat" w:hAnsi="GHEA Grapalat" w:cs="GHEA Grapalat"/>
          <w:sz w:val="24"/>
          <w:szCs w:val="24"/>
          <w:lang w:val="hy-AM"/>
        </w:rPr>
        <w:t xml:space="preserve">««Հայաստանի Հանրապետության դատական օրենսգրքում փոփոխություններ և լրացումներ կատարելու մասին» </w:t>
      </w:r>
      <w:r w:rsidR="00061845" w:rsidRPr="00061845">
        <w:rPr>
          <w:rFonts w:ascii="GHEA Grapalat" w:hAnsi="GHEA Grapalat" w:cs="GHEA Grapalat"/>
          <w:sz w:val="24"/>
          <w:szCs w:val="24"/>
          <w:lang w:val="hy-AM"/>
        </w:rPr>
        <w:t xml:space="preserve">և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«Հ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այաստանի</w:t>
      </w:r>
      <w:r w:rsidR="00061845" w:rsidRPr="0006184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Հ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անրապետության</w:t>
      </w:r>
      <w:r w:rsidR="00061845" w:rsidRPr="0006184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վարչական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դատավարության</w:t>
      </w:r>
      <w:r w:rsidR="00061845" w:rsidRPr="00061845">
        <w:rPr>
          <w:rFonts w:ascii="GHEA Grapalat" w:hAnsi="GHEA Grapalat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օրենսգրքում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լրացումներ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կատարելու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մասին</w:t>
      </w:r>
      <w:r w:rsidR="00061845" w:rsidRPr="00061845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fr-FR"/>
        </w:rPr>
        <w:t>»</w:t>
      </w:r>
      <w:r w:rsidR="00061845" w:rsidRPr="00061845">
        <w:rPr>
          <w:rFonts w:ascii="GHEA Grapalat" w:hAnsi="GHEA Grapalat" w:cs="Sylfaen"/>
          <w:sz w:val="24"/>
          <w:szCs w:val="24"/>
          <w:lang w:val="fr-FR"/>
        </w:rPr>
        <w:t xml:space="preserve"> Հայաստանի   Հանրապետության օրենքների</w:t>
      </w:r>
      <w:r w:rsidR="00061845" w:rsidRPr="0049504B">
        <w:rPr>
          <w:rFonts w:ascii="GHEA Grapalat" w:hAnsi="GHEA Grapalat" w:cs="GHEA Grapalat"/>
          <w:sz w:val="24"/>
          <w:szCs w:val="24"/>
          <w:lang w:val="hy-AM"/>
        </w:rPr>
        <w:t xml:space="preserve"> </w:t>
      </w:r>
      <w:r w:rsidRPr="0049504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Հանրապետության օրենքների ընդունման  կապակցությամբ  2013-2014 թվականների պետական կամ տեղական ինքնակառավարման մարմնի բյուջեում ծախսերի և եկամուտների էական ավելացում կամ նվազեցում չի նախատեսվում։</w:t>
      </w:r>
    </w:p>
    <w:p w:rsidR="003421A3" w:rsidRPr="0049504B" w:rsidRDefault="003421A3" w:rsidP="004176AE">
      <w:pPr>
        <w:spacing w:line="360" w:lineRule="atLeast"/>
        <w:ind w:firstLine="720"/>
        <w:jc w:val="both"/>
        <w:rPr>
          <w:rFonts w:ascii="GHEA Grapalat" w:hAnsi="GHEA Grapalat" w:cstheme="minorHAnsi"/>
          <w:sz w:val="24"/>
          <w:szCs w:val="24"/>
          <w:lang w:val="hy-AM"/>
        </w:rPr>
      </w:pPr>
    </w:p>
    <w:sectPr w:rsidR="003421A3" w:rsidRPr="0049504B" w:rsidSect="00CF0454">
      <w:foot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73E" w:rsidRDefault="008D673E" w:rsidP="004351E3">
      <w:r>
        <w:separator/>
      </w:r>
    </w:p>
  </w:endnote>
  <w:endnote w:type="continuationSeparator" w:id="0">
    <w:p w:rsidR="008D673E" w:rsidRDefault="008D673E" w:rsidP="00435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dobe Garamond Pro"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8593541"/>
      <w:docPartObj>
        <w:docPartGallery w:val="Page Numbers (Bottom of Page)"/>
        <w:docPartUnique/>
      </w:docPartObj>
    </w:sdtPr>
    <w:sdtContent>
      <w:p w:rsidR="00D7495A" w:rsidRDefault="000C4E5C">
        <w:pPr>
          <w:pStyle w:val="Footer"/>
          <w:jc w:val="right"/>
        </w:pPr>
        <w:fldSimple w:instr=" PAGE   \* MERGEFORMAT ">
          <w:r w:rsidR="00061845">
            <w:rPr>
              <w:noProof/>
            </w:rPr>
            <w:t>23</w:t>
          </w:r>
        </w:fldSimple>
      </w:p>
    </w:sdtContent>
  </w:sdt>
  <w:p w:rsidR="00D7495A" w:rsidRDefault="00D7495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73E" w:rsidRDefault="008D673E" w:rsidP="004351E3">
      <w:r>
        <w:separator/>
      </w:r>
    </w:p>
  </w:footnote>
  <w:footnote w:type="continuationSeparator" w:id="0">
    <w:p w:rsidR="008D673E" w:rsidRDefault="008D673E" w:rsidP="004351E3">
      <w:r>
        <w:continuationSeparator/>
      </w:r>
    </w:p>
  </w:footnote>
  <w:footnote w:id="1">
    <w:p w:rsidR="00D7495A" w:rsidRDefault="00D7495A" w:rsidP="00C151F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92349">
          <w:rPr>
            <w:rStyle w:val="Hyperlink"/>
          </w:rPr>
          <w:t>https://www.google.am/url?sa=t&amp;rct=j&amp;q=&amp;esrc=s&amp;source=web&amp;cd=1&amp;ved=0CCUQFjAA&amp;url=http%3A%2F%2Fwww.csm1909.ro%2Fcsm%2Flinkuri%2F06_01_2011__38069_ro.doc&amp;ei=FO34UZieC4nCtQbm-IHICg&amp;usg=AFQjCNEjuUPgLj7ijw7cOx5_o8C3_Qunig&amp;bvm=bv.49967636,d.Yms</w:t>
        </w:r>
      </w:hyperlink>
    </w:p>
  </w:footnote>
  <w:footnote w:id="2">
    <w:p w:rsidR="00D7495A" w:rsidRDefault="00D749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>
          <w:rPr>
            <w:rStyle w:val="Hyperlink"/>
          </w:rPr>
          <w:t>http://pak.hr/cke/propisi,%20zakoni/en/MethodologyForEvaluationofJudges/Methodology.pdf</w:t>
        </w:r>
      </w:hyperlink>
    </w:p>
  </w:footnote>
  <w:footnote w:id="3">
    <w:p w:rsidR="00D7495A" w:rsidRPr="009B0CF0" w:rsidRDefault="00D7495A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</w:rPr>
        <w:t>Գնահտաման յուրաքանչյուր չափանիշի մանրամասները մաչելի են Comparative staudy of the professional evaluation of judges and prosecutors, Twining RO 2007/IB/JH-25TLփաստաթղթում, էջ 29-32:</w:t>
      </w:r>
    </w:p>
  </w:footnote>
  <w:footnote w:id="4">
    <w:p w:rsidR="00D7495A" w:rsidRPr="009B0CF0" w:rsidRDefault="00D7495A" w:rsidP="008627D2">
      <w:pPr>
        <w:pStyle w:val="FootnoteText"/>
        <w:rPr>
          <w:rFonts w:ascii="Sylfaen" w:hAnsi="Sylfaen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ascii="Sylfaen" w:hAnsi="Sylfaen"/>
        </w:rPr>
        <w:t>Comparative staudy of the professional evaluation of judges and prosecutors, Twining RO 2007/IB/JH-25TLփաստաթղթում, էջ 37</w:t>
      </w:r>
    </w:p>
    <w:p w:rsidR="00D7495A" w:rsidRDefault="00D7495A">
      <w:pPr>
        <w:pStyle w:val="FootnoteText"/>
      </w:pPr>
    </w:p>
  </w:footnote>
  <w:footnote w:id="5">
    <w:p w:rsidR="00D7495A" w:rsidRPr="00851E6D" w:rsidRDefault="00D7495A" w:rsidP="00851E6D">
      <w:pPr>
        <w:spacing w:line="360" w:lineRule="atLeast"/>
        <w:jc w:val="both"/>
        <w:rPr>
          <w:rFonts w:ascii="GHEA Grapalat" w:hAnsi="GHEA Grapalat" w:cs="Arial"/>
          <w:color w:val="000000"/>
          <w:sz w:val="24"/>
          <w:szCs w:val="24"/>
          <w:lang w:val="af-ZA"/>
        </w:rPr>
      </w:pPr>
      <w:r>
        <w:rPr>
          <w:rStyle w:val="FootnoteReference"/>
        </w:rPr>
        <w:footnoteRef/>
      </w:r>
      <w:r>
        <w:t xml:space="preserve"> </w:t>
      </w:r>
      <w:r w:rsidRPr="00851E6D">
        <w:rPr>
          <w:rFonts w:ascii="GHEA Grapalat" w:hAnsi="GHEA Grapalat" w:cs="Arial"/>
          <w:color w:val="000000"/>
          <w:sz w:val="24"/>
          <w:szCs w:val="24"/>
          <w:lang w:val="af-ZA"/>
        </w:rPr>
        <w:t>Խորվաթիայի դատարանների նախագահների խորհրդի կողմից հաստատված Դատավորների գնահատման մեթոդոլոգիա, 2007թ.</w:t>
      </w:r>
      <w:r>
        <w:rPr>
          <w:rFonts w:ascii="GHEA Grapalat" w:hAnsi="GHEA Grapalat" w:cs="Arial"/>
          <w:color w:val="000000"/>
          <w:sz w:val="24"/>
          <w:szCs w:val="24"/>
          <w:lang w:val="af-ZA"/>
        </w:rPr>
        <w:t>, հոդվածներ 3-17:</w:t>
      </w:r>
    </w:p>
    <w:p w:rsidR="00D7495A" w:rsidRPr="00851E6D" w:rsidRDefault="00D7495A">
      <w:pPr>
        <w:pStyle w:val="FootnoteText"/>
        <w:rPr>
          <w:lang w:val="af-ZA"/>
        </w:rPr>
      </w:pPr>
    </w:p>
  </w:footnote>
  <w:footnote w:id="6">
    <w:p w:rsidR="00D7495A" w:rsidRPr="00140113" w:rsidRDefault="00D7495A" w:rsidP="0071411C">
      <w:pPr>
        <w:rPr>
          <w:rFonts w:ascii="Sylfaen" w:hAnsi="Sylfaen"/>
          <w:lang w:val="af-ZA"/>
        </w:rPr>
      </w:pPr>
      <w:r>
        <w:rPr>
          <w:rStyle w:val="FootnoteReference"/>
        </w:rPr>
        <w:footnoteRef/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Դատավորների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գնահատման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համակարգերի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մասին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Դատավորների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միջազգային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միության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ամփոփ</w:t>
      </w:r>
      <w:r w:rsidRPr="0071411C">
        <w:rPr>
          <w:lang w:val="af-ZA"/>
        </w:rPr>
        <w:t xml:space="preserve"> </w:t>
      </w:r>
      <w:r w:rsidRPr="00764BB8">
        <w:rPr>
          <w:rFonts w:ascii="Sylfaen" w:hAnsi="Sylfaen" w:cs="Sylfaen"/>
        </w:rPr>
        <w:t>զեկույց</w:t>
      </w:r>
      <w:r w:rsidRPr="0071411C">
        <w:rPr>
          <w:lang w:val="af-ZA"/>
        </w:rPr>
        <w:t>, 2006</w:t>
      </w:r>
      <w:r w:rsidRPr="00764BB8">
        <w:rPr>
          <w:rFonts w:ascii="Sylfaen" w:hAnsi="Sylfaen" w:cs="Sylfaen"/>
        </w:rPr>
        <w:t>թ</w:t>
      </w:r>
      <w:r w:rsidRPr="0071411C">
        <w:rPr>
          <w:lang w:val="af-ZA"/>
        </w:rPr>
        <w:t xml:space="preserve">., </w:t>
      </w:r>
      <w:r w:rsidRPr="000A5E77">
        <w:rPr>
          <w:rFonts w:ascii="Sylfaen" w:hAnsi="Sylfaen"/>
          <w:lang w:val="af-ZA"/>
        </w:rPr>
        <w:t>կետ 8, 9 12</w:t>
      </w:r>
      <w:r>
        <w:rPr>
          <w:rFonts w:ascii="Sylfaen" w:hAnsi="Sylfaen"/>
          <w:lang w:val="af-ZA"/>
        </w:rPr>
        <w:t xml:space="preserve">, </w:t>
      </w:r>
      <w:r w:rsidRPr="0071411C">
        <w:rPr>
          <w:sz w:val="23"/>
          <w:szCs w:val="23"/>
          <w:lang w:val="af-ZA"/>
        </w:rPr>
        <w:t xml:space="preserve">Kyiv </w:t>
      </w:r>
      <w:r w:rsidRPr="0071411C">
        <w:rPr>
          <w:rFonts w:ascii="Sylfaen" w:hAnsi="Sylfaen"/>
          <w:sz w:val="23"/>
          <w:szCs w:val="23"/>
          <w:lang w:val="af-ZA"/>
        </w:rPr>
        <w:t xml:space="preserve">Recommendations, </w:t>
      </w:r>
      <w:r>
        <w:rPr>
          <w:rFonts w:ascii="Sylfaen" w:hAnsi="Sylfaen"/>
          <w:sz w:val="23"/>
          <w:szCs w:val="23"/>
        </w:rPr>
        <w:t>մաս</w:t>
      </w:r>
      <w:r w:rsidRPr="0071411C">
        <w:rPr>
          <w:rFonts w:ascii="Sylfaen" w:hAnsi="Sylfaen"/>
          <w:sz w:val="23"/>
          <w:szCs w:val="23"/>
          <w:lang w:val="af-ZA"/>
        </w:rPr>
        <w:t xml:space="preserve"> </w:t>
      </w:r>
      <w:r w:rsidRPr="0071411C">
        <w:rPr>
          <w:sz w:val="23"/>
          <w:szCs w:val="23"/>
          <w:lang w:val="af-ZA"/>
        </w:rPr>
        <w:t xml:space="preserve">27-31: </w:t>
      </w:r>
    </w:p>
  </w:footnote>
  <w:footnote w:id="7">
    <w:p w:rsidR="00D7495A" w:rsidRPr="00323E27" w:rsidRDefault="00D7495A" w:rsidP="00323E27">
      <w:pPr>
        <w:pStyle w:val="FootnoteText"/>
        <w:rPr>
          <w:rFonts w:ascii="Sylfaen" w:hAnsi="Sylfaen"/>
          <w:lang w:val="af-ZA"/>
        </w:rPr>
      </w:pPr>
      <w:r w:rsidRPr="000D61FF">
        <w:rPr>
          <w:rStyle w:val="FootnoteReference"/>
          <w:rFonts w:ascii="Sylfaen" w:hAnsi="Sylfaen"/>
        </w:rPr>
        <w:footnoteRef/>
      </w:r>
      <w:r w:rsidRPr="00323E27">
        <w:rPr>
          <w:rFonts w:ascii="Sylfaen" w:hAnsi="Sylfaen"/>
          <w:lang w:val="af-ZA"/>
        </w:rPr>
        <w:t xml:space="preserve"> </w:t>
      </w:r>
      <w:hyperlink r:id="rId3" w:history="1">
        <w:r w:rsidRPr="00323E27">
          <w:rPr>
            <w:rStyle w:val="Hyperlink"/>
            <w:rFonts w:ascii="Sylfaen" w:hAnsi="Sylfaen"/>
            <w:lang w:val="af-ZA"/>
          </w:rPr>
          <w:t>http://www.osce.org/hy/odihr/75436?download=true</w:t>
        </w:r>
      </w:hyperlink>
    </w:p>
  </w:footnote>
  <w:footnote w:id="8">
    <w:p w:rsidR="00D7495A" w:rsidRPr="00F42257" w:rsidRDefault="00D7495A" w:rsidP="007A66B0">
      <w:pPr>
        <w:pStyle w:val="FootnoteText"/>
        <w:rPr>
          <w:lang w:val="af-ZA"/>
        </w:rPr>
      </w:pPr>
      <w:r>
        <w:rPr>
          <w:rStyle w:val="FootnoteReference"/>
        </w:rPr>
        <w:footnoteRef/>
      </w:r>
      <w:r>
        <w:rPr>
          <w:lang w:val="af-ZA"/>
        </w:rPr>
        <w:t>«</w:t>
      </w:r>
      <w:r w:rsidRPr="00F42257">
        <w:rPr>
          <w:rFonts w:ascii="Sylfaen" w:hAnsi="Sylfaen" w:cs="Sylfaen"/>
        </w:rPr>
        <w:t>ՀՀ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բյուջետային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համակարգի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մասին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օրենքում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լրացումներ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և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փոփոխություններ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կատարելու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մասին</w:t>
      </w:r>
      <w:r w:rsidRPr="00F42257">
        <w:rPr>
          <w:rFonts w:ascii="Sylfaen" w:hAnsi="Sylfaen" w:cs="Sylfaen"/>
          <w:lang w:val="af-ZA"/>
        </w:rPr>
        <w:t xml:space="preserve">» 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օրենք</w:t>
      </w:r>
      <w:r>
        <w:rPr>
          <w:rFonts w:ascii="Sylfaen" w:hAnsi="Sylfaen" w:cs="Sylfaen"/>
        </w:rPr>
        <w:t>ով</w:t>
      </w:r>
      <w:r w:rsidRPr="00F42257">
        <w:rPr>
          <w:rFonts w:ascii="Sylfaen" w:hAnsi="Sylfaen" w:cs="Sylfaen"/>
          <w:lang w:val="af-ZA"/>
        </w:rPr>
        <w:t xml:space="preserve"> </w:t>
      </w:r>
      <w:r w:rsidRPr="00F42257">
        <w:rPr>
          <w:rFonts w:ascii="Sylfaen" w:hAnsi="Sylfaen" w:cs="Sylfaen"/>
        </w:rPr>
        <w:t>սահմանվե</w:t>
      </w:r>
      <w:r>
        <w:rPr>
          <w:rFonts w:ascii="Sylfaen" w:hAnsi="Sylfaen" w:cs="Sylfaen"/>
        </w:rPr>
        <w:t>լ</w:t>
      </w:r>
      <w:r w:rsidRPr="00F42257">
        <w:rPr>
          <w:rFonts w:ascii="Sylfaen" w:hAnsi="Sylfaen" w:cs="Sylfaen"/>
          <w:lang w:val="af-ZA"/>
        </w:rPr>
        <w:t xml:space="preserve"> </w:t>
      </w:r>
      <w:r>
        <w:rPr>
          <w:rFonts w:ascii="Sylfaen" w:hAnsi="Sylfaen" w:cs="Sylfaen"/>
        </w:rPr>
        <w:t>են</w:t>
      </w:r>
      <w:r w:rsidRPr="00F42257">
        <w:rPr>
          <w:rFonts w:ascii="Sylfaen" w:hAnsi="Sylfaen" w:cs="Sylfaen"/>
          <w:lang w:val="af-ZA"/>
        </w:rPr>
        <w:t xml:space="preserve"> </w:t>
      </w:r>
      <w:r w:rsidRPr="00F42257">
        <w:rPr>
          <w:rFonts w:ascii="Sylfaen" w:hAnsi="Sylfaen" w:cs="Sylfaen"/>
        </w:rPr>
        <w:t>ծրագրային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բյուջետավ</w:t>
      </w:r>
      <w:r>
        <w:rPr>
          <w:rFonts w:ascii="Sylfaen" w:hAnsi="Sylfaen" w:cs="Sylfaen"/>
        </w:rPr>
        <w:t>ո</w:t>
      </w:r>
      <w:r w:rsidRPr="00F42257">
        <w:rPr>
          <w:rFonts w:ascii="Sylfaen" w:hAnsi="Sylfaen" w:cs="Sylfaen"/>
        </w:rPr>
        <w:t>րաման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պարտադիր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հիմնադրույթները</w:t>
      </w:r>
      <w:r w:rsidRPr="00F42257">
        <w:rPr>
          <w:lang w:val="af-ZA"/>
        </w:rPr>
        <w:t xml:space="preserve">, </w:t>
      </w:r>
      <w:r>
        <w:rPr>
          <w:rFonts w:ascii="Sylfaen" w:hAnsi="Sylfaen"/>
          <w:lang w:val="af-ZA"/>
        </w:rPr>
        <w:t xml:space="preserve">որով </w:t>
      </w:r>
      <w:r w:rsidRPr="00F42257">
        <w:rPr>
          <w:rFonts w:ascii="Sylfaen" w:hAnsi="Sylfaen" w:cs="Sylfaen"/>
        </w:rPr>
        <w:t>ֆինանսավորման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նոր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մոդել</w:t>
      </w:r>
      <w:r>
        <w:rPr>
          <w:rFonts w:ascii="Sylfaen" w:hAnsi="Sylfaen" w:cs="Sylfaen"/>
        </w:rPr>
        <w:t>ը</w:t>
      </w:r>
      <w:r w:rsidRPr="00F42257">
        <w:rPr>
          <w:rFonts w:ascii="Sylfaen" w:hAnsi="Sylfaen" w:cs="Sylfaen"/>
          <w:lang w:val="af-ZA"/>
        </w:rPr>
        <w:t xml:space="preserve"> </w:t>
      </w:r>
      <w:r>
        <w:rPr>
          <w:rFonts w:ascii="Sylfaen" w:hAnsi="Sylfaen" w:cs="Sylfaen"/>
        </w:rPr>
        <w:t>պետք</w:t>
      </w:r>
      <w:r w:rsidRPr="00F42257">
        <w:rPr>
          <w:rFonts w:ascii="Sylfaen" w:hAnsi="Sylfaen" w:cs="Sylfaen"/>
          <w:lang w:val="af-ZA"/>
        </w:rPr>
        <w:t xml:space="preserve"> </w:t>
      </w:r>
      <w:r>
        <w:rPr>
          <w:rFonts w:ascii="Sylfaen" w:hAnsi="Sylfaen" w:cs="Sylfaen"/>
        </w:rPr>
        <w:t>է</w:t>
      </w:r>
      <w:r w:rsidRPr="00F42257">
        <w:rPr>
          <w:rFonts w:ascii="Sylfaen" w:hAnsi="Sylfaen" w:cs="Sylfaen"/>
          <w:lang w:val="af-ZA"/>
        </w:rPr>
        <w:t xml:space="preserve"> </w:t>
      </w:r>
      <w:r>
        <w:rPr>
          <w:rFonts w:ascii="Sylfaen" w:hAnsi="Sylfaen" w:cs="Sylfaen"/>
        </w:rPr>
        <w:t>ներդրվի</w:t>
      </w:r>
      <w:r w:rsidRPr="00F42257">
        <w:rPr>
          <w:rFonts w:ascii="Sylfaen" w:hAnsi="Sylfaen" w:cs="Sylfaen"/>
          <w:lang w:val="af-ZA"/>
        </w:rPr>
        <w:t xml:space="preserve"> </w:t>
      </w:r>
      <w:r>
        <w:rPr>
          <w:rFonts w:ascii="Sylfaen" w:hAnsi="Sylfaen" w:cs="Sylfaen"/>
        </w:rPr>
        <w:t>արդեն</w:t>
      </w:r>
      <w:r w:rsidRPr="00F42257">
        <w:rPr>
          <w:rFonts w:ascii="Sylfaen" w:hAnsi="Sylfaen" w:cs="Sylfaen"/>
          <w:lang w:val="af-ZA"/>
        </w:rPr>
        <w:t xml:space="preserve"> 2014 </w:t>
      </w:r>
      <w:r>
        <w:rPr>
          <w:rFonts w:ascii="Sylfaen" w:hAnsi="Sylfaen" w:cs="Sylfaen"/>
        </w:rPr>
        <w:t>թվականից</w:t>
      </w:r>
      <w:r w:rsidRPr="00F42257">
        <w:rPr>
          <w:rFonts w:ascii="Sylfaen" w:hAnsi="Sylfaen" w:cs="Sylfaen"/>
          <w:lang w:val="af-ZA"/>
        </w:rPr>
        <w:t>:</w:t>
      </w:r>
      <w:r>
        <w:rPr>
          <w:rFonts w:ascii="Sylfaen" w:hAnsi="Sylfaen" w:cs="Sylfaen"/>
          <w:lang w:val="af-ZA"/>
        </w:rPr>
        <w:t xml:space="preserve"> Այս առումով առկա է նաև </w:t>
      </w:r>
      <w:r w:rsidRPr="00F42257">
        <w:rPr>
          <w:rFonts w:ascii="Sylfaen" w:hAnsi="Sylfaen" w:cs="Sylfaen"/>
        </w:rPr>
        <w:t>ծրագրային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</w:rPr>
        <w:t>բյուջետավ</w:t>
      </w:r>
      <w:r>
        <w:rPr>
          <w:rFonts w:ascii="Sylfaen" w:hAnsi="Sylfaen" w:cs="Sylfaen"/>
        </w:rPr>
        <w:t>ո</w:t>
      </w:r>
      <w:r w:rsidRPr="00F42257">
        <w:rPr>
          <w:rFonts w:ascii="Sylfaen" w:hAnsi="Sylfaen" w:cs="Sylfaen"/>
        </w:rPr>
        <w:t>րաման</w:t>
      </w:r>
      <w:r>
        <w:rPr>
          <w:rFonts w:ascii="Sylfaen" w:hAnsi="Sylfaen" w:cs="Sylfaen"/>
          <w:lang w:val="af-ZA"/>
        </w:rPr>
        <w:t xml:space="preserve"> համակրագը ներդնելու վերաբերյալ  «</w:t>
      </w:r>
      <w:r w:rsidRPr="00F42257">
        <w:rPr>
          <w:rFonts w:ascii="Sylfaen" w:hAnsi="Sylfaen" w:cs="Sylfaen"/>
          <w:lang w:val="af-ZA"/>
        </w:rPr>
        <w:t xml:space="preserve"> Դատական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  <w:lang w:val="af-ZA"/>
        </w:rPr>
        <w:t>դեպարտամենտում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  <w:lang w:val="af-ZA"/>
        </w:rPr>
        <w:t>ծրագրային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  <w:lang w:val="af-ZA"/>
        </w:rPr>
        <w:t>բյուջետավորման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  <w:lang w:val="af-ZA"/>
        </w:rPr>
        <w:t>ցուցանիշների</w:t>
      </w:r>
      <w:r w:rsidRPr="00F42257">
        <w:rPr>
          <w:lang w:val="af-ZA"/>
        </w:rPr>
        <w:t xml:space="preserve"> </w:t>
      </w:r>
      <w:r w:rsidRPr="00F42257">
        <w:rPr>
          <w:rFonts w:ascii="Sylfaen" w:hAnsi="Sylfaen" w:cs="Sylfaen"/>
          <w:lang w:val="af-ZA"/>
        </w:rPr>
        <w:t>ներդնում</w:t>
      </w:r>
      <w:r>
        <w:rPr>
          <w:rFonts w:ascii="Sylfaen" w:hAnsi="Sylfaen" w:cs="Sylfaen"/>
          <w:lang w:val="af-ZA"/>
        </w:rPr>
        <w:t xml:space="preserve">» վերտառությամբ Մարդկային զարգացման միջազգային կենտրոնի խորհրդատվական վերլուծությունը: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7941"/>
    <w:multiLevelType w:val="hybridMultilevel"/>
    <w:tmpl w:val="F49CA62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16FF5"/>
    <w:multiLevelType w:val="hybridMultilevel"/>
    <w:tmpl w:val="D476733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58E4D11"/>
    <w:multiLevelType w:val="hybridMultilevel"/>
    <w:tmpl w:val="9C9804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8C94936"/>
    <w:multiLevelType w:val="hybridMultilevel"/>
    <w:tmpl w:val="D11CA6F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D0B1D56"/>
    <w:multiLevelType w:val="hybridMultilevel"/>
    <w:tmpl w:val="EB98BA6E"/>
    <w:lvl w:ilvl="0" w:tplc="7502515E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262C3B"/>
    <w:multiLevelType w:val="hybridMultilevel"/>
    <w:tmpl w:val="1E66A5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A37D71"/>
    <w:multiLevelType w:val="hybridMultilevel"/>
    <w:tmpl w:val="C096D6E8"/>
    <w:lvl w:ilvl="0" w:tplc="B1C2F62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1B27A71"/>
    <w:multiLevelType w:val="hybridMultilevel"/>
    <w:tmpl w:val="3CE80E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AA7DC5"/>
    <w:multiLevelType w:val="multilevel"/>
    <w:tmpl w:val="E34C70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9">
    <w:nsid w:val="15353809"/>
    <w:multiLevelType w:val="hybridMultilevel"/>
    <w:tmpl w:val="A10CF518"/>
    <w:lvl w:ilvl="0" w:tplc="C26A0A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B345128"/>
    <w:multiLevelType w:val="hybridMultilevel"/>
    <w:tmpl w:val="75301B10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B873218"/>
    <w:multiLevelType w:val="multilevel"/>
    <w:tmpl w:val="8B189FB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>
    <w:nsid w:val="1D8A7DE6"/>
    <w:multiLevelType w:val="hybridMultilevel"/>
    <w:tmpl w:val="6E960B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2A72779"/>
    <w:multiLevelType w:val="multilevel"/>
    <w:tmpl w:val="EC1470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u w:val="single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u w:val="singl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u w:val="single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u w:val="singl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u w:val="single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u w:val="single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u w:val="single"/>
      </w:rPr>
    </w:lvl>
  </w:abstractNum>
  <w:abstractNum w:abstractNumId="14">
    <w:nsid w:val="24ED3F3C"/>
    <w:multiLevelType w:val="multilevel"/>
    <w:tmpl w:val="4CAE1B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>
    <w:nsid w:val="27FC1CE7"/>
    <w:multiLevelType w:val="hybridMultilevel"/>
    <w:tmpl w:val="FF52AC7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8AE6105"/>
    <w:multiLevelType w:val="hybridMultilevel"/>
    <w:tmpl w:val="EA683EC0"/>
    <w:lvl w:ilvl="0" w:tplc="948C22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96C485D"/>
    <w:multiLevelType w:val="hybridMultilevel"/>
    <w:tmpl w:val="9022F6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E0358E1"/>
    <w:multiLevelType w:val="multilevel"/>
    <w:tmpl w:val="004CD5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34097B26"/>
    <w:multiLevelType w:val="hybridMultilevel"/>
    <w:tmpl w:val="ED82309C"/>
    <w:lvl w:ilvl="0" w:tplc="24DC6E8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AA1F11"/>
    <w:multiLevelType w:val="hybridMultilevel"/>
    <w:tmpl w:val="4CE8EEEA"/>
    <w:lvl w:ilvl="0" w:tplc="1EC849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306321"/>
    <w:multiLevelType w:val="hybridMultilevel"/>
    <w:tmpl w:val="E6969C26"/>
    <w:lvl w:ilvl="0" w:tplc="E110DA28">
      <w:start w:val="2"/>
      <w:numFmt w:val="bullet"/>
      <w:lvlText w:val="-"/>
      <w:lvlJc w:val="left"/>
      <w:pPr>
        <w:ind w:left="1080" w:hanging="360"/>
      </w:pPr>
      <w:rPr>
        <w:rFonts w:ascii="Sylfaen" w:eastAsia="Calibri" w:hAnsi="Sylfaen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FA754A"/>
    <w:multiLevelType w:val="multilevel"/>
    <w:tmpl w:val="E34C70E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3">
    <w:nsid w:val="3F696EF4"/>
    <w:multiLevelType w:val="multilevel"/>
    <w:tmpl w:val="4CAE1B5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>
    <w:nsid w:val="452F60DE"/>
    <w:multiLevelType w:val="hybridMultilevel"/>
    <w:tmpl w:val="A10CF518"/>
    <w:lvl w:ilvl="0" w:tplc="C26A0AD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99B0621"/>
    <w:multiLevelType w:val="hybridMultilevel"/>
    <w:tmpl w:val="19F4F2E4"/>
    <w:lvl w:ilvl="0" w:tplc="F104EF70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auto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D0A4171"/>
    <w:multiLevelType w:val="hybridMultilevel"/>
    <w:tmpl w:val="6812FB0E"/>
    <w:lvl w:ilvl="0" w:tplc="2AC2B0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9C3F4A"/>
    <w:multiLevelType w:val="hybridMultilevel"/>
    <w:tmpl w:val="5BBE00CC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AEC4AF1"/>
    <w:multiLevelType w:val="hybridMultilevel"/>
    <w:tmpl w:val="8766F346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0B0EC0"/>
    <w:multiLevelType w:val="hybridMultilevel"/>
    <w:tmpl w:val="04BAA990"/>
    <w:lvl w:ilvl="0" w:tplc="75B87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B6927AB"/>
    <w:multiLevelType w:val="hybridMultilevel"/>
    <w:tmpl w:val="C49AC93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BC61374"/>
    <w:multiLevelType w:val="hybridMultilevel"/>
    <w:tmpl w:val="F7426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D4931"/>
    <w:multiLevelType w:val="hybridMultilevel"/>
    <w:tmpl w:val="3BD4C5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af-ZA"/>
      </w:rPr>
    </w:lvl>
    <w:lvl w:ilvl="1" w:tplc="5E1CE11A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 Armenian" w:hAnsi="Arial Armeni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>
    <w:nsid w:val="60003ABD"/>
    <w:multiLevelType w:val="hybridMultilevel"/>
    <w:tmpl w:val="95660334"/>
    <w:lvl w:ilvl="0" w:tplc="2D5A55B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0753A69"/>
    <w:multiLevelType w:val="hybridMultilevel"/>
    <w:tmpl w:val="21366C48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A8F1D7D"/>
    <w:multiLevelType w:val="hybridMultilevel"/>
    <w:tmpl w:val="704EF906"/>
    <w:lvl w:ilvl="0" w:tplc="EB3AD6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AA7824"/>
    <w:multiLevelType w:val="hybridMultilevel"/>
    <w:tmpl w:val="146CD218"/>
    <w:lvl w:ilvl="0" w:tplc="753C1FA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5"/>
  </w:num>
  <w:num w:numId="3">
    <w:abstractNumId w:val="3"/>
  </w:num>
  <w:num w:numId="4">
    <w:abstractNumId w:val="27"/>
  </w:num>
  <w:num w:numId="5">
    <w:abstractNumId w:val="29"/>
  </w:num>
  <w:num w:numId="6">
    <w:abstractNumId w:val="28"/>
  </w:num>
  <w:num w:numId="7">
    <w:abstractNumId w:val="25"/>
  </w:num>
  <w:num w:numId="8">
    <w:abstractNumId w:val="11"/>
  </w:num>
  <w:num w:numId="9">
    <w:abstractNumId w:val="2"/>
  </w:num>
  <w:num w:numId="10">
    <w:abstractNumId w:val="32"/>
  </w:num>
  <w:num w:numId="11">
    <w:abstractNumId w:val="26"/>
  </w:num>
  <w:num w:numId="12">
    <w:abstractNumId w:val="15"/>
  </w:num>
  <w:num w:numId="13">
    <w:abstractNumId w:val="12"/>
  </w:num>
  <w:num w:numId="14">
    <w:abstractNumId w:val="34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8"/>
  </w:num>
  <w:num w:numId="18">
    <w:abstractNumId w:val="23"/>
  </w:num>
  <w:num w:numId="19">
    <w:abstractNumId w:val="9"/>
  </w:num>
  <w:num w:numId="20">
    <w:abstractNumId w:val="24"/>
  </w:num>
  <w:num w:numId="21">
    <w:abstractNumId w:val="0"/>
  </w:num>
  <w:num w:numId="22">
    <w:abstractNumId w:val="35"/>
  </w:num>
  <w:num w:numId="23">
    <w:abstractNumId w:val="36"/>
  </w:num>
  <w:num w:numId="24">
    <w:abstractNumId w:val="19"/>
  </w:num>
  <w:num w:numId="25">
    <w:abstractNumId w:val="21"/>
  </w:num>
  <w:num w:numId="26">
    <w:abstractNumId w:val="10"/>
  </w:num>
  <w:num w:numId="27">
    <w:abstractNumId w:val="14"/>
  </w:num>
  <w:num w:numId="28">
    <w:abstractNumId w:val="20"/>
  </w:num>
  <w:num w:numId="29">
    <w:abstractNumId w:val="31"/>
  </w:num>
  <w:num w:numId="30">
    <w:abstractNumId w:val="7"/>
  </w:num>
  <w:num w:numId="31">
    <w:abstractNumId w:val="1"/>
  </w:num>
  <w:num w:numId="32">
    <w:abstractNumId w:val="18"/>
  </w:num>
  <w:num w:numId="33">
    <w:abstractNumId w:val="13"/>
  </w:num>
  <w:num w:numId="34">
    <w:abstractNumId w:val="33"/>
  </w:num>
  <w:num w:numId="35">
    <w:abstractNumId w:val="16"/>
  </w:num>
  <w:num w:numId="36">
    <w:abstractNumId w:val="6"/>
  </w:num>
  <w:num w:numId="37">
    <w:abstractNumId w:val="1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90CEA"/>
    <w:rsid w:val="00026D3E"/>
    <w:rsid w:val="00032A6F"/>
    <w:rsid w:val="00055509"/>
    <w:rsid w:val="00061845"/>
    <w:rsid w:val="000621F8"/>
    <w:rsid w:val="000708DA"/>
    <w:rsid w:val="0008014F"/>
    <w:rsid w:val="00090812"/>
    <w:rsid w:val="000916B0"/>
    <w:rsid w:val="00092390"/>
    <w:rsid w:val="000C4E5C"/>
    <w:rsid w:val="000D0B88"/>
    <w:rsid w:val="000D0EEE"/>
    <w:rsid w:val="000D19B1"/>
    <w:rsid w:val="000D288D"/>
    <w:rsid w:val="000E09B2"/>
    <w:rsid w:val="0010532A"/>
    <w:rsid w:val="00114A81"/>
    <w:rsid w:val="00131E3D"/>
    <w:rsid w:val="00140113"/>
    <w:rsid w:val="00143099"/>
    <w:rsid w:val="00156D50"/>
    <w:rsid w:val="00181D13"/>
    <w:rsid w:val="00183F46"/>
    <w:rsid w:val="001B3D1B"/>
    <w:rsid w:val="001D5402"/>
    <w:rsid w:val="001E614A"/>
    <w:rsid w:val="001F2896"/>
    <w:rsid w:val="00240B71"/>
    <w:rsid w:val="00240F24"/>
    <w:rsid w:val="0024141D"/>
    <w:rsid w:val="00277B58"/>
    <w:rsid w:val="00290FE8"/>
    <w:rsid w:val="00292E2C"/>
    <w:rsid w:val="002B4C7C"/>
    <w:rsid w:val="002C0D9A"/>
    <w:rsid w:val="002C4D10"/>
    <w:rsid w:val="002D46FC"/>
    <w:rsid w:val="002E5730"/>
    <w:rsid w:val="002F13CB"/>
    <w:rsid w:val="00323E27"/>
    <w:rsid w:val="003421A3"/>
    <w:rsid w:val="0035087C"/>
    <w:rsid w:val="00363B0C"/>
    <w:rsid w:val="00373AF4"/>
    <w:rsid w:val="0037468E"/>
    <w:rsid w:val="003821F0"/>
    <w:rsid w:val="00383F57"/>
    <w:rsid w:val="003B456B"/>
    <w:rsid w:val="003C1C84"/>
    <w:rsid w:val="003C1D71"/>
    <w:rsid w:val="003C2F33"/>
    <w:rsid w:val="003C42D0"/>
    <w:rsid w:val="003C7FA4"/>
    <w:rsid w:val="003E08F6"/>
    <w:rsid w:val="00401874"/>
    <w:rsid w:val="004176AE"/>
    <w:rsid w:val="00424A4B"/>
    <w:rsid w:val="004351E3"/>
    <w:rsid w:val="00476E27"/>
    <w:rsid w:val="00477253"/>
    <w:rsid w:val="00480067"/>
    <w:rsid w:val="004840B9"/>
    <w:rsid w:val="0048727C"/>
    <w:rsid w:val="0049194A"/>
    <w:rsid w:val="0049504B"/>
    <w:rsid w:val="00497588"/>
    <w:rsid w:val="004D3140"/>
    <w:rsid w:val="004D713C"/>
    <w:rsid w:val="005269DC"/>
    <w:rsid w:val="005367AD"/>
    <w:rsid w:val="005409DD"/>
    <w:rsid w:val="00540EDC"/>
    <w:rsid w:val="00581E1C"/>
    <w:rsid w:val="005B33C9"/>
    <w:rsid w:val="005D52FE"/>
    <w:rsid w:val="005E0B47"/>
    <w:rsid w:val="005F6195"/>
    <w:rsid w:val="00622E85"/>
    <w:rsid w:val="00654ECF"/>
    <w:rsid w:val="006A69A0"/>
    <w:rsid w:val="006C6B47"/>
    <w:rsid w:val="006E6C4E"/>
    <w:rsid w:val="0071411C"/>
    <w:rsid w:val="007145AF"/>
    <w:rsid w:val="00732296"/>
    <w:rsid w:val="007338C5"/>
    <w:rsid w:val="0076212E"/>
    <w:rsid w:val="00764BB8"/>
    <w:rsid w:val="0077146A"/>
    <w:rsid w:val="00795B63"/>
    <w:rsid w:val="007A66B0"/>
    <w:rsid w:val="007B0946"/>
    <w:rsid w:val="007D3342"/>
    <w:rsid w:val="007D5FEF"/>
    <w:rsid w:val="007E4958"/>
    <w:rsid w:val="007E61C6"/>
    <w:rsid w:val="007F7A14"/>
    <w:rsid w:val="00823477"/>
    <w:rsid w:val="00823F8A"/>
    <w:rsid w:val="00832EFA"/>
    <w:rsid w:val="0084159A"/>
    <w:rsid w:val="00851E6D"/>
    <w:rsid w:val="008627D2"/>
    <w:rsid w:val="008A69B5"/>
    <w:rsid w:val="008D673E"/>
    <w:rsid w:val="00905185"/>
    <w:rsid w:val="0091181E"/>
    <w:rsid w:val="00922D98"/>
    <w:rsid w:val="00955ADC"/>
    <w:rsid w:val="009649B1"/>
    <w:rsid w:val="00965726"/>
    <w:rsid w:val="00983DAE"/>
    <w:rsid w:val="009843BF"/>
    <w:rsid w:val="009941DF"/>
    <w:rsid w:val="0099669B"/>
    <w:rsid w:val="009B0559"/>
    <w:rsid w:val="009B0CF0"/>
    <w:rsid w:val="009C687E"/>
    <w:rsid w:val="009D05AA"/>
    <w:rsid w:val="009F49F0"/>
    <w:rsid w:val="00A05E3E"/>
    <w:rsid w:val="00A16C39"/>
    <w:rsid w:val="00A33A66"/>
    <w:rsid w:val="00A54AC3"/>
    <w:rsid w:val="00A55970"/>
    <w:rsid w:val="00A864DA"/>
    <w:rsid w:val="00AA4248"/>
    <w:rsid w:val="00AA53A7"/>
    <w:rsid w:val="00AB3746"/>
    <w:rsid w:val="00AD17DD"/>
    <w:rsid w:val="00AD7167"/>
    <w:rsid w:val="00AF3913"/>
    <w:rsid w:val="00B00D2F"/>
    <w:rsid w:val="00B13766"/>
    <w:rsid w:val="00B458A0"/>
    <w:rsid w:val="00B464DA"/>
    <w:rsid w:val="00B54F0E"/>
    <w:rsid w:val="00B578D8"/>
    <w:rsid w:val="00B6284B"/>
    <w:rsid w:val="00B70ADC"/>
    <w:rsid w:val="00B82763"/>
    <w:rsid w:val="00B91350"/>
    <w:rsid w:val="00BB2CD0"/>
    <w:rsid w:val="00BB4861"/>
    <w:rsid w:val="00BD40AC"/>
    <w:rsid w:val="00BE3F4C"/>
    <w:rsid w:val="00BF2C53"/>
    <w:rsid w:val="00C03941"/>
    <w:rsid w:val="00C151F0"/>
    <w:rsid w:val="00C24E1C"/>
    <w:rsid w:val="00C35AC8"/>
    <w:rsid w:val="00C4758F"/>
    <w:rsid w:val="00C51758"/>
    <w:rsid w:val="00C560E4"/>
    <w:rsid w:val="00C80C9D"/>
    <w:rsid w:val="00C85EF0"/>
    <w:rsid w:val="00C977F2"/>
    <w:rsid w:val="00CC52FF"/>
    <w:rsid w:val="00CE2C12"/>
    <w:rsid w:val="00CF0454"/>
    <w:rsid w:val="00D02F5F"/>
    <w:rsid w:val="00D03C9F"/>
    <w:rsid w:val="00D2794B"/>
    <w:rsid w:val="00D4149B"/>
    <w:rsid w:val="00D67F4B"/>
    <w:rsid w:val="00D7495A"/>
    <w:rsid w:val="00D804B7"/>
    <w:rsid w:val="00D84577"/>
    <w:rsid w:val="00D90CEA"/>
    <w:rsid w:val="00D94067"/>
    <w:rsid w:val="00DA2705"/>
    <w:rsid w:val="00DE3F17"/>
    <w:rsid w:val="00E14B47"/>
    <w:rsid w:val="00E271ED"/>
    <w:rsid w:val="00E363A0"/>
    <w:rsid w:val="00E45CA4"/>
    <w:rsid w:val="00E56213"/>
    <w:rsid w:val="00E67EF8"/>
    <w:rsid w:val="00E70528"/>
    <w:rsid w:val="00E90032"/>
    <w:rsid w:val="00EA0DA1"/>
    <w:rsid w:val="00EB07AB"/>
    <w:rsid w:val="00EB7D62"/>
    <w:rsid w:val="00EE69E9"/>
    <w:rsid w:val="00EF3B37"/>
    <w:rsid w:val="00F065C6"/>
    <w:rsid w:val="00F3415C"/>
    <w:rsid w:val="00F35E49"/>
    <w:rsid w:val="00F42257"/>
    <w:rsid w:val="00F546B4"/>
    <w:rsid w:val="00F65F53"/>
    <w:rsid w:val="00F95F0B"/>
    <w:rsid w:val="00FA361C"/>
    <w:rsid w:val="00FA45B6"/>
    <w:rsid w:val="00FB1DB7"/>
    <w:rsid w:val="00FC702A"/>
    <w:rsid w:val="00FD05DD"/>
    <w:rsid w:val="00FE4129"/>
    <w:rsid w:val="00FE4CC4"/>
    <w:rsid w:val="00FF7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A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">
    <w:name w:val="Pa1"/>
    <w:basedOn w:val="Normal"/>
    <w:next w:val="Normal"/>
    <w:uiPriority w:val="99"/>
    <w:rsid w:val="00D90CEA"/>
    <w:pPr>
      <w:autoSpaceDE w:val="0"/>
      <w:autoSpaceDN w:val="0"/>
      <w:adjustRightInd w:val="0"/>
      <w:spacing w:line="241" w:lineRule="atLeast"/>
    </w:pPr>
    <w:rPr>
      <w:rFonts w:ascii="Adobe Garamond Pro" w:hAnsi="Adobe Garamond Pro"/>
      <w:sz w:val="24"/>
      <w:szCs w:val="24"/>
    </w:rPr>
  </w:style>
  <w:style w:type="character" w:customStyle="1" w:styleId="A9">
    <w:name w:val="A9"/>
    <w:uiPriority w:val="99"/>
    <w:rsid w:val="00D90CEA"/>
    <w:rPr>
      <w:rFonts w:cs="Adobe Garamond Pro"/>
      <w:color w:val="211D1E"/>
      <w:sz w:val="21"/>
      <w:szCs w:val="21"/>
    </w:rPr>
  </w:style>
  <w:style w:type="paragraph" w:customStyle="1" w:styleId="Pa2">
    <w:name w:val="Pa2"/>
    <w:basedOn w:val="Normal"/>
    <w:next w:val="Normal"/>
    <w:uiPriority w:val="99"/>
    <w:rsid w:val="00D90CEA"/>
    <w:pPr>
      <w:autoSpaceDE w:val="0"/>
      <w:autoSpaceDN w:val="0"/>
      <w:adjustRightInd w:val="0"/>
      <w:spacing w:line="241" w:lineRule="atLeast"/>
    </w:pPr>
    <w:rPr>
      <w:rFonts w:ascii="Adobe Garamond Pro" w:hAnsi="Adobe Garamond Pro"/>
      <w:sz w:val="24"/>
      <w:szCs w:val="24"/>
    </w:rPr>
  </w:style>
  <w:style w:type="paragraph" w:styleId="ListParagraph">
    <w:name w:val="List Paragraph"/>
    <w:basedOn w:val="Normal"/>
    <w:uiPriority w:val="99"/>
    <w:qFormat/>
    <w:rsid w:val="007145A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B48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86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51E3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4351E3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351E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4351E3"/>
    <w:rPr>
      <w:vertAlign w:val="superscript"/>
    </w:rPr>
  </w:style>
  <w:style w:type="paragraph" w:customStyle="1" w:styleId="DefaultParagraphFontParaCharCharZchn">
    <w:name w:val="Default Paragraph Font Para Char Char Zchn"/>
    <w:aliases w:val="Default Paragraph Font Para Char Para Char Char Zchn Zchn"/>
    <w:basedOn w:val="Normal"/>
    <w:rsid w:val="00FF7661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373A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73A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73A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3A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3AF4"/>
    <w:rPr>
      <w:b/>
      <w:bCs/>
    </w:rPr>
  </w:style>
  <w:style w:type="paragraph" w:customStyle="1" w:styleId="Default">
    <w:name w:val="Default"/>
    <w:rsid w:val="00C80C9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540EDC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AD7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BE3F4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E3F4C"/>
  </w:style>
  <w:style w:type="paragraph" w:styleId="Footer">
    <w:name w:val="footer"/>
    <w:basedOn w:val="Normal"/>
    <w:link w:val="FooterChar"/>
    <w:uiPriority w:val="99"/>
    <w:unhideWhenUsed/>
    <w:rsid w:val="00BE3F4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3F4C"/>
  </w:style>
  <w:style w:type="paragraph" w:styleId="BodyText2">
    <w:name w:val="Body Text 2"/>
    <w:basedOn w:val="Normal"/>
    <w:link w:val="BodyText2Char"/>
    <w:rsid w:val="00B00D2F"/>
    <w:pPr>
      <w:spacing w:after="120" w:line="480" w:lineRule="auto"/>
    </w:pPr>
    <w:rPr>
      <w:rFonts w:ascii="Times Armenian" w:eastAsia="Times New Roman" w:hAnsi="Times Armeni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B00D2F"/>
    <w:rPr>
      <w:rFonts w:ascii="Times Armenian" w:eastAsia="Times New Roman" w:hAnsi="Times Armeni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AF3913"/>
    <w:pPr>
      <w:spacing w:after="120" w:line="276" w:lineRule="auto"/>
    </w:pPr>
    <w:rPr>
      <w:rFonts w:ascii="Calibri" w:eastAsia="Calibri" w:hAnsi="Calibri" w:cs="Calibr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F3913"/>
    <w:rPr>
      <w:rFonts w:ascii="Calibri" w:eastAsia="Calibri" w:hAnsi="Calibri" w:cs="Calibri"/>
      <w:lang w:val="ru-RU"/>
    </w:rPr>
  </w:style>
  <w:style w:type="character" w:customStyle="1" w:styleId="FontStyle22">
    <w:name w:val="Font Style22"/>
    <w:basedOn w:val="DefaultParagraphFont"/>
    <w:uiPriority w:val="99"/>
    <w:rsid w:val="00323E27"/>
    <w:rPr>
      <w:rFonts w:ascii="Sylfaen" w:hAnsi="Sylfaen" w:cs="Sylfae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://www.osce.org/hy/odihr/75436?download=true" TargetMode="External"/><Relationship Id="rId2" Type="http://schemas.openxmlformats.org/officeDocument/2006/relationships/hyperlink" Target="http://pak.hr/cke/propisi,%20zakoni/en/MethodologyForEvaluationofJudges/Methodology.pdf" TargetMode="External"/><Relationship Id="rId1" Type="http://schemas.openxmlformats.org/officeDocument/2006/relationships/hyperlink" Target="https://www.google.am/url?sa=t&amp;rct=j&amp;q=&amp;esrc=s&amp;source=web&amp;cd=1&amp;ved=0CCUQFjAA&amp;url=http%3A%2F%2Fwww.csm1909.ro%2Fcsm%2Flinkuri%2F06_01_2011__38069_ro.doc&amp;ei=FO34UZieC4nCtQbm-IHICg&amp;usg=AFQjCNEjuUPgLj7ijw7cOx5_o8C3_Qunig&amp;bvm=bv.49967636,d.Ym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D33520-414D-45D6-AEE9-9011097E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23</Pages>
  <Words>5420</Words>
  <Characters>30895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Fellow</dc:creator>
  <cp:lastModifiedBy>Tsovinar Soghomonyan</cp:lastModifiedBy>
  <cp:revision>5</cp:revision>
  <cp:lastPrinted>2013-08-14T12:53:00Z</cp:lastPrinted>
  <dcterms:created xsi:type="dcterms:W3CDTF">2014-04-01T07:48:00Z</dcterms:created>
  <dcterms:modified xsi:type="dcterms:W3CDTF">2014-04-01T08:45:00Z</dcterms:modified>
</cp:coreProperties>
</file>