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C1" w:rsidRDefault="00C230C1" w:rsidP="00C230C1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C230C1" w:rsidRPr="00875C9D" w:rsidRDefault="00C230C1" w:rsidP="00C230C1">
      <w:pPr>
        <w:pStyle w:val="norm"/>
        <w:spacing w:line="240" w:lineRule="auto"/>
        <w:ind w:firstLine="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</w:t>
      </w:r>
      <w:r w:rsidRPr="00875C9D">
        <w:rPr>
          <w:rFonts w:ascii="GHEA Grapalat" w:hAnsi="GHEA Grapalat"/>
          <w:lang w:val="af-ZA"/>
        </w:rPr>
        <w:t>ՆԱԽԱԳԻԾ</w:t>
      </w:r>
    </w:p>
    <w:p w:rsidR="00C230C1" w:rsidRPr="00875C9D" w:rsidRDefault="00C230C1" w:rsidP="00C230C1">
      <w:pPr>
        <w:pStyle w:val="norm"/>
        <w:spacing w:line="240" w:lineRule="auto"/>
        <w:jc w:val="center"/>
        <w:rPr>
          <w:rFonts w:ascii="GHEA Grapalat" w:hAnsi="GHEA Grapalat"/>
          <w:lang w:val="af-ZA"/>
        </w:rPr>
      </w:pPr>
    </w:p>
    <w:p w:rsidR="00C230C1" w:rsidRPr="00E3323D" w:rsidRDefault="00C230C1" w:rsidP="00C230C1">
      <w:pPr>
        <w:pStyle w:val="norm"/>
        <w:spacing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C230C1" w:rsidRPr="0045657C" w:rsidRDefault="00C230C1" w:rsidP="00C230C1">
      <w:pPr>
        <w:pStyle w:val="norm"/>
        <w:spacing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5657C">
        <w:rPr>
          <w:rFonts w:ascii="GHEA Grapalat" w:hAnsi="GHEA Grapalat"/>
          <w:b/>
          <w:sz w:val="24"/>
          <w:szCs w:val="24"/>
          <w:lang w:val="af-ZA"/>
        </w:rPr>
        <w:t xml:space="preserve">ՀԱՅԱՏԱՆԻ ՀԱՆՐԱՊԵՏՈՒԹՅԱՆ </w:t>
      </w:r>
      <w:r w:rsidRPr="0045657C">
        <w:rPr>
          <w:rFonts w:ascii="GHEA Grapalat" w:hAnsi="GHEA Grapalat" w:cs="Sylfaen"/>
          <w:b/>
          <w:sz w:val="24"/>
          <w:szCs w:val="24"/>
          <w:lang w:val="af-ZA"/>
        </w:rPr>
        <w:t>ԿԱՌԱՎԱՐՈՒԹՅ</w:t>
      </w:r>
      <w:r w:rsidRPr="0045657C">
        <w:rPr>
          <w:rFonts w:ascii="GHEA Grapalat" w:hAnsi="GHEA Grapalat"/>
          <w:b/>
          <w:sz w:val="24"/>
          <w:szCs w:val="24"/>
          <w:lang w:val="af-ZA"/>
        </w:rPr>
        <w:t>ՈՒ</w:t>
      </w:r>
      <w:r w:rsidRPr="0045657C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45657C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C230C1" w:rsidRPr="0045657C" w:rsidRDefault="00C230C1" w:rsidP="00C230C1">
      <w:pPr>
        <w:pStyle w:val="norm"/>
        <w:spacing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5657C">
        <w:rPr>
          <w:rFonts w:ascii="GHEA Grapalat" w:hAnsi="GHEA Grapalat"/>
          <w:b/>
          <w:sz w:val="24"/>
          <w:szCs w:val="24"/>
          <w:lang w:val="af-ZA"/>
        </w:rPr>
        <w:t>ՈՐՈՇՈՒՄ</w:t>
      </w:r>
    </w:p>
    <w:p w:rsidR="00C230C1" w:rsidRPr="00AD12D9" w:rsidRDefault="00C230C1" w:rsidP="00C230C1">
      <w:pPr>
        <w:pStyle w:val="norm"/>
        <w:spacing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230C1" w:rsidRPr="00E3323D" w:rsidRDefault="00C230C1" w:rsidP="00C230C1">
      <w:pPr>
        <w:pStyle w:val="norm"/>
        <w:spacing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C230C1" w:rsidRPr="00E3323D" w:rsidRDefault="00C230C1" w:rsidP="00C230C1">
      <w:pPr>
        <w:pStyle w:val="norm"/>
        <w:spacing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հոկտեմբերի  </w:t>
      </w:r>
      <w:r w:rsidRPr="00E3323D">
        <w:rPr>
          <w:rFonts w:ascii="GHEA Grapalat" w:hAnsi="GHEA Grapalat"/>
          <w:sz w:val="24"/>
          <w:szCs w:val="24"/>
          <w:lang w:val="af-ZA"/>
        </w:rPr>
        <w:t>2012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323D">
        <w:rPr>
          <w:rFonts w:ascii="GHEA Grapalat" w:hAnsi="GHEA Grapalat"/>
          <w:sz w:val="24"/>
          <w:szCs w:val="24"/>
          <w:lang w:val="af-ZA"/>
        </w:rPr>
        <w:t>թ</w:t>
      </w:r>
      <w:r>
        <w:rPr>
          <w:rFonts w:ascii="GHEA Grapalat" w:hAnsi="GHEA Grapalat"/>
          <w:sz w:val="24"/>
          <w:szCs w:val="24"/>
          <w:lang w:val="af-ZA"/>
        </w:rPr>
        <w:t xml:space="preserve">վականի </w:t>
      </w:r>
      <w:r w:rsidRPr="00DC687D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>N</w:t>
      </w:r>
      <w:r w:rsidRPr="00E3323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E3323D">
        <w:rPr>
          <w:rFonts w:ascii="GHEA Grapalat" w:hAnsi="GHEA Grapalat"/>
          <w:sz w:val="24"/>
          <w:szCs w:val="24"/>
          <w:lang w:val="af-ZA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որոշում</w:t>
      </w:r>
    </w:p>
    <w:p w:rsidR="00C230C1" w:rsidRDefault="00C230C1" w:rsidP="00C230C1">
      <w:pPr>
        <w:pStyle w:val="norm"/>
        <w:spacing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230C1" w:rsidRDefault="00C230C1" w:rsidP="00C230C1">
      <w:pPr>
        <w:pStyle w:val="norm"/>
        <w:spacing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A76A0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20</w:t>
      </w:r>
      <w:r>
        <w:rPr>
          <w:rFonts w:ascii="GHEA Grapalat" w:hAnsi="GHEA Grapalat"/>
          <w:b/>
          <w:sz w:val="24"/>
          <w:szCs w:val="24"/>
          <w:lang w:val="af-ZA"/>
        </w:rPr>
        <w:t>12</w:t>
      </w:r>
      <w:r w:rsidRPr="002A76A0">
        <w:rPr>
          <w:rFonts w:ascii="GHEA Grapalat" w:hAnsi="GHEA Grapalat"/>
          <w:b/>
          <w:sz w:val="24"/>
          <w:szCs w:val="24"/>
          <w:lang w:val="af-ZA"/>
        </w:rPr>
        <w:t xml:space="preserve"> ԹՎԱԿԱՆԻ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ՕԳՈՍՏՈՍԻ 16-Ի N 1058-Ն ՈՐՈՇՄԱՆ ՄԵՋ ՓՈՓՈԽՈՒԹՅՈՒՆՆԵՐ ԿԱՏԱՐԵԼՈՒ ՄԱՍԻՆ </w:t>
      </w:r>
    </w:p>
    <w:p w:rsidR="00C230C1" w:rsidRPr="00BF247C" w:rsidRDefault="00C230C1" w:rsidP="00C230C1">
      <w:pPr>
        <w:pStyle w:val="norm"/>
        <w:spacing w:line="240" w:lineRule="auto"/>
        <w:ind w:firstLine="0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Cs w:val="22"/>
          <w:lang w:val="af-ZA"/>
        </w:rPr>
        <w:t>________________________________________________________________________________</w:t>
      </w:r>
    </w:p>
    <w:p w:rsidR="00C230C1" w:rsidRDefault="00C230C1" w:rsidP="00C230C1">
      <w:pPr>
        <w:pStyle w:val="norm"/>
        <w:spacing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230C1" w:rsidRPr="00E3323D" w:rsidRDefault="00C230C1" w:rsidP="00C230C1">
      <w:pPr>
        <w:pStyle w:val="norm"/>
        <w:spacing w:line="240" w:lineRule="auto"/>
        <w:rPr>
          <w:rFonts w:ascii="GHEA Grapalat" w:hAnsi="GHEA Grapalat"/>
          <w:sz w:val="24"/>
          <w:szCs w:val="24"/>
          <w:lang w:val="af-ZA"/>
        </w:rPr>
      </w:pPr>
    </w:p>
    <w:p w:rsidR="00C230C1" w:rsidRPr="0045657C" w:rsidRDefault="00C230C1" w:rsidP="00C230C1">
      <w:pPr>
        <w:ind w:firstLine="567"/>
        <w:jc w:val="both"/>
        <w:rPr>
          <w:rFonts w:ascii="GHEA Grapalat" w:hAnsi="GHEA Grapalat"/>
          <w:b/>
          <w:i/>
        </w:rPr>
      </w:pPr>
      <w:r w:rsidRPr="0045657C">
        <w:rPr>
          <w:rFonts w:ascii="GHEA Grapalat" w:hAnsi="GHEA Grapalat"/>
        </w:rPr>
        <w:t xml:space="preserve">Ղեկավարվելով «Պետական կառավարչական հիմնարկների մասին» Հայաստանի Հանրապետության օրենքի 9-րդ հոդվածի 1-ին մասով, 11-րդ հոդվածի 1-ին մասի «ա», «բ» և «զ» կետերով` Հայաստանի Հանրապետության կառավարությունը </w:t>
      </w:r>
      <w:r w:rsidRPr="0045657C">
        <w:rPr>
          <w:rFonts w:ascii="GHEA Grapalat" w:hAnsi="GHEA Grapalat"/>
          <w:b/>
          <w:i/>
        </w:rPr>
        <w:t>որոշում է.</w:t>
      </w:r>
    </w:p>
    <w:p w:rsidR="00C230C1" w:rsidRPr="0045657C" w:rsidRDefault="00C230C1" w:rsidP="00C230C1">
      <w:pPr>
        <w:ind w:firstLine="567"/>
        <w:jc w:val="both"/>
        <w:rPr>
          <w:rFonts w:ascii="GHEA Grapalat" w:hAnsi="GHEA Grapalat"/>
        </w:rPr>
      </w:pPr>
      <w:r w:rsidRPr="0045657C">
        <w:rPr>
          <w:rFonts w:ascii="GHEA Grapalat" w:hAnsi="GHEA Grapalat"/>
        </w:rPr>
        <w:t>1. Հայաստանի Հանրապետության կառավարության 2012 թվականի օգոստոսի 16-ի «Հայաստանի Հանրապետության կառավարության 2007 թվականի դեկտեմբերի 27-ի N 1531-Ն որոշման մեջ փոփոխություններ կատարելու մասին» N 1058-Ն որոշման մեջ կատարել հետևյալ փոփոխությունները՝</w:t>
      </w:r>
    </w:p>
    <w:p w:rsidR="00C230C1" w:rsidRPr="0045657C" w:rsidRDefault="00C230C1" w:rsidP="00C230C1">
      <w:pPr>
        <w:ind w:firstLine="567"/>
        <w:jc w:val="both"/>
        <w:rPr>
          <w:rFonts w:ascii="GHEA Grapalat" w:hAnsi="GHEA Grapalat"/>
        </w:rPr>
      </w:pPr>
      <w:r w:rsidRPr="0045657C">
        <w:rPr>
          <w:rFonts w:ascii="GHEA Grapalat" w:hAnsi="GHEA Grapalat"/>
        </w:rPr>
        <w:t>1) որոշման 2-րդ կետում՝</w:t>
      </w:r>
    </w:p>
    <w:p w:rsidR="00C230C1" w:rsidRPr="0045657C" w:rsidRDefault="00C230C1" w:rsidP="00C230C1">
      <w:pPr>
        <w:ind w:firstLine="567"/>
        <w:jc w:val="both"/>
        <w:rPr>
          <w:rFonts w:ascii="GHEA Grapalat" w:hAnsi="GHEA Grapalat"/>
        </w:rPr>
      </w:pPr>
      <w:r w:rsidRPr="0045657C">
        <w:rPr>
          <w:rFonts w:ascii="GHEA Grapalat" w:hAnsi="GHEA Grapalat"/>
        </w:rPr>
        <w:t>ա. 1-ին ենթակետը շարադրել հետևյալ խմբագրությամբ՝</w:t>
      </w:r>
    </w:p>
    <w:p w:rsidR="00C230C1" w:rsidRPr="0045657C" w:rsidRDefault="00C230C1" w:rsidP="00C230C1">
      <w:pPr>
        <w:ind w:firstLine="567"/>
        <w:jc w:val="both"/>
        <w:rPr>
          <w:rFonts w:ascii="GHEA Grapalat" w:hAnsi="GHEA Grapalat"/>
        </w:rPr>
      </w:pPr>
      <w:r w:rsidRPr="0045657C">
        <w:rPr>
          <w:rFonts w:ascii="GHEA Grapalat" w:hAnsi="GHEA Grapalat"/>
        </w:rPr>
        <w:t>«1) իրավական ապահովման վարչությունը և ֆինանսաբյուջետային վարչությունը վերակազմավորման ձևով վերակազմակերպել իրավաբանական վարչության և ֆինանսատնտեսագիտական վարչության.»,</w:t>
      </w:r>
    </w:p>
    <w:p w:rsidR="00C230C1" w:rsidRPr="0045657C" w:rsidRDefault="00C230C1" w:rsidP="00C230C1">
      <w:pPr>
        <w:ind w:firstLine="567"/>
        <w:jc w:val="both"/>
        <w:rPr>
          <w:rFonts w:ascii="GHEA Grapalat" w:hAnsi="GHEA Grapalat"/>
        </w:rPr>
      </w:pPr>
      <w:r w:rsidRPr="0045657C">
        <w:rPr>
          <w:rFonts w:ascii="GHEA Grapalat" w:hAnsi="GHEA Grapalat"/>
        </w:rPr>
        <w:t>բ. ուժը կորցրած ճանաչել 2-րդ ենթակետը,</w:t>
      </w:r>
    </w:p>
    <w:p w:rsidR="00C230C1" w:rsidRPr="0045657C" w:rsidRDefault="00C230C1" w:rsidP="00C230C1">
      <w:pPr>
        <w:ind w:firstLine="567"/>
        <w:jc w:val="both"/>
        <w:rPr>
          <w:rFonts w:ascii="GHEA Grapalat" w:hAnsi="GHEA Grapalat"/>
        </w:rPr>
      </w:pPr>
      <w:r w:rsidRPr="0045657C">
        <w:rPr>
          <w:rFonts w:ascii="GHEA Grapalat" w:hAnsi="GHEA Grapalat"/>
        </w:rPr>
        <w:t>գ.</w:t>
      </w:r>
      <w:r w:rsidRPr="0045657C">
        <w:rPr>
          <w:rFonts w:ascii="GHEA Grapalat" w:hAnsi="GHEA Grapalat"/>
          <w:lang w:val="en-US"/>
        </w:rPr>
        <w:t xml:space="preserve"> </w:t>
      </w:r>
      <w:r w:rsidRPr="0045657C">
        <w:rPr>
          <w:rFonts w:ascii="GHEA Grapalat" w:hAnsi="GHEA Grapalat"/>
        </w:rPr>
        <w:t>4-րդ ենթակետը շարադրել հետևյալ խմբագրությամբ՝</w:t>
      </w:r>
    </w:p>
    <w:p w:rsidR="00C230C1" w:rsidRPr="0045657C" w:rsidRDefault="00C230C1" w:rsidP="00C230C1">
      <w:pPr>
        <w:ind w:firstLine="567"/>
        <w:jc w:val="both"/>
        <w:rPr>
          <w:rFonts w:ascii="GHEA Grapalat" w:hAnsi="GHEA Grapalat"/>
        </w:rPr>
      </w:pPr>
      <w:r w:rsidRPr="0045657C">
        <w:rPr>
          <w:rFonts w:ascii="GHEA Grapalat" w:hAnsi="GHEA Grapalat"/>
        </w:rPr>
        <w:t>«4) տեղեկատվական համակարգերի և վերլուծության վարչությունը, անհատական (անձնավորված) հաշվառման բաժինը, մոնիթորինգի բաժինը¸ միջազգային համագործակցության, տեղեկատվության և հասարակայնության հետ կապերի բաժինը¸ ընդհանուր բաժինը, տնտեսական բաժինը վերակազմավորման ձևով վերակազմակերպել տեղեկատվական տեխնոլոգիաների և զարգացման վարչության¸ մոնիթորինգի և վերլուծության վարչության¸ տեղեկատվության և հասարակայնության հետ կապերի բաժնի¸ ընդհանուր բաժնի և տնտեսական բաժնի:»,</w:t>
      </w:r>
    </w:p>
    <w:p w:rsidR="00C230C1" w:rsidRPr="0045657C" w:rsidRDefault="00C230C1" w:rsidP="00C230C1">
      <w:pPr>
        <w:ind w:firstLine="567"/>
        <w:jc w:val="both"/>
        <w:rPr>
          <w:rFonts w:ascii="GHEA Grapalat" w:hAnsi="GHEA Grapalat"/>
          <w:lang w:val="en-US"/>
        </w:rPr>
      </w:pPr>
      <w:r w:rsidRPr="0045657C">
        <w:rPr>
          <w:rFonts w:ascii="GHEA Grapalat" w:hAnsi="GHEA Grapalat"/>
        </w:rPr>
        <w:t xml:space="preserve">դ. ուժը կորցրած ճանաչել </w:t>
      </w:r>
      <w:r>
        <w:rPr>
          <w:rFonts w:ascii="GHEA Grapalat" w:hAnsi="GHEA Grapalat"/>
        </w:rPr>
        <w:t>5-րդ ենթակետը:</w:t>
      </w:r>
    </w:p>
    <w:p w:rsidR="00C230C1" w:rsidRPr="008B1F50" w:rsidRDefault="00C230C1" w:rsidP="00C230C1">
      <w:pPr>
        <w:ind w:firstLine="567"/>
        <w:jc w:val="both"/>
        <w:rPr>
          <w:rFonts w:ascii="GHEA Grapalat" w:hAnsi="GHEA Grapalat"/>
        </w:rPr>
      </w:pPr>
      <w:r w:rsidRPr="008B1F50">
        <w:rPr>
          <w:rFonts w:ascii="GHEA Grapalat" w:hAnsi="GHEA Grapalat"/>
        </w:rPr>
        <w:t>2. Սույն որոշումն ուժի մեջ է մտնում պաշտոնական հրապարակմանը հաջորդող օրվանից:</w:t>
      </w:r>
    </w:p>
    <w:p w:rsidR="0091665E" w:rsidRDefault="0091665E" w:rsidP="00B15720">
      <w:pPr>
        <w:jc w:val="both"/>
        <w:rPr>
          <w:rFonts w:ascii="GHEA Grapalat" w:hAnsi="GHEA Grapalat"/>
          <w:sz w:val="20"/>
          <w:szCs w:val="20"/>
          <w:lang w:val="en-US"/>
        </w:rPr>
      </w:pPr>
    </w:p>
    <w:p w:rsidR="00C230C1" w:rsidRDefault="00C230C1" w:rsidP="004727C6">
      <w:pPr>
        <w:jc w:val="center"/>
        <w:rPr>
          <w:rFonts w:ascii="GHEA Grapalat" w:hAnsi="GHEA Grapalat"/>
          <w:b/>
          <w:color w:val="000000"/>
          <w:lang w:val="en-US"/>
        </w:rPr>
      </w:pPr>
    </w:p>
    <w:p w:rsidR="00C230C1" w:rsidRDefault="00C230C1" w:rsidP="004727C6">
      <w:pPr>
        <w:jc w:val="center"/>
        <w:rPr>
          <w:rFonts w:ascii="GHEA Grapalat" w:hAnsi="GHEA Grapalat"/>
          <w:b/>
          <w:color w:val="000000"/>
          <w:lang w:val="en-US"/>
        </w:rPr>
      </w:pPr>
    </w:p>
    <w:p w:rsidR="0091665E" w:rsidRPr="0045657C" w:rsidRDefault="0091665E" w:rsidP="004727C6">
      <w:pPr>
        <w:jc w:val="center"/>
        <w:rPr>
          <w:rFonts w:ascii="GHEA Grapalat" w:hAnsi="GHEA Grapalat"/>
          <w:b/>
          <w:color w:val="000000"/>
          <w:lang w:val="hy-AM"/>
        </w:rPr>
      </w:pPr>
      <w:r w:rsidRPr="0045657C">
        <w:rPr>
          <w:rFonts w:ascii="GHEA Grapalat" w:hAnsi="GHEA Grapalat"/>
          <w:b/>
          <w:color w:val="000000"/>
          <w:lang w:val="hy-AM"/>
        </w:rPr>
        <w:t>ՀԻՄՆԱՎՈՐՈՒՄ</w:t>
      </w:r>
    </w:p>
    <w:p w:rsidR="0091665E" w:rsidRPr="0045657C" w:rsidRDefault="0091665E" w:rsidP="004727C6">
      <w:pPr>
        <w:pStyle w:val="norm"/>
        <w:spacing w:line="240" w:lineRule="auto"/>
        <w:jc w:val="center"/>
        <w:rPr>
          <w:rFonts w:ascii="GHEA Grapalat" w:hAnsi="GHEA Grapalat"/>
          <w:sz w:val="24"/>
          <w:szCs w:val="24"/>
        </w:rPr>
      </w:pPr>
    </w:p>
    <w:p w:rsidR="0091665E" w:rsidRPr="0045657C" w:rsidRDefault="0091665E" w:rsidP="004727C6">
      <w:pPr>
        <w:pStyle w:val="norm"/>
        <w:spacing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5657C">
        <w:rPr>
          <w:rFonts w:ascii="GHEA Grapalat" w:hAnsi="GHEA Grapalat"/>
          <w:b/>
          <w:sz w:val="24"/>
          <w:szCs w:val="24"/>
          <w:lang w:val="af-ZA"/>
        </w:rPr>
        <w:t>«ՀԱՅԱՍՏԱՆԻ ՀԱՆՐԱՊԵՏՈՒԹՅԱՆ ԿԱՌԱՎԱՐՈՒԹՅԱՆ 2012 ԹՎԱԿԱՆԻ ՕԳՈՍՏՈՍԻ 16-Ի N 1058-Ն ՈՐՈՇՄԱՆ ՄԵՋ ՓՈՓՈԽՈՒԹՅՈՒՆՆԵՐ ԿԱՏԱՐԵԼՈՒ ՄԱՍԻՆ»  ՀԱՅԱՍՏԱՆԻ ՀԱՆՐԱՊԵՏՈՒԹՅԱՆ ԿԱՌԱՎԱՐՈՒԹՅԱՆ ՈՐՈՇՄԱՆ ԸՆԴՈՒՆՄԱՆ</w:t>
      </w:r>
    </w:p>
    <w:p w:rsidR="0091665E" w:rsidRPr="00E3323D" w:rsidRDefault="0091665E" w:rsidP="004727C6">
      <w:pPr>
        <w:pStyle w:val="norm"/>
        <w:spacing w:line="240" w:lineRule="auto"/>
        <w:rPr>
          <w:rFonts w:ascii="GHEA Grapalat" w:hAnsi="GHEA Grapalat"/>
          <w:sz w:val="24"/>
          <w:szCs w:val="24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86"/>
      </w:tblGrid>
      <w:tr w:rsidR="0091665E" w:rsidRPr="00B905A0" w:rsidTr="003B4888">
        <w:trPr>
          <w:trHeight w:val="1125"/>
        </w:trPr>
        <w:tc>
          <w:tcPr>
            <w:tcW w:w="0" w:type="auto"/>
          </w:tcPr>
          <w:p w:rsidR="0091665E" w:rsidRPr="00D372F9" w:rsidRDefault="0091665E" w:rsidP="003B4888">
            <w:pPr>
              <w:pStyle w:val="norm"/>
              <w:tabs>
                <w:tab w:val="left" w:pos="360"/>
                <w:tab w:val="left" w:pos="540"/>
              </w:tabs>
              <w:spacing w:line="360" w:lineRule="auto"/>
              <w:ind w:firstLine="284"/>
              <w:rPr>
                <w:rFonts w:ascii="GHEA Grapalat" w:hAnsi="GHEA Grapalat" w:cs="Sylfaen"/>
                <w:b/>
                <w:sz w:val="24"/>
                <w:szCs w:val="24"/>
                <w:u w:val="single"/>
                <w:lang w:eastAsia="en-US"/>
              </w:rPr>
            </w:pPr>
            <w:r w:rsidRPr="00D372F9">
              <w:rPr>
                <w:rFonts w:ascii="GHEA Grapalat" w:hAnsi="GHEA Grapalat" w:cs="Sylfaen"/>
                <w:b/>
                <w:sz w:val="24"/>
                <w:szCs w:val="24"/>
                <w:u w:val="single"/>
                <w:lang w:eastAsia="en-US"/>
              </w:rPr>
              <w:t>1. Ընթացիկ իրավիճակը և իրավական ակտի ընդունման անհրաժեշտությունը</w:t>
            </w:r>
          </w:p>
          <w:p w:rsidR="0091665E" w:rsidRPr="00D372F9" w:rsidRDefault="0091665E" w:rsidP="003B4888">
            <w:pPr>
              <w:pStyle w:val="norm"/>
              <w:tabs>
                <w:tab w:val="left" w:pos="360"/>
                <w:tab w:val="left" w:pos="540"/>
              </w:tabs>
              <w:spacing w:line="360" w:lineRule="auto"/>
              <w:ind w:firstLine="284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D372F9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Հայաստանի Հանրապետության կառավարության 2012 թվականի օգոստոսի 16-ի «Հայաստանի Հանրապետության կառավարության 2007 թվականի դեկտեմբերի 27-ի N 1531-Ն որոշման մեջ փոփոխություններ կատարելու մասին» N 1058-Ն որոշման համաձայն՝ նախատեսվում է վերակազմակերպել ՀՀ աշխատանքի և սոցիալական հարցերի նախարարության սոցիալական ապահովության պետական ծառայության (այսուհետ՝ Ծառայություն) աշխատակազմի որոշ կառուցվածքային ստորաբաժանումներ:</w:t>
            </w:r>
          </w:p>
          <w:p w:rsidR="0091665E" w:rsidRPr="00D372F9" w:rsidRDefault="0091665E" w:rsidP="003B4888">
            <w:pPr>
              <w:pStyle w:val="norm"/>
              <w:tabs>
                <w:tab w:val="left" w:pos="360"/>
                <w:tab w:val="left" w:pos="540"/>
              </w:tabs>
              <w:spacing w:line="360" w:lineRule="auto"/>
              <w:ind w:firstLine="284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D372F9">
              <w:rPr>
                <w:rFonts w:ascii="GHEA Grapalat" w:hAnsi="GHEA Grapalat" w:cs="Sylfaen"/>
                <w:sz w:val="24"/>
                <w:szCs w:val="24"/>
                <w:lang w:eastAsia="en-US"/>
              </w:rPr>
              <w:t>Նշված որոշման ընդունումը պայմանավորված էր կենսաթոշակային բարեփոխումների և պետական կենսաթոշակային համակարգի տվյալների շտեմարանի ներդրման շրջանակներում Ծառայության լիազորությունների փոփոխություններով և նպատակ ուներ օպտիմալացնել Ծառայության աշխատակազմի կառուցվածքն ու այն համապատասխանացնել նոր իրողություններին՝ հնարավորինս արդյունավետ օգտագործելով Ծառայության կադրային ներուժը:</w:t>
            </w:r>
          </w:p>
          <w:p w:rsidR="0091665E" w:rsidRPr="00D372F9" w:rsidRDefault="0091665E" w:rsidP="003B4888">
            <w:pPr>
              <w:pStyle w:val="norm"/>
              <w:tabs>
                <w:tab w:val="left" w:pos="360"/>
                <w:tab w:val="left" w:pos="540"/>
              </w:tabs>
              <w:spacing w:line="360" w:lineRule="auto"/>
              <w:ind w:firstLine="284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D372F9">
              <w:rPr>
                <w:rFonts w:ascii="GHEA Grapalat" w:hAnsi="GHEA Grapalat" w:cs="Sylfaen"/>
                <w:sz w:val="24"/>
                <w:szCs w:val="24"/>
                <w:lang w:eastAsia="en-US"/>
              </w:rPr>
              <w:t>Ըստ այդմ, նախատեսվում է` տեղեկատվական համակարգերի և վերլուծության վարչության, անհատական (անձնավորված) հաշվառման բաժնի և մոնիթորինգի բաժնի վերակազմակերպման արդյունքում ձևավորել 2 նոր ստորաբաժանումներ՝ տեղեկատվական տեխնոլոգիաների և զարգացման վարչություն¸ մոնիթորինգի և վերլուծության վարչություն¸ իսկ իրավական ապահովման վարչության վերակազմակերպման արդյունքում ձևավորել իրավաբանական վարչություն:</w:t>
            </w:r>
          </w:p>
          <w:p w:rsidR="0091665E" w:rsidRDefault="0091665E" w:rsidP="003B4888">
            <w:pPr>
              <w:pStyle w:val="norm"/>
              <w:tabs>
                <w:tab w:val="left" w:pos="360"/>
                <w:tab w:val="left" w:pos="540"/>
              </w:tabs>
              <w:spacing w:line="360" w:lineRule="auto"/>
              <w:ind w:firstLine="284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D372F9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Վերը նշված որոշման կիրարկման ընթացքում առաջացան խնդիրներ՝ կապված վերակազմակերպվող ստորաբաժանումների աշխատողների </w:t>
            </w:r>
            <w:r w:rsidRPr="00D372F9">
              <w:rPr>
                <w:rFonts w:ascii="GHEA Grapalat" w:hAnsi="GHEA Grapalat" w:cs="Sylfaen"/>
                <w:sz w:val="24"/>
                <w:szCs w:val="24"/>
                <w:lang w:eastAsia="en-US"/>
              </w:rPr>
              <w:lastRenderedPageBreak/>
              <w:t>աշխատանքի վարձատրության պայմանների ոչ բարենպաստ փոփոխությունների հետ</w:t>
            </w:r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, որոնք </w:t>
            </w:r>
            <w:r w:rsidRPr="00D372F9">
              <w:rPr>
                <w:rFonts w:ascii="GHEA Grapalat" w:hAnsi="GHEA Grapalat" w:cs="Sylfaen"/>
                <w:sz w:val="24"/>
                <w:szCs w:val="24"/>
                <w:lang w:eastAsia="en-US"/>
              </w:rPr>
              <w:t>ուղեկցվում են աշխատակիցների աշխատանքային պարտականությունների շրջանակի ընդլայնմամբ և պատասխանատվության աստիճանի բարձրացմամբ</w:t>
            </w:r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>:</w:t>
            </w:r>
          </w:p>
          <w:p w:rsidR="0091665E" w:rsidRPr="00D372F9" w:rsidRDefault="0091665E" w:rsidP="003B4888">
            <w:pPr>
              <w:pStyle w:val="norm"/>
              <w:tabs>
                <w:tab w:val="left" w:pos="360"/>
                <w:tab w:val="left" w:pos="540"/>
              </w:tabs>
              <w:spacing w:line="360" w:lineRule="auto"/>
              <w:ind w:firstLine="284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D372F9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Հաշվի առնելով վերոգրյալը՝ առաջարկվում է փոփոխություններ կատարել ՀՀ կառավարության 2012 թվականի օգոստոսի 16-ի «Հայաստանի Հանրապետության կառավարության 2007 թվականի դեկտեմբերի 27-ի N 1531-Ն որոշման մեջ փոփոխություններ կատարելու մասին» N 1058-Ն որոշման մեջ:</w:t>
            </w:r>
          </w:p>
          <w:p w:rsidR="0091665E" w:rsidRPr="00D372F9" w:rsidRDefault="0091665E" w:rsidP="003B4888">
            <w:pPr>
              <w:pStyle w:val="norm"/>
              <w:tabs>
                <w:tab w:val="left" w:pos="360"/>
                <w:tab w:val="left" w:pos="540"/>
              </w:tabs>
              <w:spacing w:line="360" w:lineRule="auto"/>
              <w:ind w:firstLine="284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D372F9">
              <w:rPr>
                <w:rFonts w:ascii="GHEA Grapalat" w:hAnsi="GHEA Grapalat" w:cs="Sylfaen"/>
                <w:sz w:val="24"/>
                <w:szCs w:val="24"/>
                <w:lang w:eastAsia="en-US"/>
              </w:rPr>
              <w:t>Մասնավորապես՝ իրավական ակտով առաջարկվում է կատարել հետևյալ փոփոխությունները՝</w:t>
            </w:r>
          </w:p>
          <w:p w:rsidR="0091665E" w:rsidRPr="00D372F9" w:rsidRDefault="0091665E" w:rsidP="004727C6">
            <w:pPr>
              <w:pStyle w:val="norm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spacing w:line="360" w:lineRule="auto"/>
              <w:ind w:left="0" w:firstLine="284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D372F9">
              <w:rPr>
                <w:rFonts w:ascii="GHEA Grapalat" w:hAnsi="GHEA Grapalat" w:cs="Sylfaen"/>
                <w:sz w:val="24"/>
                <w:szCs w:val="24"/>
                <w:lang w:eastAsia="en-US"/>
              </w:rPr>
              <w:t>իրավական ապահովման վարչությունը և ֆինանսաբյուջետային վարչությունը վերակազմավորման ձևով վերակազմակերպել իրավաբանական վարչության և ֆինանսատնտեսագիտական վարչության¸</w:t>
            </w:r>
          </w:p>
          <w:p w:rsidR="0091665E" w:rsidRPr="00D372F9" w:rsidRDefault="0091665E" w:rsidP="004727C6">
            <w:pPr>
              <w:pStyle w:val="norm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spacing w:line="360" w:lineRule="auto"/>
              <w:ind w:left="0" w:firstLine="284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D372F9">
              <w:rPr>
                <w:rFonts w:ascii="GHEA Grapalat" w:hAnsi="GHEA Grapalat" w:cs="Sylfaen"/>
                <w:sz w:val="24"/>
                <w:szCs w:val="24"/>
                <w:lang w:eastAsia="en-US"/>
              </w:rPr>
              <w:t>տեղեկատվական համակարգերի և վերլուծության վարչությունը, անհատական (անձնավորված) հաշվառման բաժինը, մոնիթորինգի բաժինը¸ միջազգային համագործակցության, տեղեկատվության և հասարակայնության հետ կապերի բաժինը¸ ընդհանուր բաժինը</w:t>
            </w:r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>, տնտեսական բաժինը</w:t>
            </w:r>
            <w:r w:rsidRPr="00D372F9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վերակազմավորման ձևով վերակազմակերպել տեղեկատվական տեխնոլոգիաների և զարգացման վարչության¸ մոնիթորինգի և վերլուծության վարչության¸ տեղեկատվության և հասարակայնության հետ կապերի բաժնի</w:t>
            </w:r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>¸</w:t>
            </w:r>
            <w:r w:rsidRPr="00D372F9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ընդհանուր բաժնի</w:t>
            </w:r>
            <w:r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 և տնտեսական բաժնի</w:t>
            </w:r>
            <w:r w:rsidRPr="00D372F9">
              <w:rPr>
                <w:rFonts w:ascii="GHEA Grapalat" w:hAnsi="GHEA Grapalat" w:cs="Sylfaen"/>
                <w:sz w:val="24"/>
                <w:szCs w:val="24"/>
                <w:lang w:eastAsia="en-US"/>
              </w:rPr>
              <w:t>:</w:t>
            </w:r>
          </w:p>
          <w:p w:rsidR="0091665E" w:rsidRPr="00D372F9" w:rsidRDefault="0091665E" w:rsidP="003B4888">
            <w:pPr>
              <w:pStyle w:val="norm"/>
              <w:tabs>
                <w:tab w:val="left" w:pos="360"/>
                <w:tab w:val="left" w:pos="540"/>
              </w:tabs>
              <w:spacing w:line="360" w:lineRule="auto"/>
              <w:ind w:firstLine="284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D372F9">
              <w:rPr>
                <w:rFonts w:ascii="GHEA Grapalat" w:hAnsi="GHEA Grapalat" w:cs="Sylfaen"/>
                <w:sz w:val="24"/>
                <w:szCs w:val="24"/>
                <w:lang w:eastAsia="en-US"/>
              </w:rPr>
              <w:t>Իրավական ակտի ընդունումը՝</w:t>
            </w:r>
          </w:p>
          <w:p w:rsidR="0091665E" w:rsidRPr="00D372F9" w:rsidRDefault="0091665E" w:rsidP="003B4888">
            <w:pPr>
              <w:pStyle w:val="norm"/>
              <w:tabs>
                <w:tab w:val="left" w:pos="540"/>
              </w:tabs>
              <w:spacing w:line="360" w:lineRule="auto"/>
              <w:ind w:firstLine="284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D372F9">
              <w:rPr>
                <w:rFonts w:ascii="GHEA Grapalat" w:hAnsi="GHEA Grapalat" w:cs="Sylfaen"/>
                <w:sz w:val="24"/>
                <w:szCs w:val="24"/>
                <w:lang w:eastAsia="en-US"/>
              </w:rPr>
              <w:t xml:space="preserve">1) Հայաստանի Հանրապետության կառավարության 2007 թվականի դեկտեմբերի 27-ի N 1531-Ն որոշման մեջ փոփոխություններ կատարելու անհրաժեշտություն չի առաջացնում¸ քանի որ  որոշման N 2 հավելվածի խմբագրությունը մնում է անփոփոխ¸ </w:t>
            </w:r>
          </w:p>
          <w:p w:rsidR="0091665E" w:rsidRPr="00D372F9" w:rsidRDefault="0091665E" w:rsidP="003B4888">
            <w:pPr>
              <w:pStyle w:val="norm"/>
              <w:tabs>
                <w:tab w:val="left" w:pos="360"/>
                <w:tab w:val="left" w:pos="540"/>
              </w:tabs>
              <w:spacing w:line="360" w:lineRule="auto"/>
              <w:ind w:firstLine="284"/>
              <w:rPr>
                <w:rFonts w:ascii="GHEA Grapalat" w:hAnsi="GHEA Grapalat" w:cs="Sylfaen"/>
                <w:sz w:val="24"/>
                <w:szCs w:val="24"/>
                <w:lang w:eastAsia="en-US"/>
              </w:rPr>
            </w:pPr>
            <w:r w:rsidRPr="00D372F9">
              <w:rPr>
                <w:rFonts w:ascii="GHEA Grapalat" w:hAnsi="GHEA Grapalat" w:cs="Sylfaen"/>
                <w:sz w:val="24"/>
                <w:szCs w:val="24"/>
                <w:lang w:eastAsia="en-US"/>
              </w:rPr>
              <w:t>2) ՀՀ պետական բյուջեում  ծախսերի և եկամուտների ավելացման անհրաժեշտություն չի առաջացնում, քանի որ հաստիքային միավորների ավելացում չի նախատեսվում:</w:t>
            </w:r>
          </w:p>
        </w:tc>
      </w:tr>
      <w:tr w:rsidR="0091665E" w:rsidRPr="00B905A0" w:rsidTr="003B4888">
        <w:trPr>
          <w:trHeight w:val="832"/>
        </w:trPr>
        <w:tc>
          <w:tcPr>
            <w:tcW w:w="0" w:type="auto"/>
          </w:tcPr>
          <w:p w:rsidR="0091665E" w:rsidRPr="00D372F9" w:rsidRDefault="0091665E" w:rsidP="003B4888">
            <w:pPr>
              <w:pStyle w:val="NormalWeb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/>
                <w:b/>
                <w:color w:val="000000"/>
                <w:u w:val="single"/>
                <w:lang w:val="hy-AM"/>
              </w:rPr>
            </w:pPr>
            <w:r w:rsidRPr="00D372F9">
              <w:rPr>
                <w:rFonts w:ascii="GHEA Grapalat" w:hAnsi="GHEA Grapalat"/>
                <w:b/>
                <w:color w:val="000000"/>
                <w:u w:val="single"/>
                <w:lang w:val="hy-AM"/>
              </w:rPr>
              <w:lastRenderedPageBreak/>
              <w:t>2. Առաջարկվող կարգավորման բնույթը</w:t>
            </w:r>
          </w:p>
          <w:p w:rsidR="0091665E" w:rsidRPr="00D372F9" w:rsidRDefault="0091665E" w:rsidP="003B4888">
            <w:pPr>
              <w:pStyle w:val="NormalWeb"/>
              <w:tabs>
                <w:tab w:val="left" w:pos="204"/>
              </w:tabs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/>
                <w:b/>
                <w:color w:val="000000"/>
                <w:u w:val="single"/>
                <w:lang w:val="hy-AM"/>
              </w:rPr>
            </w:pPr>
            <w:r w:rsidRPr="00D372F9">
              <w:rPr>
                <w:rFonts w:ascii="GHEA Grapalat" w:hAnsi="GHEA Grapalat" w:cs="Sylfaen"/>
                <w:lang w:val="hy-AM"/>
              </w:rPr>
              <w:t xml:space="preserve">Սույն իրավական ակտով կարգավորվում են ՀՀ ԱՍՀՆ սոցիալական ապահովության պետական ծառայության աշխատակազմի որոշ կառուցվածքային ստորաբաժանումները վերակազմակերպելու հետ կապված հարաբերությունները: </w:t>
            </w:r>
          </w:p>
        </w:tc>
      </w:tr>
      <w:tr w:rsidR="0091665E" w:rsidRPr="00B905A0" w:rsidTr="003B4888">
        <w:trPr>
          <w:trHeight w:val="978"/>
        </w:trPr>
        <w:tc>
          <w:tcPr>
            <w:tcW w:w="0" w:type="auto"/>
          </w:tcPr>
          <w:p w:rsidR="0091665E" w:rsidRPr="00D372F9" w:rsidRDefault="0091665E" w:rsidP="003B4888">
            <w:pPr>
              <w:pStyle w:val="NormalWeb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/>
                <w:b/>
                <w:color w:val="000000"/>
                <w:u w:val="single"/>
                <w:lang w:val="hy-AM"/>
              </w:rPr>
            </w:pPr>
            <w:r w:rsidRPr="00D372F9">
              <w:rPr>
                <w:rFonts w:ascii="GHEA Grapalat" w:hAnsi="GHEA Grapalat"/>
                <w:b/>
                <w:color w:val="000000"/>
                <w:u w:val="single"/>
                <w:lang w:val="hy-AM"/>
              </w:rPr>
              <w:t>3. Ակնկալվող արդյունքը</w:t>
            </w:r>
          </w:p>
          <w:p w:rsidR="0091665E" w:rsidRPr="00D372F9" w:rsidRDefault="0091665E" w:rsidP="003B4888">
            <w:pPr>
              <w:pStyle w:val="NormalWeb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Sylfaen"/>
                <w:lang w:val="hy-AM"/>
              </w:rPr>
            </w:pPr>
            <w:r w:rsidRPr="00D372F9">
              <w:rPr>
                <w:rFonts w:ascii="GHEA Grapalat" w:hAnsi="GHEA Grapalat" w:cs="Sylfaen"/>
                <w:lang w:val="hy-AM"/>
              </w:rPr>
              <w:t>Իրավական ակտի ընդունմամբ կլուծվեն վերակազմակերպման հետ կապված խնդիրները՝ վերակազմակերպման գործընթացը ծառայեցնելով իր նպատակին և ապահովելով ՀՀ ԱՍՀՆ սոցիալական ապահովության պետական ծառայության առջև դրված խնդիրների իրականացման արդյունավետությունը:</w:t>
            </w:r>
          </w:p>
        </w:tc>
      </w:tr>
    </w:tbl>
    <w:p w:rsidR="0091665E" w:rsidRPr="00E2655B" w:rsidRDefault="0091665E" w:rsidP="004727C6">
      <w:pPr>
        <w:ind w:firstLine="720"/>
        <w:jc w:val="both"/>
        <w:rPr>
          <w:rFonts w:ascii="GHEA Grapalat" w:hAnsi="GHEA Grapalat"/>
          <w:b/>
          <w:lang w:val="hy-AM"/>
        </w:rPr>
      </w:pPr>
    </w:p>
    <w:p w:rsidR="0091665E" w:rsidRPr="00B15720" w:rsidRDefault="0091665E" w:rsidP="00B15720">
      <w:pPr>
        <w:jc w:val="both"/>
        <w:rPr>
          <w:rFonts w:ascii="GHEA Grapalat" w:hAnsi="GHEA Grapalat"/>
          <w:sz w:val="20"/>
          <w:szCs w:val="20"/>
          <w:lang w:val="af-ZA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b/>
          <w:color w:val="000000"/>
        </w:rPr>
      </w:pPr>
    </w:p>
    <w:p w:rsidR="0091665E" w:rsidRPr="008D248D" w:rsidRDefault="0091665E" w:rsidP="004727C6">
      <w:pPr>
        <w:pStyle w:val="NormalWeb"/>
        <w:ind w:firstLine="284"/>
        <w:jc w:val="center"/>
        <w:rPr>
          <w:rFonts w:ascii="GHEA Grapalat" w:hAnsi="GHEA Grapalat"/>
          <w:b/>
          <w:color w:val="000000"/>
        </w:rPr>
      </w:pPr>
      <w:r w:rsidRPr="007F6C0E">
        <w:rPr>
          <w:rFonts w:ascii="GHEA Grapalat" w:hAnsi="GHEA Grapalat"/>
          <w:b/>
          <w:color w:val="000000"/>
          <w:lang w:val="hy-AM"/>
        </w:rPr>
        <w:t>ՏԵՂԵԿԱՆՔ</w:t>
      </w:r>
      <w:r>
        <w:rPr>
          <w:rFonts w:ascii="GHEA Grapalat" w:hAnsi="GHEA Grapalat"/>
          <w:b/>
          <w:color w:val="000000"/>
        </w:rPr>
        <w:t xml:space="preserve"> N 1</w:t>
      </w:r>
    </w:p>
    <w:p w:rsidR="0091665E" w:rsidRDefault="0091665E" w:rsidP="004727C6">
      <w:pPr>
        <w:pStyle w:val="norm"/>
        <w:spacing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«</w:t>
      </w:r>
      <w:r w:rsidRPr="002A76A0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20</w:t>
      </w:r>
      <w:r>
        <w:rPr>
          <w:rFonts w:ascii="GHEA Grapalat" w:hAnsi="GHEA Grapalat"/>
          <w:b/>
          <w:sz w:val="24"/>
          <w:szCs w:val="24"/>
          <w:lang w:val="af-ZA"/>
        </w:rPr>
        <w:t>12</w:t>
      </w:r>
      <w:r w:rsidRPr="002A76A0">
        <w:rPr>
          <w:rFonts w:ascii="GHEA Grapalat" w:hAnsi="GHEA Grapalat"/>
          <w:b/>
          <w:sz w:val="24"/>
          <w:szCs w:val="24"/>
          <w:lang w:val="af-ZA"/>
        </w:rPr>
        <w:t xml:space="preserve"> ԹՎԱԿԱՆԻ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ՕԳՈՍՏՈՍԻ 16-Ի N 1058-Ն ՈՐՈՇՄԱՆ ՄԵՋ ՓՈՓՈԽՈՒԹՅՈՒՆՆԵՐ ԿԱՏԱՐԵԼՈՒ ՄԱՍԻՆ» </w:t>
      </w:r>
      <w:r w:rsidRPr="00BA69EB">
        <w:rPr>
          <w:rFonts w:ascii="GHEA Grapalat" w:hAnsi="GHEA Grapalat"/>
          <w:b/>
          <w:sz w:val="24"/>
          <w:szCs w:val="24"/>
          <w:lang w:val="af-ZA"/>
        </w:rPr>
        <w:t xml:space="preserve"> ՀԱՅԱՍՏԱՆԻ ՀԱՆՐԱՊԵՏՈՒԹՅԱՆ ԿԱՌԱՎԱՐՈՒԹՅԱՆ ՈՐՈՇՄԱՆ ԸՆԴՈՒՆՄԱՆ ԿԱՊԱԿՑՈՒԹՅԱՄԲ ԱՅԼ ԻՐԱՎԱԿԱՆ ԱԿՏԵՐԻ ԸՆԴՈՒՆՄԱՆ ԱՆՀՐԱԺԵՇՏՈՒԹՅԱՆ ՄԱՍԻՆ</w:t>
      </w:r>
    </w:p>
    <w:p w:rsidR="0091665E" w:rsidRPr="00BA69EB" w:rsidRDefault="0091665E" w:rsidP="004727C6">
      <w:pPr>
        <w:pStyle w:val="norm"/>
        <w:spacing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1665E" w:rsidRDefault="0091665E" w:rsidP="004727C6">
      <w:pPr>
        <w:spacing w:line="360" w:lineRule="auto"/>
        <w:ind w:firstLine="709"/>
        <w:jc w:val="both"/>
        <w:rPr>
          <w:rFonts w:ascii="GHEA Grapalat" w:hAnsi="GHEA Grapalat" w:cs="Sylfaen"/>
          <w:bCs/>
          <w:color w:val="000000"/>
          <w:lang w:val="de-DE"/>
        </w:rPr>
      </w:pPr>
      <w:r w:rsidRPr="00875C9D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bCs/>
          <w:color w:val="000000"/>
          <w:lang w:val="de-DE"/>
        </w:rPr>
        <w:t xml:space="preserve">Հայաստանի Հանրապետության կառավարության </w:t>
      </w:r>
      <w:r>
        <w:rPr>
          <w:rFonts w:ascii="GHEA Grapalat" w:hAnsi="GHEA Grapalat"/>
        </w:rPr>
        <w:t>2012 թվականի օգոստոսի 16-ի</w:t>
      </w:r>
      <w:r w:rsidRPr="006B0D97">
        <w:rPr>
          <w:rFonts w:ascii="GHEA Grapalat" w:hAnsi="GHEA Grapalat" w:cs="Sylfaen"/>
          <w:bCs/>
          <w:color w:val="000000"/>
          <w:lang w:val="de-DE"/>
        </w:rPr>
        <w:t xml:space="preserve"> </w:t>
      </w:r>
      <w:r>
        <w:rPr>
          <w:rFonts w:ascii="GHEA Grapalat" w:hAnsi="GHEA Grapalat" w:cs="Sylfaen"/>
          <w:bCs/>
          <w:color w:val="000000"/>
          <w:lang w:val="de-DE"/>
        </w:rPr>
        <w:t>N 1058</w:t>
      </w:r>
      <w:r w:rsidRPr="006B0D97">
        <w:rPr>
          <w:rFonts w:ascii="GHEA Grapalat" w:hAnsi="GHEA Grapalat" w:cs="Sylfaen"/>
          <w:bCs/>
          <w:color w:val="000000"/>
          <w:lang w:val="de-DE"/>
        </w:rPr>
        <w:t xml:space="preserve">-Ն որոշման մեջ </w:t>
      </w:r>
      <w:r>
        <w:rPr>
          <w:rFonts w:ascii="GHEA Grapalat" w:hAnsi="GHEA Grapalat" w:cs="Sylfaen"/>
          <w:bCs/>
          <w:color w:val="000000"/>
          <w:lang w:val="de-DE"/>
        </w:rPr>
        <w:t xml:space="preserve">փոփոխություններ </w:t>
      </w:r>
      <w:r w:rsidRPr="006B0D97">
        <w:rPr>
          <w:rFonts w:ascii="GHEA Grapalat" w:hAnsi="GHEA Grapalat" w:cs="Sylfaen"/>
          <w:bCs/>
          <w:color w:val="000000"/>
          <w:lang w:val="de-DE"/>
        </w:rPr>
        <w:t>կատարելու մասին</w:t>
      </w:r>
      <w:r w:rsidRPr="00875C9D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bCs/>
          <w:color w:val="000000"/>
          <w:lang w:val="de-DE"/>
        </w:rPr>
        <w:t xml:space="preserve"> </w:t>
      </w:r>
      <w:r w:rsidRPr="006B0D97">
        <w:rPr>
          <w:rFonts w:ascii="GHEA Grapalat" w:hAnsi="GHEA Grapalat" w:cs="Sylfaen"/>
          <w:bCs/>
          <w:color w:val="000000"/>
          <w:lang w:val="de-DE"/>
        </w:rPr>
        <w:t xml:space="preserve">ՀՀ </w:t>
      </w:r>
      <w:r>
        <w:rPr>
          <w:rFonts w:ascii="GHEA Grapalat" w:hAnsi="GHEA Grapalat" w:cs="Sylfaen"/>
          <w:bCs/>
          <w:color w:val="000000"/>
          <w:lang w:val="de-DE"/>
        </w:rPr>
        <w:t>կ</w:t>
      </w:r>
      <w:r w:rsidRPr="006B0D97">
        <w:rPr>
          <w:rFonts w:ascii="GHEA Grapalat" w:hAnsi="GHEA Grapalat" w:cs="Sylfaen"/>
          <w:bCs/>
          <w:color w:val="000000"/>
          <w:lang w:val="de-DE"/>
        </w:rPr>
        <w:t xml:space="preserve">առավարության որոշման ընդունման </w:t>
      </w:r>
      <w:r>
        <w:rPr>
          <w:rFonts w:ascii="GHEA Grapalat" w:hAnsi="GHEA Grapalat" w:cs="Sylfaen"/>
          <w:bCs/>
          <w:color w:val="000000"/>
          <w:lang w:val="de-DE"/>
        </w:rPr>
        <w:t>կապակցությամբ անհրաժեշտ է ընդունել.</w:t>
      </w:r>
    </w:p>
    <w:p w:rsidR="0091665E" w:rsidRDefault="0091665E" w:rsidP="004727C6">
      <w:pPr>
        <w:spacing w:line="360" w:lineRule="auto"/>
        <w:ind w:firstLine="709"/>
        <w:jc w:val="both"/>
        <w:rPr>
          <w:rFonts w:ascii="GHEA Grapalat" w:hAnsi="GHEA Grapalat" w:cs="Sylfaen"/>
          <w:bCs/>
          <w:color w:val="000000"/>
          <w:lang w:val="de-DE"/>
        </w:rPr>
      </w:pPr>
      <w:r>
        <w:rPr>
          <w:rFonts w:ascii="GHEA Grapalat" w:hAnsi="GHEA Grapalat" w:cs="Sylfaen"/>
          <w:bCs/>
          <w:color w:val="000000"/>
          <w:lang w:val="de-DE"/>
        </w:rPr>
        <w:t>1)  ՀՀ ԱՍՀՆ սոցիալական ապահովության պետական ծառայության աշխատակազմի հաստիքացուցակում</w:t>
      </w:r>
      <w:r w:rsidRPr="00E42A1E">
        <w:rPr>
          <w:rFonts w:ascii="GHEA Grapalat" w:hAnsi="GHEA Grapalat"/>
          <w:color w:val="000000"/>
          <w:lang w:val="hy-AM"/>
        </w:rPr>
        <w:t xml:space="preserve"> </w:t>
      </w:r>
      <w:r w:rsidRPr="007F6C0E">
        <w:rPr>
          <w:rFonts w:ascii="GHEA Grapalat" w:hAnsi="GHEA Grapalat"/>
          <w:color w:val="000000"/>
          <w:lang w:val="hy-AM"/>
        </w:rPr>
        <w:t xml:space="preserve">փոփոխություններ կատարելու վերաբերյալ </w:t>
      </w:r>
      <w:r>
        <w:rPr>
          <w:rFonts w:ascii="GHEA Grapalat" w:hAnsi="GHEA Grapalat" w:cs="Sylfaen"/>
          <w:bCs/>
          <w:color w:val="000000"/>
          <w:lang w:val="de-DE"/>
        </w:rPr>
        <w:t xml:space="preserve">ՀՀ ԱՍՀՆ սոցիալական ապահովության պետական ծառայության պետի իրավական ակտ,  </w:t>
      </w:r>
    </w:p>
    <w:p w:rsidR="0091665E" w:rsidRPr="007F6C0E" w:rsidRDefault="0091665E" w:rsidP="004727C6">
      <w:pPr>
        <w:spacing w:line="360" w:lineRule="auto"/>
        <w:ind w:firstLine="709"/>
        <w:jc w:val="both"/>
        <w:rPr>
          <w:rFonts w:ascii="GHEA Grapalat" w:hAnsi="GHEA Grapalat"/>
          <w:color w:val="000000"/>
          <w:u w:val="single"/>
          <w:lang w:val="hy-AM"/>
        </w:rPr>
      </w:pPr>
      <w:r>
        <w:rPr>
          <w:rFonts w:ascii="GHEA Grapalat" w:hAnsi="GHEA Grapalat"/>
          <w:lang w:val="de-DE"/>
        </w:rPr>
        <w:t xml:space="preserve">2) </w:t>
      </w:r>
      <w:r>
        <w:rPr>
          <w:rFonts w:ascii="GHEA Grapalat" w:hAnsi="GHEA Grapalat" w:cs="Sylfaen"/>
          <w:bCs/>
          <w:color w:val="000000"/>
          <w:lang w:val="de-DE"/>
        </w:rPr>
        <w:t xml:space="preserve">ՀՀ ԱՍՀՆ սոցիալական ապահովության պետական ծառայության </w:t>
      </w:r>
      <w:r w:rsidRPr="007F6C0E">
        <w:rPr>
          <w:rFonts w:ascii="GHEA Grapalat" w:hAnsi="GHEA Grapalat"/>
          <w:color w:val="000000"/>
          <w:lang w:val="hy-AM"/>
        </w:rPr>
        <w:t xml:space="preserve">աշխատակազմի քաղաքացիական ծառայության պաշտոնների անվանացանկի փոփոխման վերաբերյալ </w:t>
      </w:r>
      <w:r w:rsidRPr="007F6C0E">
        <w:rPr>
          <w:rFonts w:ascii="GHEA Grapalat" w:hAnsi="GHEA Grapalat"/>
          <w:lang w:val="hy-AM"/>
        </w:rPr>
        <w:t>Հայաստանի Հանրապետության</w:t>
      </w:r>
      <w:r w:rsidRPr="007F6C0E">
        <w:rPr>
          <w:rFonts w:ascii="GHEA Grapalat" w:hAnsi="GHEA Grapalat"/>
          <w:color w:val="000000"/>
          <w:lang w:val="hy-AM"/>
        </w:rPr>
        <w:t xml:space="preserve"> քաղաքացիական ծառայության խորհրդի որոշում:</w:t>
      </w:r>
    </w:p>
    <w:p w:rsidR="0091665E" w:rsidRDefault="0091665E" w:rsidP="004727C6">
      <w:pPr>
        <w:pStyle w:val="NormalWeb"/>
        <w:ind w:firstLine="284"/>
        <w:jc w:val="center"/>
        <w:rPr>
          <w:rFonts w:ascii="GHEA Grapalat" w:hAnsi="GHEA Grapalat"/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rFonts w:ascii="GHEA Grapalat" w:hAnsi="GHEA Grapalat"/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rFonts w:ascii="GHEA Grapalat" w:hAnsi="GHEA Grapalat"/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rFonts w:ascii="GHEA Grapalat" w:hAnsi="GHEA Grapalat"/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rFonts w:ascii="GHEA Grapalat" w:hAnsi="GHEA Grapalat"/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rFonts w:ascii="GHEA Grapalat" w:hAnsi="GHEA Grapalat"/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rFonts w:ascii="GHEA Grapalat" w:hAnsi="GHEA Grapalat"/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rFonts w:ascii="GHEA Grapalat" w:hAnsi="GHEA Grapalat"/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rFonts w:ascii="GHEA Grapalat" w:hAnsi="GHEA Grapalat"/>
          <w:b/>
          <w:color w:val="000000"/>
        </w:rPr>
      </w:pPr>
    </w:p>
    <w:p w:rsidR="0091665E" w:rsidRDefault="0091665E" w:rsidP="004727C6">
      <w:pPr>
        <w:pStyle w:val="NormalWeb"/>
        <w:ind w:firstLine="284"/>
        <w:jc w:val="center"/>
        <w:rPr>
          <w:rFonts w:ascii="GHEA Grapalat" w:hAnsi="GHEA Grapalat"/>
          <w:b/>
          <w:color w:val="000000"/>
        </w:rPr>
      </w:pPr>
    </w:p>
    <w:p w:rsidR="0091665E" w:rsidRPr="008D248D" w:rsidRDefault="0091665E" w:rsidP="004727C6">
      <w:pPr>
        <w:pStyle w:val="NormalWeb"/>
        <w:ind w:firstLine="284"/>
        <w:jc w:val="center"/>
        <w:rPr>
          <w:rFonts w:ascii="GHEA Grapalat" w:hAnsi="GHEA Grapalat"/>
          <w:b/>
          <w:color w:val="000000"/>
        </w:rPr>
      </w:pPr>
      <w:r w:rsidRPr="007F6C0E">
        <w:rPr>
          <w:rFonts w:ascii="GHEA Grapalat" w:hAnsi="GHEA Grapalat"/>
          <w:b/>
          <w:color w:val="000000"/>
          <w:lang w:val="hy-AM"/>
        </w:rPr>
        <w:t>ՏԵՂԵԿԱՆՔ</w:t>
      </w:r>
      <w:r>
        <w:rPr>
          <w:rFonts w:ascii="GHEA Grapalat" w:hAnsi="GHEA Grapalat"/>
          <w:b/>
          <w:color w:val="000000"/>
        </w:rPr>
        <w:t xml:space="preserve"> N 2</w:t>
      </w:r>
    </w:p>
    <w:p w:rsidR="0091665E" w:rsidRPr="007F6C0E" w:rsidRDefault="0091665E" w:rsidP="004727C6">
      <w:pPr>
        <w:pStyle w:val="NormalWeb"/>
        <w:ind w:firstLine="284"/>
        <w:jc w:val="center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lang w:val="af-ZA"/>
        </w:rPr>
        <w:t>«</w:t>
      </w:r>
      <w:r w:rsidRPr="002A76A0">
        <w:rPr>
          <w:rFonts w:ascii="GHEA Grapalat" w:hAnsi="GHEA Grapalat"/>
          <w:b/>
          <w:lang w:val="af-ZA"/>
        </w:rPr>
        <w:t>ՀԱՅԱՍՏԱՆԻ ՀԱՆՐԱՊԵՏՈՒԹՅԱՆ ԿԱՌԱՎԱՐՈՒԹՅԱՆ 20</w:t>
      </w:r>
      <w:r>
        <w:rPr>
          <w:rFonts w:ascii="GHEA Grapalat" w:hAnsi="GHEA Grapalat"/>
          <w:b/>
          <w:lang w:val="af-ZA"/>
        </w:rPr>
        <w:t>12</w:t>
      </w:r>
      <w:r w:rsidRPr="002A76A0">
        <w:rPr>
          <w:rFonts w:ascii="GHEA Grapalat" w:hAnsi="GHEA Grapalat"/>
          <w:b/>
          <w:lang w:val="af-ZA"/>
        </w:rPr>
        <w:t xml:space="preserve"> ԹՎԱԿԱՆԻ </w:t>
      </w:r>
      <w:r>
        <w:rPr>
          <w:rFonts w:ascii="GHEA Grapalat" w:hAnsi="GHEA Grapalat"/>
          <w:b/>
          <w:lang w:val="af-ZA"/>
        </w:rPr>
        <w:t xml:space="preserve">ՕԳՈՍՏՈՍԻ 16-Ի N 1058-Ն ՈՐՈՇՄԱՆ ՄԵՋ ՓՈՓՈԽՈՒԹՅՈՒՆՆԵՐ ԿԱՏԱՐԵԼՈՒ ՄԱՍԻՆ» ՀԱՅԱՍՏԱՆԻ ՀԱՆՐԱՊԵՏՈՒԹՅԱՆ ԿԱՌԱՎԱՐՈՒԹՅԱՆ ՈՐՈՇՄԱՆ </w:t>
      </w:r>
      <w:r w:rsidRPr="007F6C0E">
        <w:rPr>
          <w:rFonts w:ascii="GHEA Grapalat" w:hAnsi="GHEA Grapalat"/>
          <w:b/>
          <w:color w:val="000000"/>
          <w:lang w:val="hy-AM"/>
        </w:rPr>
        <w:t>ԸՆԴՈՒՆՄԱՆ ԿԱՊԱԿՑՈՒԹՅԱՄԲ ՊԵՏԱԿԱՆ ԿԱՄ ՏԵՂԱԿԱՆ ԻՆՔՆԱԿԱՌԱՎԱՐՄԱՆ ՄԱՐՄՆԻ ԲՅՈՒՋԵՈՒՄ ԵԿԱՄՈՒՏՆԵՐԻ</w:t>
      </w:r>
      <w:r w:rsidRPr="00390E2D">
        <w:rPr>
          <w:rFonts w:ascii="GHEA Grapalat" w:hAnsi="GHEA Grapalat"/>
          <w:b/>
          <w:color w:val="000000"/>
          <w:lang w:val="hy-AM"/>
        </w:rPr>
        <w:t xml:space="preserve"> </w:t>
      </w:r>
      <w:r w:rsidRPr="0001651B">
        <w:rPr>
          <w:rFonts w:ascii="GHEA Grapalat" w:hAnsi="GHEA Grapalat"/>
          <w:b/>
          <w:color w:val="000000"/>
          <w:lang w:val="hy-AM"/>
        </w:rPr>
        <w:t>ԵՎ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Pr="007F6C0E">
        <w:rPr>
          <w:rFonts w:ascii="GHEA Grapalat" w:hAnsi="GHEA Grapalat"/>
          <w:b/>
          <w:color w:val="000000"/>
          <w:lang w:val="hy-AM"/>
        </w:rPr>
        <w:t>ԾԱԽՍԵՐԻ ԱՎԵԼԱՑՄԱՆ ԿԱՄ ՆՎԱԶԵՑՄԱՆ ՄԱՍԻՆ</w:t>
      </w:r>
    </w:p>
    <w:p w:rsidR="0091665E" w:rsidRDefault="0091665E" w:rsidP="004727C6">
      <w:pPr>
        <w:pStyle w:val="NormalWeb"/>
        <w:spacing w:line="360" w:lineRule="auto"/>
        <w:ind w:firstLine="284"/>
        <w:jc w:val="both"/>
        <w:rPr>
          <w:rFonts w:ascii="GHEA Grapalat" w:hAnsi="GHEA Grapalat"/>
          <w:color w:val="000000"/>
        </w:rPr>
      </w:pPr>
      <w:r w:rsidRPr="00875C9D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bCs/>
          <w:color w:val="000000"/>
          <w:lang w:val="de-DE"/>
        </w:rPr>
        <w:t xml:space="preserve">Հայաստանի Հանրապետության կառավարության </w:t>
      </w:r>
      <w:r>
        <w:rPr>
          <w:rFonts w:ascii="GHEA Grapalat" w:hAnsi="GHEA Grapalat"/>
        </w:rPr>
        <w:t>2012 թվականի օգոստոսի             16-ի</w:t>
      </w:r>
      <w:r w:rsidRPr="006B0D97">
        <w:rPr>
          <w:rFonts w:ascii="GHEA Grapalat" w:hAnsi="GHEA Grapalat" w:cs="Sylfaen"/>
          <w:bCs/>
          <w:color w:val="000000"/>
          <w:lang w:val="de-DE"/>
        </w:rPr>
        <w:t xml:space="preserve"> </w:t>
      </w:r>
      <w:r>
        <w:rPr>
          <w:rFonts w:ascii="GHEA Grapalat" w:hAnsi="GHEA Grapalat" w:cs="Sylfaen"/>
          <w:bCs/>
          <w:color w:val="000000"/>
          <w:lang w:val="de-DE"/>
        </w:rPr>
        <w:t>N 1058</w:t>
      </w:r>
      <w:r w:rsidRPr="006B0D97">
        <w:rPr>
          <w:rFonts w:ascii="GHEA Grapalat" w:hAnsi="GHEA Grapalat" w:cs="Sylfaen"/>
          <w:bCs/>
          <w:color w:val="000000"/>
          <w:lang w:val="de-DE"/>
        </w:rPr>
        <w:t xml:space="preserve">-Ն որոշման մեջ </w:t>
      </w:r>
      <w:r>
        <w:rPr>
          <w:rFonts w:ascii="GHEA Grapalat" w:hAnsi="GHEA Grapalat" w:cs="Sylfaen"/>
          <w:bCs/>
          <w:color w:val="000000"/>
          <w:lang w:val="de-DE"/>
        </w:rPr>
        <w:t xml:space="preserve">փոփոխություններ </w:t>
      </w:r>
      <w:r w:rsidRPr="006B0D97">
        <w:rPr>
          <w:rFonts w:ascii="GHEA Grapalat" w:hAnsi="GHEA Grapalat" w:cs="Sylfaen"/>
          <w:bCs/>
          <w:color w:val="000000"/>
          <w:lang w:val="de-DE"/>
        </w:rPr>
        <w:t>կատարելու մասին</w:t>
      </w:r>
      <w:r w:rsidRPr="00875C9D">
        <w:rPr>
          <w:rFonts w:ascii="GHEA Grapalat" w:hAnsi="GHEA Grapalat" w:cs="Sylfaen"/>
          <w:lang w:val="hy-AM"/>
        </w:rPr>
        <w:t>»</w:t>
      </w:r>
      <w:r w:rsidRPr="006B0D97">
        <w:rPr>
          <w:rFonts w:ascii="GHEA Grapalat" w:hAnsi="GHEA Grapalat" w:cs="Sylfaen"/>
          <w:bCs/>
          <w:color w:val="000000"/>
          <w:lang w:val="de-DE"/>
        </w:rPr>
        <w:t xml:space="preserve">  ՀՀ </w:t>
      </w:r>
      <w:r>
        <w:rPr>
          <w:rFonts w:ascii="GHEA Grapalat" w:hAnsi="GHEA Grapalat" w:cs="Sylfaen"/>
          <w:bCs/>
          <w:color w:val="000000"/>
          <w:lang w:val="de-DE"/>
        </w:rPr>
        <w:t>կ</w:t>
      </w:r>
      <w:r w:rsidRPr="006B0D97">
        <w:rPr>
          <w:rFonts w:ascii="GHEA Grapalat" w:hAnsi="GHEA Grapalat" w:cs="Sylfaen"/>
          <w:bCs/>
          <w:color w:val="000000"/>
          <w:lang w:val="de-DE"/>
        </w:rPr>
        <w:t xml:space="preserve">առավարության որոշման ընդունման </w:t>
      </w:r>
      <w:r>
        <w:rPr>
          <w:rFonts w:ascii="GHEA Grapalat" w:hAnsi="GHEA Grapalat" w:cs="Sylfaen"/>
          <w:bCs/>
          <w:color w:val="000000"/>
          <w:lang w:val="de-DE"/>
        </w:rPr>
        <w:t xml:space="preserve">կապակցությամբ </w:t>
      </w:r>
      <w:r w:rsidRPr="007F6C0E">
        <w:rPr>
          <w:rFonts w:ascii="GHEA Grapalat" w:hAnsi="GHEA Grapalat"/>
          <w:color w:val="000000"/>
          <w:lang w:val="hy-AM"/>
        </w:rPr>
        <w:t>պետական կամ տեղական ինքնակառավարման մարմնի բյուջեում եկամուտների  և ծախսերի ավելացում կամ նվազեցում չի նախատեսվում:</w:t>
      </w:r>
    </w:p>
    <w:p w:rsidR="0091665E" w:rsidRDefault="0091665E" w:rsidP="004727C6">
      <w:pPr>
        <w:pStyle w:val="NormalWeb"/>
        <w:spacing w:line="360" w:lineRule="auto"/>
        <w:ind w:firstLine="284"/>
        <w:jc w:val="both"/>
        <w:rPr>
          <w:rFonts w:ascii="GHEA Grapalat" w:hAnsi="GHEA Grapalat"/>
          <w:color w:val="000000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 w:rsidP="004727C6">
      <w:pPr>
        <w:pStyle w:val="norm"/>
        <w:spacing w:line="240" w:lineRule="auto"/>
        <w:jc w:val="right"/>
        <w:rPr>
          <w:rFonts w:ascii="GHEA Grapalat" w:hAnsi="GHEA Grapalat"/>
          <w:lang w:val="af-ZA"/>
        </w:rPr>
      </w:pPr>
    </w:p>
    <w:p w:rsidR="0091665E" w:rsidRDefault="0091665E"/>
    <w:sectPr w:rsidR="0091665E" w:rsidSect="00B15720">
      <w:pgSz w:w="11906" w:h="16838" w:code="9"/>
      <w:pgMar w:top="1134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65E" w:rsidRDefault="0091665E">
      <w:r>
        <w:separator/>
      </w:r>
    </w:p>
  </w:endnote>
  <w:endnote w:type="continuationSeparator" w:id="0">
    <w:p w:rsidR="0091665E" w:rsidRDefault="00916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g_Times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65E" w:rsidRDefault="0091665E">
      <w:r>
        <w:separator/>
      </w:r>
    </w:p>
  </w:footnote>
  <w:footnote w:type="continuationSeparator" w:id="0">
    <w:p w:rsidR="0091665E" w:rsidRDefault="00916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F64A0"/>
    <w:multiLevelType w:val="hybridMultilevel"/>
    <w:tmpl w:val="6616D00A"/>
    <w:lvl w:ilvl="0" w:tplc="14FECAB0">
      <w:start w:val="1"/>
      <w:numFmt w:val="decimal"/>
      <w:lvlText w:val="%1)"/>
      <w:lvlJc w:val="left"/>
      <w:pPr>
        <w:ind w:left="1109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83A"/>
    <w:rsid w:val="00001848"/>
    <w:rsid w:val="0001651B"/>
    <w:rsid w:val="000509A9"/>
    <w:rsid w:val="00136918"/>
    <w:rsid w:val="001662F4"/>
    <w:rsid w:val="00176FB7"/>
    <w:rsid w:val="001C65ED"/>
    <w:rsid w:val="00207062"/>
    <w:rsid w:val="00241BD2"/>
    <w:rsid w:val="002A76A0"/>
    <w:rsid w:val="002E440D"/>
    <w:rsid w:val="003363EE"/>
    <w:rsid w:val="00390E2D"/>
    <w:rsid w:val="003B4888"/>
    <w:rsid w:val="00400F21"/>
    <w:rsid w:val="00443E7A"/>
    <w:rsid w:val="0045657C"/>
    <w:rsid w:val="004727C6"/>
    <w:rsid w:val="004A2497"/>
    <w:rsid w:val="004C176F"/>
    <w:rsid w:val="005A0FB9"/>
    <w:rsid w:val="005A3915"/>
    <w:rsid w:val="005F05EE"/>
    <w:rsid w:val="005F7359"/>
    <w:rsid w:val="00611136"/>
    <w:rsid w:val="006209A4"/>
    <w:rsid w:val="00697670"/>
    <w:rsid w:val="006B0D97"/>
    <w:rsid w:val="006E411C"/>
    <w:rsid w:val="006E4682"/>
    <w:rsid w:val="0072559B"/>
    <w:rsid w:val="0073695B"/>
    <w:rsid w:val="00783ADF"/>
    <w:rsid w:val="007F6C0E"/>
    <w:rsid w:val="00812EC9"/>
    <w:rsid w:val="00833316"/>
    <w:rsid w:val="00875C9D"/>
    <w:rsid w:val="008B1F50"/>
    <w:rsid w:val="008D248D"/>
    <w:rsid w:val="008E498D"/>
    <w:rsid w:val="0091665E"/>
    <w:rsid w:val="00A137FC"/>
    <w:rsid w:val="00A2488E"/>
    <w:rsid w:val="00A252F0"/>
    <w:rsid w:val="00AD12D9"/>
    <w:rsid w:val="00B12F78"/>
    <w:rsid w:val="00B15720"/>
    <w:rsid w:val="00B257BA"/>
    <w:rsid w:val="00B54660"/>
    <w:rsid w:val="00B905A0"/>
    <w:rsid w:val="00BA69EB"/>
    <w:rsid w:val="00BB5332"/>
    <w:rsid w:val="00BF247C"/>
    <w:rsid w:val="00C230C1"/>
    <w:rsid w:val="00C4183A"/>
    <w:rsid w:val="00CF4D1D"/>
    <w:rsid w:val="00D0164E"/>
    <w:rsid w:val="00D372F9"/>
    <w:rsid w:val="00DC687D"/>
    <w:rsid w:val="00E2655B"/>
    <w:rsid w:val="00E3323D"/>
    <w:rsid w:val="00E42A1E"/>
    <w:rsid w:val="00E633BC"/>
    <w:rsid w:val="00E7441D"/>
    <w:rsid w:val="00ED632A"/>
    <w:rsid w:val="00F071E0"/>
    <w:rsid w:val="00F62973"/>
    <w:rsid w:val="00F6780A"/>
    <w:rsid w:val="00FE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3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53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6FB7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Header">
    <w:name w:val="header"/>
    <w:basedOn w:val="Normal"/>
    <w:link w:val="HeaderChar"/>
    <w:uiPriority w:val="99"/>
    <w:rsid w:val="00BB533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6FB7"/>
    <w:rPr>
      <w:rFonts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BB533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6FB7"/>
    <w:rPr>
      <w:rFonts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E7441D"/>
    <w:rPr>
      <w:rFonts w:cs="Times New Roman"/>
      <w:color w:val="0000FF"/>
      <w:u w:val="single"/>
    </w:rPr>
  </w:style>
  <w:style w:type="paragraph" w:customStyle="1" w:styleId="Armenian">
    <w:name w:val="Armenian"/>
    <w:basedOn w:val="Normal"/>
    <w:uiPriority w:val="99"/>
    <w:rsid w:val="00E7441D"/>
    <w:rPr>
      <w:rFonts w:ascii="Agg_Times1" w:hAnsi="Agg_Times1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1662F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662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662F4"/>
    <w:rPr>
      <w:rFonts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66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662F4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1662F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662F4"/>
    <w:rPr>
      <w:rFonts w:ascii="Tahoma" w:hAnsi="Tahoma" w:cs="Times New Roman"/>
      <w:sz w:val="16"/>
      <w:szCs w:val="16"/>
      <w:lang w:val="ru-RU" w:eastAsia="ru-RU"/>
    </w:rPr>
  </w:style>
  <w:style w:type="paragraph" w:customStyle="1" w:styleId="norm">
    <w:name w:val="norm"/>
    <w:basedOn w:val="Normal"/>
    <w:uiPriority w:val="99"/>
    <w:rsid w:val="004727C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styleId="NormalWeb">
    <w:name w:val="Normal (Web)"/>
    <w:basedOn w:val="Normal"/>
    <w:uiPriority w:val="99"/>
    <w:rsid w:val="004727C6"/>
    <w:pPr>
      <w:spacing w:before="100" w:beforeAutospacing="1" w:after="100" w:afterAutospacing="1"/>
    </w:pPr>
    <w:rPr>
      <w:lang w:val="en-US" w:eastAsia="en-US"/>
    </w:rPr>
  </w:style>
  <w:style w:type="character" w:styleId="PageNumber">
    <w:name w:val="page number"/>
    <w:basedOn w:val="DefaultParagraphFont"/>
    <w:uiPriority w:val="99"/>
    <w:rsid w:val="004727C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722</Words>
  <Characters>6149</Characters>
  <Application>Microsoft Office Word</Application>
  <DocSecurity>0</DocSecurity>
  <Lines>51</Lines>
  <Paragraphs>13</Paragraphs>
  <ScaleCrop>false</ScaleCrop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Ձեր   __________________</dc:title>
  <dc:subject/>
  <dc:creator>Armen Sargsyan</dc:creator>
  <cp:keywords/>
  <dc:description/>
  <cp:lastModifiedBy>belag</cp:lastModifiedBy>
  <cp:revision>6</cp:revision>
  <dcterms:created xsi:type="dcterms:W3CDTF">2012-10-15T13:51:00Z</dcterms:created>
  <dcterms:modified xsi:type="dcterms:W3CDTF">2012-10-25T12:23:00Z</dcterms:modified>
</cp:coreProperties>
</file>