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55" w:rsidRPr="00695ACB" w:rsidRDefault="00FB7855" w:rsidP="00695ACB">
      <w:pPr>
        <w:autoSpaceDE w:val="0"/>
        <w:autoSpaceDN w:val="0"/>
        <w:adjustRightInd w:val="0"/>
        <w:spacing w:after="0"/>
        <w:rPr>
          <w:rFonts w:ascii="GHEA Grapalat" w:hAnsi="GHEA Grapalat" w:cs="GHEA Mariam"/>
          <w:b/>
          <w:bCs/>
          <w:sz w:val="24"/>
          <w:szCs w:val="24"/>
          <w:lang/>
        </w:rPr>
      </w:pPr>
      <w:bookmarkStart w:id="0" w:name="_GoBack"/>
      <w:bookmarkEnd w:id="0"/>
    </w:p>
    <w:p w:rsidR="00FA0084" w:rsidRPr="00695ACB" w:rsidRDefault="00FA0084" w:rsidP="00FA0084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95ACB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DE31D9" w:rsidRPr="00D40773" w:rsidRDefault="00DE31D9" w:rsidP="00DE31D9">
      <w:pPr>
        <w:tabs>
          <w:tab w:val="left" w:pos="284"/>
        </w:tabs>
        <w:spacing w:after="0" w:line="240" w:lineRule="auto"/>
        <w:ind w:left="284" w:right="-31"/>
        <w:jc w:val="center"/>
        <w:rPr>
          <w:rStyle w:val="4"/>
          <w:rFonts w:ascii="GHEA Grapalat" w:eastAsia="Sylfaen" w:hAnsi="GHEA Grapalat"/>
          <w:sz w:val="24"/>
          <w:szCs w:val="24"/>
        </w:rPr>
      </w:pPr>
      <w:r w:rsidRPr="00D40773">
        <w:rPr>
          <w:rStyle w:val="4"/>
          <w:rFonts w:ascii="GHEA Grapalat" w:eastAsia="Sylfaen" w:hAnsi="GHEA Grapalat"/>
          <w:sz w:val="24"/>
          <w:szCs w:val="24"/>
        </w:rPr>
        <w:t></w:t>
      </w:r>
      <w:r w:rsidRPr="00A019DB">
        <w:rPr>
          <w:rFonts w:ascii="GHEA Grapalat" w:eastAsia="Sylfaen" w:hAnsi="GHEA Grapalat"/>
          <w:b/>
          <w:bCs/>
          <w:color w:val="000000"/>
          <w:sz w:val="24"/>
          <w:szCs w:val="24"/>
          <w:lang w:val="hy-AM" w:eastAsia="hy-AM" w:bidi="hy-AM"/>
        </w:rPr>
        <w:t xml:space="preserve">ԱՎԻԱՑԻՈՆ ՊԱՏԱՀԱՐՆԵՐԻ </w:t>
      </w:r>
      <w:r w:rsidRPr="00DE31D9">
        <w:rPr>
          <w:rFonts w:ascii="GHEA Grapalat" w:eastAsia="Sylfaen" w:hAnsi="GHEA Grapalat"/>
          <w:b/>
          <w:bCs/>
          <w:color w:val="000000"/>
          <w:sz w:val="24"/>
          <w:szCs w:val="24"/>
          <w:lang w:val="hy-AM" w:eastAsia="hy-AM" w:bidi="hy-AM"/>
        </w:rPr>
        <w:t>ԵՎ</w:t>
      </w:r>
      <w:r w:rsidRPr="00A019DB">
        <w:rPr>
          <w:rFonts w:ascii="GHEA Grapalat" w:eastAsia="Sylfaen" w:hAnsi="GHEA Grapalat"/>
          <w:b/>
          <w:bCs/>
          <w:color w:val="000000"/>
          <w:sz w:val="24"/>
          <w:szCs w:val="24"/>
          <w:lang w:val="hy-AM" w:eastAsia="hy-AM" w:bidi="hy-AM"/>
        </w:rPr>
        <w:t xml:space="preserve"> ԼՈՒՐՋ ՄԻՋԱԴԵՊԵՐԻ ՔՆՆՈՒԹՅԱՆ ՄԻՋԱԶԳԱՅԻՆ ԲՅՈՒՐՈՅԻ ՍՏԵՂԾՄԱՆ </w:t>
      </w:r>
      <w:r w:rsidRPr="002902C9">
        <w:rPr>
          <w:rFonts w:ascii="GHEA Grapalat" w:eastAsia="Sylfaen" w:hAnsi="GHEA Grapalat"/>
          <w:b/>
          <w:bCs/>
          <w:color w:val="000000"/>
          <w:sz w:val="24"/>
          <w:szCs w:val="24"/>
          <w:lang w:val="hy-AM" w:eastAsia="hy-AM" w:bidi="hy-AM"/>
        </w:rPr>
        <w:t xml:space="preserve">ԵՎ </w:t>
      </w:r>
      <w:r w:rsidRPr="00A019DB">
        <w:rPr>
          <w:rFonts w:ascii="GHEA Grapalat" w:eastAsia="Sylfaen" w:hAnsi="GHEA Grapalat"/>
          <w:b/>
          <w:bCs/>
          <w:color w:val="000000"/>
          <w:sz w:val="24"/>
          <w:szCs w:val="24"/>
          <w:lang w:val="hy-AM" w:eastAsia="hy-AM" w:bidi="hy-AM"/>
        </w:rPr>
        <w:t>ԳՈՐԾՈՒՆԵՈՒԹՅԱՆ ՄԱՍԻՆ</w:t>
      </w:r>
      <w:r w:rsidRPr="00D40773">
        <w:rPr>
          <w:rStyle w:val="4"/>
          <w:rFonts w:ascii="GHEA Grapalat" w:eastAsia="Sylfaen" w:hAnsi="GHEA Grapalat"/>
          <w:sz w:val="24"/>
          <w:szCs w:val="24"/>
        </w:rPr>
        <w:t> ՀԱՄԱՁԱՅՆԱԳՐԻ ՎԱՎԵՐԱՑՄԱՆ</w:t>
      </w:r>
      <w:r w:rsidR="002902C9" w:rsidRPr="002902C9">
        <w:rPr>
          <w:rStyle w:val="4"/>
          <w:rFonts w:ascii="GHEA Grapalat" w:eastAsia="Sylfaen" w:hAnsi="GHEA Grapalat"/>
          <w:sz w:val="24"/>
          <w:szCs w:val="24"/>
        </w:rPr>
        <w:t xml:space="preserve"> </w:t>
      </w:r>
      <w:r w:rsidRPr="00D40773">
        <w:rPr>
          <w:rStyle w:val="4"/>
          <w:rFonts w:ascii="GHEA Grapalat" w:eastAsia="Sylfaen" w:hAnsi="GHEA Grapalat"/>
          <w:sz w:val="24"/>
          <w:szCs w:val="24"/>
        </w:rPr>
        <w:t xml:space="preserve">ԱՐՏԱՔԻՆ ՔԱՂԱՔԱԿԱՆ </w:t>
      </w:r>
    </w:p>
    <w:p w:rsidR="00DE31D9" w:rsidRPr="00D40773" w:rsidRDefault="00DE31D9" w:rsidP="00DE31D9">
      <w:pPr>
        <w:tabs>
          <w:tab w:val="left" w:pos="284"/>
        </w:tabs>
        <w:spacing w:after="0" w:line="240" w:lineRule="auto"/>
        <w:ind w:left="284" w:right="-31"/>
        <w:jc w:val="center"/>
        <w:rPr>
          <w:rStyle w:val="4"/>
          <w:rFonts w:ascii="GHEA Grapalat" w:eastAsia="Sylfaen" w:hAnsi="GHEA Grapalat"/>
          <w:sz w:val="24"/>
          <w:szCs w:val="24"/>
        </w:rPr>
      </w:pPr>
      <w:r w:rsidRPr="00D40773">
        <w:rPr>
          <w:rStyle w:val="4"/>
          <w:rFonts w:ascii="GHEA Grapalat" w:eastAsia="Sylfaen" w:hAnsi="GHEA Grapalat"/>
          <w:sz w:val="24"/>
          <w:szCs w:val="24"/>
        </w:rPr>
        <w:t>ՆՊԱՏԱԿԱՀԱՐՄԱՐՈՒԹՅԱՆ ՄԱՍԻՆ</w:t>
      </w:r>
    </w:p>
    <w:p w:rsidR="00DE31D9" w:rsidRPr="00D40773" w:rsidRDefault="00DE31D9" w:rsidP="00DE31D9">
      <w:pPr>
        <w:tabs>
          <w:tab w:val="left" w:pos="284"/>
        </w:tabs>
        <w:spacing w:after="0"/>
        <w:ind w:right="-31"/>
        <w:rPr>
          <w:rStyle w:val="4"/>
          <w:rFonts w:ascii="GHEA Grapalat" w:eastAsia="Sylfaen" w:hAnsi="GHEA Grapalat"/>
          <w:sz w:val="24"/>
          <w:szCs w:val="24"/>
        </w:rPr>
      </w:pPr>
    </w:p>
    <w:p w:rsidR="00DE31D9" w:rsidRDefault="00DE31D9" w:rsidP="00DE31D9">
      <w:pPr>
        <w:tabs>
          <w:tab w:val="left" w:pos="284"/>
        </w:tabs>
        <w:spacing w:after="0" w:line="240" w:lineRule="auto"/>
        <w:ind w:left="284" w:right="-31"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40773">
        <w:rPr>
          <w:rFonts w:ascii="GHEA Grapalat" w:hAnsi="GHEA Grapalat"/>
          <w:b/>
          <w:bCs/>
          <w:color w:val="000000"/>
          <w:sz w:val="24"/>
          <w:szCs w:val="24"/>
          <w:lang w:val="hy-AM" w:bidi="hy-AM"/>
        </w:rPr>
        <w:t></w:t>
      </w:r>
      <w:r w:rsidRPr="00A019DB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Ավիացիոն պատահարների և լուրջ միջադեպերի քննության</w:t>
      </w:r>
      <w:r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 xml:space="preserve"> մ</w:t>
      </w:r>
      <w:r w:rsidRPr="00A019DB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իջազգային բյուրոյի ստեղծման և գործունեության մասին</w:t>
      </w:r>
      <w:r w:rsidRPr="00D40773">
        <w:rPr>
          <w:rFonts w:ascii="GHEA Grapalat" w:hAnsi="GHEA Grapalat"/>
          <w:b/>
          <w:bCs/>
          <w:color w:val="000000"/>
          <w:sz w:val="24"/>
          <w:szCs w:val="24"/>
          <w:lang w:val="hy-AM" w:bidi="hy-AM"/>
        </w:rPr>
        <w:t xml:space="preserve"> </w:t>
      </w:r>
      <w:r w:rsidRPr="00D40773">
        <w:rPr>
          <w:rFonts w:ascii="GHEA Grapalat" w:hAnsi="GHEA Grapalat"/>
          <w:color w:val="000000"/>
          <w:sz w:val="24"/>
          <w:szCs w:val="24"/>
          <w:lang w:val="hy-AM"/>
        </w:rPr>
        <w:t>համաձայնագիրը (այսուհետ՝ Համաձայնագիր) ստորագրվել է 2018թ. նոյեմբերի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22</w:t>
      </w:r>
      <w:r w:rsidRPr="00D40773">
        <w:rPr>
          <w:rFonts w:ascii="GHEA Grapalat" w:hAnsi="GHEA Grapalat"/>
          <w:color w:val="000000"/>
          <w:sz w:val="24"/>
          <w:szCs w:val="24"/>
          <w:lang w:val="hy-AM"/>
        </w:rPr>
        <w:t xml:space="preserve">-ին </w:t>
      </w:r>
      <w:r w:rsidRPr="00A019DB">
        <w:rPr>
          <w:rFonts w:ascii="GHEA Grapalat" w:hAnsi="GHEA Grapalat"/>
          <w:color w:val="000000"/>
          <w:sz w:val="24"/>
          <w:szCs w:val="24"/>
          <w:lang w:val="hy-AM"/>
        </w:rPr>
        <w:t xml:space="preserve">ք. </w:t>
      </w:r>
      <w:r w:rsidRPr="00D40773">
        <w:rPr>
          <w:rFonts w:ascii="GHEA Grapalat" w:hAnsi="GHEA Grapalat"/>
          <w:color w:val="000000"/>
          <w:sz w:val="24"/>
          <w:szCs w:val="24"/>
          <w:lang w:val="hy-AM"/>
        </w:rPr>
        <w:t>Մոսկվայում</w:t>
      </w:r>
      <w:r w:rsidRPr="003245A1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Pr="00A019D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0773">
        <w:rPr>
          <w:rFonts w:ascii="GHEA Grapalat" w:hAnsi="GHEA Grapalat"/>
          <w:color w:val="000000"/>
          <w:sz w:val="24"/>
          <w:szCs w:val="24"/>
          <w:lang w:val="hy-AM"/>
        </w:rPr>
        <w:t>Համաձայնագրով</w:t>
      </w:r>
      <w:r w:rsidRPr="00A019DB">
        <w:rPr>
          <w:rFonts w:ascii="GHEA Grapalat" w:hAnsi="GHEA Grapalat"/>
          <w:color w:val="000000"/>
          <w:sz w:val="24"/>
          <w:szCs w:val="24"/>
          <w:lang w:val="hy-AM"/>
        </w:rPr>
        <w:t xml:space="preserve"> նախատեսվում է</w:t>
      </w:r>
      <w:r w:rsidRPr="00D4077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019DB">
        <w:rPr>
          <w:rFonts w:ascii="GHEA Grapalat" w:hAnsi="GHEA Grapalat"/>
          <w:color w:val="000000"/>
          <w:sz w:val="24"/>
          <w:szCs w:val="24"/>
          <w:lang w:val="hy-AM"/>
        </w:rPr>
        <w:t xml:space="preserve">ավիացիոն պատահարների և լուրջ միջադեպերի քննության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Pr="00A019DB">
        <w:rPr>
          <w:rFonts w:ascii="GHEA Grapalat" w:hAnsi="GHEA Grapalat"/>
          <w:color w:val="000000"/>
          <w:sz w:val="24"/>
          <w:szCs w:val="24"/>
          <w:lang w:val="hy-AM"/>
        </w:rPr>
        <w:t>իջազգային բյուրոյի</w:t>
      </w:r>
      <w:r w:rsidRPr="00D74A2F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այսուհետ՝ Բյուրո</w:t>
      </w:r>
      <w:r w:rsidRPr="00D74A2F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A019DB">
        <w:rPr>
          <w:rFonts w:ascii="GHEA Grapalat" w:hAnsi="GHEA Grapalat"/>
          <w:color w:val="000000"/>
          <w:sz w:val="24"/>
          <w:szCs w:val="24"/>
          <w:lang w:val="hy-AM"/>
        </w:rPr>
        <w:t xml:space="preserve"> ստեղծում</w:t>
      </w:r>
      <w:r w:rsidRPr="002568C1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A019DB">
        <w:rPr>
          <w:rFonts w:ascii="GHEA Grapalat" w:hAnsi="GHEA Grapalat"/>
          <w:color w:val="000000"/>
          <w:sz w:val="24"/>
          <w:szCs w:val="24"/>
          <w:lang w:val="hy-AM"/>
        </w:rPr>
        <w:t xml:space="preserve"> և սահմանվում են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</w:t>
      </w:r>
      <w:r w:rsidRPr="00A019DB">
        <w:rPr>
          <w:rFonts w:ascii="GHEA Grapalat" w:hAnsi="GHEA Grapalat"/>
          <w:color w:val="000000"/>
          <w:sz w:val="24"/>
          <w:szCs w:val="24"/>
          <w:lang w:val="hy-AM"/>
        </w:rPr>
        <w:t xml:space="preserve">յուրոյի գործունեության նպատակները,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գործառույթներն ու</w:t>
      </w:r>
      <w:r w:rsidRPr="00A019DB">
        <w:rPr>
          <w:rFonts w:ascii="GHEA Grapalat" w:hAnsi="GHEA Grapalat"/>
          <w:color w:val="000000"/>
          <w:sz w:val="24"/>
          <w:szCs w:val="24"/>
          <w:lang w:val="hy-AM"/>
        </w:rPr>
        <w:t xml:space="preserve"> կառուցվածքը:</w:t>
      </w:r>
      <w:r w:rsidRPr="00D4077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019DB">
        <w:rPr>
          <w:rFonts w:ascii="GHEA Grapalat" w:hAnsi="GHEA Grapalat"/>
          <w:color w:val="000000"/>
          <w:sz w:val="24"/>
          <w:szCs w:val="24"/>
          <w:lang w:val="hy-AM"/>
        </w:rPr>
        <w:t xml:space="preserve">Համաձայնագիրը կանոնակարգում է նաև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</w:t>
      </w:r>
      <w:r w:rsidRPr="00A019DB">
        <w:rPr>
          <w:rFonts w:ascii="GHEA Grapalat" w:hAnsi="GHEA Grapalat"/>
          <w:color w:val="000000"/>
          <w:sz w:val="24"/>
          <w:szCs w:val="24"/>
          <w:lang w:val="hy-AM"/>
        </w:rPr>
        <w:t xml:space="preserve">յուրոյի ֆինանսական ապահովման,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Բյուրոյի</w:t>
      </w:r>
      <w:r w:rsidRPr="00A019DB">
        <w:rPr>
          <w:rFonts w:ascii="GHEA Grapalat" w:hAnsi="GHEA Grapalat"/>
          <w:color w:val="000000"/>
          <w:sz w:val="24"/>
          <w:szCs w:val="24"/>
          <w:lang w:val="hy-AM"/>
        </w:rPr>
        <w:t xml:space="preserve"> պաշտոնատար անձանց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և աշխատակիցների</w:t>
      </w:r>
      <w:r w:rsidRPr="00A019DB">
        <w:rPr>
          <w:rFonts w:ascii="GHEA Grapalat" w:hAnsi="GHEA Grapalat"/>
          <w:color w:val="000000"/>
          <w:sz w:val="24"/>
          <w:szCs w:val="24"/>
          <w:lang w:val="hy-AM"/>
        </w:rPr>
        <w:t xml:space="preserve"> սոցիալական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երաշխիքների</w:t>
      </w:r>
      <w:r w:rsidRPr="00A019DB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արտոնությունների</w:t>
      </w:r>
      <w:r w:rsidRPr="00A019D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ու անձեռնմխելիության</w:t>
      </w:r>
      <w:r w:rsidRPr="00A019D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A019DB">
        <w:rPr>
          <w:rFonts w:ascii="GHEA Grapalat" w:hAnsi="GHEA Grapalat"/>
          <w:color w:val="000000"/>
          <w:sz w:val="24"/>
          <w:szCs w:val="24"/>
          <w:lang w:val="hy-AM"/>
        </w:rPr>
        <w:t>հետ կապված հարցերը, ինչպես նաև սահմանում դրա գտնվելու վայրը</w:t>
      </w:r>
      <w:r>
        <w:rPr>
          <w:rFonts w:ascii="GHEA Grapalat" w:hAnsi="GHEA Grapalat"/>
          <w:color w:val="000000"/>
          <w:sz w:val="24"/>
          <w:szCs w:val="24"/>
          <w:lang w:val="hy-AM"/>
        </w:rPr>
        <w:t>, այն է՝ ք. Մոսկվա</w:t>
      </w:r>
      <w:r w:rsidRPr="00A019DB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DE31D9" w:rsidRPr="00771977" w:rsidRDefault="00DE31D9" w:rsidP="00DE31D9">
      <w:pPr>
        <w:tabs>
          <w:tab w:val="left" w:pos="284"/>
        </w:tabs>
        <w:spacing w:after="0" w:line="240" w:lineRule="auto"/>
        <w:ind w:left="284" w:right="-31"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71977">
        <w:rPr>
          <w:rFonts w:ascii="GHEA Grapalat" w:hAnsi="GHEA Grapalat"/>
          <w:color w:val="000000"/>
          <w:sz w:val="24"/>
          <w:szCs w:val="24"/>
          <w:lang w:val="hy-AM"/>
        </w:rPr>
        <w:t xml:space="preserve">Անհրաժեշտության դեպքում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771977">
        <w:rPr>
          <w:rFonts w:ascii="GHEA Grapalat" w:hAnsi="GHEA Grapalat"/>
          <w:color w:val="000000"/>
          <w:sz w:val="24"/>
          <w:szCs w:val="24"/>
          <w:lang w:val="hy-AM"/>
        </w:rPr>
        <w:t xml:space="preserve">ողմերի միջև կնքված առանձին միջազգային պայմանագրերի համաձայն, կողմերի տարածքում կարող են հիմնադրվել Բյուրոյի մասնաճյուղեր, որոնց գործունեության հետ կապված հարցրեը, այդ թվում նաև՝ ֆինանսական ապահովման հետ կապված հարցերը,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կարգավորվելու</w:t>
      </w:r>
      <w:r w:rsidRPr="00771977">
        <w:rPr>
          <w:rFonts w:ascii="GHEA Grapalat" w:hAnsi="GHEA Grapalat"/>
          <w:color w:val="000000"/>
          <w:sz w:val="24"/>
          <w:szCs w:val="24"/>
          <w:lang w:val="hy-AM"/>
        </w:rPr>
        <w:t xml:space="preserve"> են առանձին միջազգային պայմանագրերով: </w:t>
      </w:r>
    </w:p>
    <w:p w:rsidR="00DE31D9" w:rsidRDefault="00DE31D9" w:rsidP="00DE31D9">
      <w:pPr>
        <w:tabs>
          <w:tab w:val="left" w:pos="284"/>
        </w:tabs>
        <w:spacing w:after="0" w:line="240" w:lineRule="auto"/>
        <w:ind w:left="284" w:right="-31"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74A2F">
        <w:rPr>
          <w:rFonts w:ascii="GHEA Grapalat" w:hAnsi="GHEA Grapalat"/>
          <w:color w:val="000000"/>
          <w:sz w:val="24"/>
          <w:szCs w:val="24"/>
          <w:lang w:val="hy-AM"/>
        </w:rPr>
        <w:t xml:space="preserve">Համաձայնագրի 2-րդ հոդվածի համաձայն՝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</w:t>
      </w:r>
      <w:r w:rsidRPr="00D74A2F">
        <w:rPr>
          <w:rFonts w:ascii="GHEA Grapalat" w:hAnsi="GHEA Grapalat"/>
          <w:color w:val="000000"/>
          <w:sz w:val="24"/>
          <w:szCs w:val="24"/>
          <w:lang w:val="hy-AM"/>
        </w:rPr>
        <w:t>յուրոն հանդիսանում է միջազգային կազմակերպություն, որն օժտված է միջազգային իրավունակությամբ: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74A2F">
        <w:rPr>
          <w:rFonts w:ascii="GHEA Grapalat" w:hAnsi="GHEA Grapalat"/>
          <w:color w:val="000000"/>
          <w:sz w:val="24"/>
          <w:szCs w:val="24"/>
          <w:lang w:val="hy-AM"/>
        </w:rPr>
        <w:t xml:space="preserve">Բյուրոյի հիմնական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նպատակն</w:t>
      </w:r>
      <w:r w:rsidRPr="00771977">
        <w:rPr>
          <w:rFonts w:ascii="GHEA Grapalat" w:hAnsi="GHEA Grapalat"/>
          <w:color w:val="000000"/>
          <w:sz w:val="24"/>
          <w:szCs w:val="24"/>
          <w:lang w:val="hy-AM"/>
        </w:rPr>
        <w:t>երից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է, </w:t>
      </w:r>
      <w:r w:rsidRPr="00D74A2F">
        <w:rPr>
          <w:rFonts w:ascii="GHEA Grapalat" w:hAnsi="GHEA Grapalat"/>
          <w:sz w:val="24"/>
          <w:szCs w:val="24"/>
          <w:lang w:val="hy-AM"/>
        </w:rPr>
        <w:t xml:space="preserve">Չիկագոյի կոնվենցիայի 13-րդ՝ «Ավիացիոն պատահարների և միջադեպերի քննություն» </w:t>
      </w:r>
      <w:r>
        <w:rPr>
          <w:rFonts w:ascii="GHEA Grapalat" w:hAnsi="GHEA Grapalat"/>
          <w:sz w:val="24"/>
          <w:szCs w:val="24"/>
          <w:lang w:val="hy-AM"/>
        </w:rPr>
        <w:t>հավելվածի</w:t>
      </w:r>
      <w:r w:rsidRPr="00D74A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4A2F">
        <w:rPr>
          <w:rFonts w:ascii="GHEA Grapalat" w:hAnsi="GHEA Grapalat"/>
          <w:color w:val="000000"/>
          <w:sz w:val="24"/>
          <w:szCs w:val="24"/>
          <w:lang w:val="hy-AM"/>
        </w:rPr>
        <w:t xml:space="preserve">դրույթներին և </w:t>
      </w:r>
      <w:r w:rsidRPr="00D74A2F">
        <w:rPr>
          <w:rFonts w:ascii="GHEA Grapalat" w:hAnsi="GHEA Grapalat"/>
          <w:sz w:val="24"/>
          <w:szCs w:val="24"/>
          <w:lang w:val="hy-AM"/>
        </w:rPr>
        <w:t>Քաղաքացիական ավիացիայի միջազգային կազմակերպության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71FA0">
        <w:rPr>
          <w:rFonts w:ascii="GHEA Grapalat" w:hAnsi="GHEA Grapalat"/>
          <w:sz w:val="24"/>
          <w:szCs w:val="24"/>
          <w:lang w:val="hy-AM"/>
        </w:rPr>
        <w:t>(ԻԿԱՕ)</w:t>
      </w:r>
      <w:r w:rsidRPr="00D74A2F">
        <w:rPr>
          <w:rFonts w:ascii="GHEA Grapalat" w:hAnsi="GHEA Grapalat"/>
          <w:color w:val="000000"/>
          <w:sz w:val="24"/>
          <w:szCs w:val="24"/>
          <w:lang w:val="hy-AM"/>
        </w:rPr>
        <w:t xml:space="preserve"> այլ փաստաթղթերին համապատասխան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D74A2F">
        <w:rPr>
          <w:rFonts w:ascii="GHEA Grapalat" w:hAnsi="GHEA Grapalat"/>
          <w:color w:val="000000"/>
          <w:sz w:val="24"/>
          <w:szCs w:val="24"/>
          <w:lang w:val="hy-AM"/>
        </w:rPr>
        <w:t xml:space="preserve"> ավիացիոն պատահարների և լուրջ միջադեպերի քննության իրականացում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ը </w:t>
      </w:r>
      <w:r>
        <w:rPr>
          <w:rFonts w:ascii="GHEA Grapalat" w:eastAsiaTheme="minorHAnsi" w:hAnsi="GHEA Grapalat" w:cstheme="minorBidi"/>
          <w:sz w:val="24"/>
          <w:szCs w:val="24"/>
          <w:lang w:val="hy-AM"/>
        </w:rPr>
        <w:t>կ</w:t>
      </w:r>
      <w:r w:rsidRPr="00D74A2F">
        <w:rPr>
          <w:rFonts w:ascii="GHEA Grapalat" w:hAnsi="GHEA Grapalat"/>
          <w:color w:val="000000"/>
          <w:sz w:val="24"/>
          <w:szCs w:val="24"/>
          <w:lang w:val="hy-AM"/>
        </w:rPr>
        <w:t>ողմերի տարածքում, ինչպես նաև Համաձայնագրի անդամ չհանդիսացող պետությունների տարածքում, որոնք Բյուրոյին պատվիրակել են ավիացիոն պատահարների և լուրջ միջադեպերի քննության իրականացման լիազորությունները</w:t>
      </w:r>
      <w:r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DE31D9" w:rsidRDefault="00DE31D9" w:rsidP="00DE31D9">
      <w:pPr>
        <w:tabs>
          <w:tab w:val="left" w:pos="284"/>
        </w:tabs>
        <w:spacing w:after="0" w:line="240" w:lineRule="auto"/>
        <w:ind w:left="284" w:right="-31"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Համաձայնագրով սահմանված նպատակներն ապահովելու համար Բյուրոն</w:t>
      </w:r>
      <w:r w:rsidRPr="00C71FA0">
        <w:rPr>
          <w:rFonts w:ascii="GHEA Grapalat" w:hAnsi="GHEA Grapalat"/>
          <w:color w:val="000000"/>
          <w:sz w:val="24"/>
          <w:szCs w:val="24"/>
          <w:lang w:val="hy-AM"/>
        </w:rPr>
        <w:t>, ի թիվս այլ գործառույթների,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իրականացնելու է </w:t>
      </w:r>
      <w:r w:rsidRPr="00C71FA0">
        <w:rPr>
          <w:rFonts w:ascii="GHEA Grapalat" w:hAnsi="GHEA Grapalat"/>
          <w:color w:val="000000"/>
          <w:sz w:val="24"/>
          <w:szCs w:val="24"/>
          <w:lang w:val="hy-AM"/>
        </w:rPr>
        <w:t xml:space="preserve">ԻԿԱՕ-ի հետ ավիացիոն պատահարների և լուրջ միջադեպերի վերաբերյալ տեղեկատվության փոխանակումը, ավիացիոն պատահարների և լուրջ միջադեպերի քննության բնագավառում ընդհանուր կանոնների և այլ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կիրառելի</w:t>
      </w:r>
      <w:r w:rsidRPr="00C71FA0">
        <w:rPr>
          <w:rFonts w:ascii="GHEA Grapalat" w:hAnsi="GHEA Grapalat"/>
          <w:color w:val="000000"/>
          <w:sz w:val="24"/>
          <w:szCs w:val="24"/>
          <w:lang w:val="hy-AM"/>
        </w:rPr>
        <w:t xml:space="preserve"> փաստաթղթերի մշակումը և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կիրառում</w:t>
      </w:r>
      <w:r w:rsidRPr="00771977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՝ </w:t>
      </w:r>
      <w:r w:rsidRPr="00C71FA0">
        <w:rPr>
          <w:rFonts w:ascii="GHEA Grapalat" w:hAnsi="GHEA Grapalat"/>
          <w:color w:val="000000"/>
          <w:sz w:val="24"/>
          <w:szCs w:val="24"/>
          <w:lang w:val="hy-AM"/>
        </w:rPr>
        <w:t xml:space="preserve">Չիկագոյի կոնվենցիայի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13-րդ </w:t>
      </w:r>
      <w:r w:rsidRPr="00C71FA0">
        <w:rPr>
          <w:rFonts w:ascii="GHEA Grapalat" w:hAnsi="GHEA Grapalat"/>
          <w:color w:val="000000"/>
          <w:sz w:val="24"/>
          <w:szCs w:val="24"/>
          <w:lang w:val="hy-AM"/>
        </w:rPr>
        <w:t>Հավելվածի պահանջներին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համապատասխան և</w:t>
      </w:r>
      <w:r w:rsidRPr="00C71FA0">
        <w:rPr>
          <w:rFonts w:ascii="GHEA Grapalat" w:hAnsi="GHEA Grapalat"/>
          <w:color w:val="000000"/>
          <w:sz w:val="24"/>
          <w:szCs w:val="24"/>
          <w:lang w:val="hy-AM"/>
        </w:rPr>
        <w:t xml:space="preserve"> հաշվի առնելով ցանկացած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C71FA0">
        <w:rPr>
          <w:rFonts w:ascii="GHEA Grapalat" w:hAnsi="GHEA Grapalat"/>
          <w:color w:val="000000"/>
          <w:sz w:val="24"/>
          <w:szCs w:val="24"/>
          <w:lang w:val="hy-AM"/>
        </w:rPr>
        <w:t>ողմի կողմից քննության անցկացումը Բյուրոյին փոխանցելու հնարավորությունը</w:t>
      </w:r>
      <w:r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DE31D9" w:rsidRPr="003245A1" w:rsidRDefault="00DE31D9" w:rsidP="00DE31D9">
      <w:pPr>
        <w:tabs>
          <w:tab w:val="left" w:pos="284"/>
        </w:tabs>
        <w:spacing w:after="0" w:line="240" w:lineRule="auto"/>
        <w:ind w:left="284"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71FA0">
        <w:rPr>
          <w:rFonts w:ascii="GHEA Grapalat" w:hAnsi="GHEA Grapalat"/>
          <w:color w:val="000000"/>
          <w:sz w:val="24"/>
          <w:szCs w:val="24"/>
          <w:lang w:val="hy-AM"/>
        </w:rPr>
        <w:t xml:space="preserve">Բյուրոն կազմված է լինելու Ղեկավար խորհուրդից, Բյուրոյի նախագահից, Բյուրոյի քարտուղարությունից: </w:t>
      </w:r>
      <w:r w:rsidRPr="00C71FA0">
        <w:rPr>
          <w:rFonts w:ascii="GHEA Grapalat" w:hAnsi="GHEA Grapalat"/>
          <w:sz w:val="24"/>
          <w:szCs w:val="24"/>
          <w:lang w:val="hy-AM"/>
        </w:rPr>
        <w:t xml:space="preserve">Ղեկավար </w:t>
      </w:r>
      <w:r>
        <w:rPr>
          <w:rFonts w:ascii="GHEA Grapalat" w:hAnsi="GHEA Grapalat"/>
          <w:sz w:val="24"/>
          <w:szCs w:val="24"/>
          <w:lang w:val="hy-AM"/>
        </w:rPr>
        <w:t>խ</w:t>
      </w:r>
      <w:r w:rsidRPr="00C71FA0">
        <w:rPr>
          <w:rFonts w:ascii="GHEA Grapalat" w:hAnsi="GHEA Grapalat"/>
          <w:sz w:val="24"/>
          <w:szCs w:val="24"/>
          <w:lang w:val="hy-AM"/>
        </w:rPr>
        <w:t>որհուրդը Բյուրոյի բարձրագույն մարմինն է, որը կազմված է լինելու կողմերի լիազոր ներկայացուցիչներից և Ղեկավար խորհրդի բոլոր որոշումներն</w:t>
      </w:r>
      <w:r>
        <w:rPr>
          <w:rFonts w:ascii="GHEA Grapalat" w:hAnsi="GHEA Grapalat"/>
          <w:sz w:val="24"/>
          <w:szCs w:val="24"/>
          <w:lang w:val="hy-AM"/>
        </w:rPr>
        <w:t xml:space="preserve"> ընդունվելու</w:t>
      </w:r>
      <w:r w:rsidRPr="00C71FA0">
        <w:rPr>
          <w:rFonts w:ascii="GHEA Grapalat" w:hAnsi="GHEA Grapalat"/>
          <w:sz w:val="24"/>
          <w:szCs w:val="24"/>
          <w:lang w:val="hy-AM"/>
        </w:rPr>
        <w:t xml:space="preserve"> են </w:t>
      </w:r>
      <w:r>
        <w:rPr>
          <w:rFonts w:ascii="GHEA Grapalat" w:hAnsi="GHEA Grapalat"/>
          <w:sz w:val="24"/>
          <w:szCs w:val="24"/>
          <w:lang w:val="hy-AM"/>
        </w:rPr>
        <w:t>կոնսենսուս</w:t>
      </w:r>
      <w:r w:rsidRPr="00C71FA0">
        <w:rPr>
          <w:rFonts w:ascii="GHEA Grapalat" w:hAnsi="GHEA Grapalat"/>
          <w:sz w:val="24"/>
          <w:szCs w:val="24"/>
          <w:lang w:val="hy-AM"/>
        </w:rPr>
        <w:t>ով:</w:t>
      </w:r>
      <w:r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Pr="003245A1">
        <w:rPr>
          <w:rFonts w:ascii="GHEA Grapalat" w:hAnsi="GHEA Grapalat"/>
          <w:sz w:val="24"/>
          <w:szCs w:val="24"/>
          <w:lang w:val="hy-AM"/>
        </w:rPr>
        <w:t xml:space="preserve">Ղեկավար խորհրդի նախագահությունն </w:t>
      </w:r>
      <w:r>
        <w:rPr>
          <w:rFonts w:ascii="GHEA Grapalat" w:hAnsi="GHEA Grapalat"/>
          <w:sz w:val="24"/>
          <w:szCs w:val="24"/>
          <w:lang w:val="hy-AM"/>
        </w:rPr>
        <w:t>իրականացվելու</w:t>
      </w:r>
      <w:r w:rsidRPr="003245A1">
        <w:rPr>
          <w:rFonts w:ascii="GHEA Grapalat" w:hAnsi="GHEA Grapalat"/>
          <w:sz w:val="24"/>
          <w:szCs w:val="24"/>
          <w:lang w:val="hy-AM"/>
        </w:rPr>
        <w:t xml:space="preserve"> է ռոտացիոն սկզբունքով, կողմերից մեկի կողմից </w:t>
      </w:r>
      <w:r w:rsidRPr="003245A1">
        <w:rPr>
          <w:rFonts w:ascii="GHEA Grapalat" w:hAnsi="GHEA Grapalat"/>
          <w:sz w:val="24"/>
          <w:szCs w:val="24"/>
          <w:lang w:val="hy-AM"/>
        </w:rPr>
        <w:lastRenderedPageBreak/>
        <w:t>մեկ օրացուցային տարվա ընթացքում՝ առանց երկարաձգելու իրավունքի</w:t>
      </w:r>
      <w:r>
        <w:rPr>
          <w:rFonts w:ascii="GHEA Grapalat" w:hAnsi="GHEA Grapalat"/>
          <w:sz w:val="24"/>
          <w:szCs w:val="24"/>
          <w:lang w:val="hy-AM"/>
        </w:rPr>
        <w:t xml:space="preserve"> (</w:t>
      </w:r>
      <w:r w:rsidRPr="003245A1">
        <w:rPr>
          <w:rFonts w:ascii="GHEA Grapalat" w:hAnsi="GHEA Grapalat"/>
          <w:sz w:val="24"/>
          <w:szCs w:val="24"/>
          <w:lang w:val="hy-AM"/>
        </w:rPr>
        <w:t>ռուսերեն այբուբենի հերթականությամբ</w:t>
      </w:r>
      <w:r>
        <w:rPr>
          <w:rFonts w:ascii="GHEA Grapalat" w:hAnsi="GHEA Grapalat"/>
          <w:sz w:val="24"/>
          <w:szCs w:val="24"/>
          <w:lang w:val="hy-AM"/>
        </w:rPr>
        <w:t>)</w:t>
      </w:r>
      <w:r w:rsidRPr="003245A1">
        <w:rPr>
          <w:rFonts w:ascii="GHEA Grapalat" w:hAnsi="GHEA Grapalat"/>
          <w:sz w:val="24"/>
          <w:szCs w:val="24"/>
          <w:lang w:val="hy-AM"/>
        </w:rPr>
        <w:t xml:space="preserve">: Ղեկավար խորհրդի կողմից են </w:t>
      </w:r>
      <w:r>
        <w:rPr>
          <w:rFonts w:ascii="GHEA Grapalat" w:hAnsi="GHEA Grapalat"/>
          <w:sz w:val="24"/>
          <w:szCs w:val="24"/>
          <w:lang w:val="hy-AM"/>
        </w:rPr>
        <w:t>հաստատվ</w:t>
      </w:r>
      <w:r w:rsidRPr="00771977">
        <w:rPr>
          <w:rFonts w:ascii="GHEA Grapalat" w:hAnsi="GHEA Grapalat"/>
          <w:sz w:val="24"/>
          <w:szCs w:val="24"/>
          <w:lang w:val="hy-AM"/>
        </w:rPr>
        <w:t>ելու</w:t>
      </w:r>
      <w:r w:rsidRPr="003245A1">
        <w:rPr>
          <w:rFonts w:ascii="GHEA Grapalat" w:hAnsi="GHEA Grapalat"/>
          <w:sz w:val="24"/>
          <w:szCs w:val="24"/>
          <w:lang w:val="hy-AM"/>
        </w:rPr>
        <w:t xml:space="preserve"> Բյուրոյի գործունեության ծրագիրը և բյուջեն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DE31D9" w:rsidRPr="003245A1" w:rsidRDefault="00DE31D9" w:rsidP="00DE31D9">
      <w:pPr>
        <w:tabs>
          <w:tab w:val="left" w:pos="284"/>
        </w:tabs>
        <w:spacing w:after="0" w:line="240" w:lineRule="auto"/>
        <w:ind w:left="284"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245A1">
        <w:rPr>
          <w:rFonts w:ascii="GHEA Grapalat" w:hAnsi="GHEA Grapalat"/>
          <w:sz w:val="24"/>
          <w:szCs w:val="24"/>
          <w:lang w:val="hy-AM"/>
        </w:rPr>
        <w:t xml:space="preserve"> Բյուրոյի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3245A1">
        <w:rPr>
          <w:rFonts w:ascii="GHEA Grapalat" w:hAnsi="GHEA Grapalat"/>
          <w:sz w:val="24"/>
          <w:szCs w:val="24"/>
          <w:lang w:val="hy-AM"/>
        </w:rPr>
        <w:t xml:space="preserve">ախագահը և Բյուրոյի աշխատակիցները հանդիսանում են միջազգային ծառայողներ: Վերջիններիս, ինչպես նաև </w:t>
      </w:r>
      <w:r>
        <w:rPr>
          <w:rFonts w:ascii="GHEA Grapalat" w:hAnsi="GHEA Grapalat"/>
          <w:sz w:val="24"/>
          <w:szCs w:val="24"/>
          <w:lang w:val="hy-AM"/>
        </w:rPr>
        <w:t xml:space="preserve">Բյուրոյի </w:t>
      </w:r>
      <w:r w:rsidRPr="006F49D4">
        <w:rPr>
          <w:rFonts w:ascii="GHEA Grapalat" w:hAnsi="GHEA Grapalat"/>
          <w:sz w:val="24"/>
          <w:szCs w:val="24"/>
          <w:lang w:val="hy-AM"/>
        </w:rPr>
        <w:t>արտոնությունների և անձեռնմխելիությ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6F49D4">
        <w:rPr>
          <w:rFonts w:ascii="GHEA Grapalat" w:hAnsi="GHEA Grapalat"/>
          <w:sz w:val="24"/>
          <w:szCs w:val="24"/>
          <w:lang w:val="hy-AM"/>
        </w:rPr>
        <w:t>ն</w:t>
      </w:r>
      <w:r w:rsidRPr="003245A1">
        <w:rPr>
          <w:rFonts w:ascii="GHEA Grapalat" w:hAnsi="GHEA Grapalat"/>
          <w:sz w:val="24"/>
          <w:szCs w:val="24"/>
          <w:lang w:val="hy-AM"/>
        </w:rPr>
        <w:t>,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սոցիալական երաշխիքների ծավալը սահմանվում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49D4">
        <w:rPr>
          <w:rFonts w:ascii="GHEA Grapalat" w:hAnsi="GHEA Grapalat"/>
          <w:sz w:val="24"/>
          <w:szCs w:val="24"/>
          <w:lang w:val="hy-AM"/>
        </w:rPr>
        <w:t>Համաձայնագրի անբաժանելի մասը հանդիսացող հավելվածով</w:t>
      </w:r>
      <w:r w:rsidRPr="003245A1">
        <w:rPr>
          <w:rFonts w:ascii="GHEA Grapalat" w:hAnsi="GHEA Grapalat"/>
          <w:sz w:val="24"/>
          <w:szCs w:val="24"/>
          <w:lang w:val="hy-AM"/>
        </w:rPr>
        <w:t>:</w:t>
      </w:r>
    </w:p>
    <w:p w:rsidR="00DE31D9" w:rsidRDefault="00DE31D9" w:rsidP="00DE31D9">
      <w:pPr>
        <w:tabs>
          <w:tab w:val="left" w:pos="284"/>
        </w:tabs>
        <w:spacing w:after="0" w:line="240" w:lineRule="auto"/>
        <w:ind w:left="284" w:right="-3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ab/>
        <w:t xml:space="preserve">      </w:t>
      </w:r>
      <w:r w:rsidRPr="003245A1">
        <w:rPr>
          <w:rFonts w:ascii="GHEA Grapalat" w:hAnsi="GHEA Grapalat"/>
          <w:color w:val="000000"/>
          <w:sz w:val="24"/>
          <w:szCs w:val="24"/>
          <w:lang w:val="hy-AM"/>
        </w:rPr>
        <w:t xml:space="preserve">Համաձայնագիրը ստորագրվել է </w:t>
      </w:r>
      <w:r w:rsidRPr="00A019DB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և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Ռուսաս</w:t>
      </w:r>
      <w:r w:rsidRPr="00A019DB">
        <w:rPr>
          <w:rFonts w:ascii="GHEA Grapalat" w:hAnsi="GHEA Grapalat"/>
          <w:color w:val="000000"/>
          <w:sz w:val="24"/>
          <w:szCs w:val="24"/>
          <w:lang w:val="hy-AM"/>
        </w:rPr>
        <w:t>տանի Դաշնության կողմից</w:t>
      </w:r>
      <w:r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Pr="003245A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Այդուհ</w:t>
      </w:r>
      <w:r w:rsidRPr="003245A1">
        <w:rPr>
          <w:rFonts w:ascii="GHEA Grapalat" w:hAnsi="GHEA Grapalat"/>
          <w:color w:val="000000"/>
          <w:sz w:val="24"/>
          <w:szCs w:val="24"/>
          <w:lang w:val="hy-AM"/>
        </w:rPr>
        <w:t xml:space="preserve">անդերձ, </w:t>
      </w:r>
      <w:r w:rsidRPr="006F49D4">
        <w:rPr>
          <w:rFonts w:ascii="GHEA Grapalat" w:hAnsi="GHEA Grapalat"/>
          <w:sz w:val="24"/>
          <w:szCs w:val="24"/>
          <w:lang w:val="hy-AM"/>
        </w:rPr>
        <w:t>Համաձայն</w:t>
      </w:r>
      <w:r w:rsidRPr="00323BE1">
        <w:rPr>
          <w:rFonts w:ascii="GHEA Grapalat" w:hAnsi="GHEA Grapalat"/>
          <w:sz w:val="24"/>
          <w:szCs w:val="24"/>
          <w:lang w:val="hy-AM"/>
        </w:rPr>
        <w:t>ա</w:t>
      </w:r>
      <w:r w:rsidRPr="006F49D4">
        <w:rPr>
          <w:rFonts w:ascii="GHEA Grapalat" w:hAnsi="GHEA Grapalat"/>
          <w:sz w:val="24"/>
          <w:szCs w:val="24"/>
          <w:lang w:val="hy-AM"/>
        </w:rPr>
        <w:t>գիրն ուժի մեջ մտնելուց հետո</w:t>
      </w:r>
      <w:r w:rsidRPr="003245A1">
        <w:rPr>
          <w:rFonts w:ascii="GHEA Grapalat" w:hAnsi="GHEA Grapalat"/>
          <w:sz w:val="24"/>
          <w:szCs w:val="24"/>
          <w:lang w:val="hy-AM"/>
        </w:rPr>
        <w:t xml:space="preserve"> այն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բաց է այլ պետությունների</w:t>
      </w:r>
      <w:r w:rsidRPr="001745B4">
        <w:rPr>
          <w:rFonts w:ascii="GHEA Grapalat" w:hAnsi="GHEA Grapalat"/>
          <w:sz w:val="24"/>
          <w:szCs w:val="24"/>
          <w:lang w:val="hy-AM"/>
        </w:rPr>
        <w:t xml:space="preserve"> կողմից դրան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միանալու համար</w:t>
      </w:r>
      <w:r>
        <w:rPr>
          <w:rFonts w:ascii="GHEA Grapalat" w:hAnsi="GHEA Grapalat"/>
          <w:sz w:val="24"/>
          <w:szCs w:val="24"/>
          <w:lang w:val="hy-AM"/>
        </w:rPr>
        <w:t>, որը կարող է իրականացվել</w:t>
      </w:r>
      <w:r w:rsidRPr="006F49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3BE1">
        <w:rPr>
          <w:rFonts w:ascii="GHEA Grapalat" w:hAnsi="GHEA Grapalat"/>
          <w:sz w:val="24"/>
          <w:szCs w:val="24"/>
          <w:lang w:val="hy-AM"/>
        </w:rPr>
        <w:t xml:space="preserve">բոլոր 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Pr="00323BE1">
        <w:rPr>
          <w:rFonts w:ascii="GHEA Grapalat" w:hAnsi="GHEA Grapalat"/>
          <w:sz w:val="24"/>
          <w:szCs w:val="24"/>
          <w:lang w:val="hy-AM"/>
        </w:rPr>
        <w:t xml:space="preserve">ողմերի </w:t>
      </w:r>
      <w:r w:rsidRPr="006F49D4">
        <w:rPr>
          <w:rFonts w:ascii="GHEA Grapalat" w:hAnsi="GHEA Grapalat"/>
          <w:sz w:val="24"/>
          <w:szCs w:val="24"/>
          <w:lang w:val="hy-AM"/>
        </w:rPr>
        <w:t>համաձայնության դեպքում:</w:t>
      </w:r>
    </w:p>
    <w:p w:rsidR="00DE31D9" w:rsidRDefault="00DE31D9" w:rsidP="00DE31D9">
      <w:pPr>
        <w:tabs>
          <w:tab w:val="left" w:pos="284"/>
        </w:tabs>
        <w:spacing w:after="0" w:line="240" w:lineRule="auto"/>
        <w:ind w:left="284" w:right="-3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ab/>
        <w:t xml:space="preserve">      </w:t>
      </w:r>
      <w:r w:rsidRPr="00D40773">
        <w:rPr>
          <w:rFonts w:ascii="GHEA Grapalat" w:hAnsi="GHEA Grapalat"/>
          <w:color w:val="000000"/>
          <w:sz w:val="24"/>
          <w:szCs w:val="24"/>
          <w:lang w:val="hy-AM"/>
        </w:rPr>
        <w:t>Հիմք ընդունելով վերոշարադրյալը՝ ՀՀ վարած արտաքին քաղաքականության տեսանկյունից՝</w:t>
      </w:r>
      <w:r w:rsidRPr="00D4077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D40773">
        <w:rPr>
          <w:rFonts w:ascii="GHEA Grapalat" w:hAnsi="GHEA Grapalat"/>
          <w:b/>
          <w:bCs/>
          <w:color w:val="000000"/>
          <w:sz w:val="24"/>
          <w:szCs w:val="24"/>
          <w:lang w:val="hy-AM" w:bidi="hy-AM"/>
        </w:rPr>
        <w:t></w:t>
      </w:r>
      <w:r w:rsidRPr="00A019DB">
        <w:rPr>
          <w:rFonts w:ascii="GHEA Grapalat" w:hAnsi="GHEA Grapalat"/>
          <w:bCs/>
          <w:color w:val="000000"/>
          <w:sz w:val="24"/>
          <w:szCs w:val="24"/>
          <w:lang w:val="hy-AM" w:bidi="hy-AM"/>
        </w:rPr>
        <w:t>Ավիացիոն պատահարների և լուրջ միջադեպերի քննության Միջազգային բյուրոյի ստեղծման և գործունեության մասին</w:t>
      </w:r>
      <w:r w:rsidRPr="00D40773">
        <w:rPr>
          <w:rFonts w:ascii="GHEA Grapalat" w:hAnsi="GHEA Grapalat"/>
          <w:b/>
          <w:bCs/>
          <w:color w:val="000000"/>
          <w:sz w:val="24"/>
          <w:szCs w:val="24"/>
          <w:lang w:val="hy-AM" w:bidi="hy-AM"/>
        </w:rPr>
        <w:t xml:space="preserve">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համաձայնագրի</w:t>
      </w:r>
      <w:r w:rsidRPr="00D4077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D40773">
        <w:rPr>
          <w:rFonts w:ascii="GHEA Grapalat" w:hAnsi="GHEA Grapalat"/>
          <w:color w:val="000000"/>
          <w:sz w:val="24"/>
          <w:szCs w:val="24"/>
          <w:lang w:val="hy-AM"/>
        </w:rPr>
        <w:t xml:space="preserve">վավերացումը </w:t>
      </w:r>
      <w:r w:rsidRPr="00D654E7">
        <w:rPr>
          <w:rFonts w:ascii="GHEA Grapalat" w:hAnsi="GHEA Grapalat"/>
          <w:sz w:val="24"/>
          <w:szCs w:val="24"/>
          <w:lang w:val="hy-AM"/>
        </w:rPr>
        <w:t>նպատակահարմար է։</w:t>
      </w:r>
    </w:p>
    <w:p w:rsidR="00401D92" w:rsidRPr="00D654E7" w:rsidRDefault="00E3265A" w:rsidP="00DE31D9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DE31D9">
        <w:rPr>
          <w:rFonts w:ascii="GHEA Grapalat" w:hAnsi="GHEA Grapalat"/>
          <w:sz w:val="24"/>
          <w:szCs w:val="24"/>
          <w:lang w:val="hy-AM"/>
        </w:rPr>
        <w:tab/>
      </w:r>
      <w:r w:rsidR="00401D92" w:rsidRPr="00D654E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:rsidR="0011742C" w:rsidRDefault="0011742C" w:rsidP="00833FF3">
      <w:pPr>
        <w:spacing w:after="0"/>
        <w:ind w:right="-31"/>
        <w:jc w:val="both"/>
        <w:rPr>
          <w:rFonts w:ascii="GHEA Grapalat" w:hAnsi="GHEA Grapalat"/>
          <w:sz w:val="24"/>
          <w:szCs w:val="24"/>
          <w:lang w:val="hy-AM"/>
        </w:rPr>
      </w:pPr>
    </w:p>
    <w:p w:rsidR="0011742C" w:rsidRDefault="0011742C" w:rsidP="00833FF3">
      <w:pPr>
        <w:spacing w:after="0"/>
        <w:ind w:right="-31"/>
        <w:jc w:val="both"/>
        <w:rPr>
          <w:rFonts w:ascii="GHEA Grapalat" w:hAnsi="GHEA Grapalat"/>
          <w:sz w:val="24"/>
          <w:szCs w:val="24"/>
          <w:lang w:val="hy-AM"/>
        </w:rPr>
      </w:pPr>
    </w:p>
    <w:p w:rsidR="0011742C" w:rsidRDefault="0011742C" w:rsidP="0011742C">
      <w:pPr>
        <w:spacing w:after="0" w:line="240" w:lineRule="auto"/>
        <w:ind w:left="708"/>
        <w:rPr>
          <w:rFonts w:ascii="GHEA Grapalat" w:hAnsi="GHEA Grapalat" w:cs="Sylfaen"/>
          <w:i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hy-AM"/>
        </w:rPr>
        <w:t>ՆԱԽԱՐԱՐԻ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ՏԵՂԱԿԱԼ</w:t>
      </w:r>
      <w:r>
        <w:rPr>
          <w:rFonts w:ascii="GHEA Grapalat" w:hAnsi="GHEA Grapalat"/>
          <w:b/>
          <w:sz w:val="24"/>
          <w:szCs w:val="24"/>
          <w:lang w:val="fr-FR"/>
        </w:rPr>
        <w:tab/>
      </w:r>
      <w:r>
        <w:rPr>
          <w:rFonts w:ascii="GHEA Grapalat" w:hAnsi="GHEA Grapalat"/>
          <w:b/>
          <w:sz w:val="24"/>
          <w:szCs w:val="24"/>
          <w:lang w:val="fr-FR"/>
        </w:rPr>
        <w:tab/>
      </w:r>
      <w:r>
        <w:rPr>
          <w:rFonts w:ascii="GHEA Grapalat" w:hAnsi="GHEA Grapalat"/>
          <w:b/>
          <w:sz w:val="24"/>
          <w:szCs w:val="24"/>
          <w:lang w:val="fr-FR"/>
        </w:rPr>
        <w:tab/>
      </w:r>
      <w:r>
        <w:rPr>
          <w:rFonts w:ascii="GHEA Grapalat" w:hAnsi="GHEA Grapalat"/>
          <w:b/>
          <w:sz w:val="24"/>
          <w:szCs w:val="24"/>
          <w:lang w:val="fr-FR"/>
        </w:rPr>
        <w:tab/>
        <w:t xml:space="preserve">     </w:t>
      </w:r>
      <w:r w:rsidR="00FA0084">
        <w:rPr>
          <w:rFonts w:ascii="GHEA Grapalat" w:hAnsi="GHEA Grapalat"/>
          <w:b/>
          <w:sz w:val="24"/>
          <w:szCs w:val="24"/>
          <w:lang w:val="fr-FR"/>
        </w:rPr>
        <w:t>ՌՈՒԲԵՆ ՌՈՒԲԻՆՅԱՆ</w:t>
      </w:r>
    </w:p>
    <w:p w:rsidR="0011742C" w:rsidRPr="00833FF3" w:rsidRDefault="0011742C" w:rsidP="00833FF3">
      <w:pPr>
        <w:spacing w:after="0"/>
        <w:ind w:right="-3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D3083" w:rsidRPr="00DD3083" w:rsidRDefault="00DD3083" w:rsidP="00833FF3">
      <w:pPr>
        <w:spacing w:after="0"/>
        <w:ind w:right="-3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93CF6" w:rsidRPr="00293CF6" w:rsidRDefault="00293CF6" w:rsidP="00833FF3">
      <w:pPr>
        <w:spacing w:after="0" w:line="360" w:lineRule="auto"/>
        <w:ind w:right="-31"/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293CF6" w:rsidRPr="00293CF6" w:rsidSect="0026442F">
      <w:pgSz w:w="11906" w:h="16838"/>
      <w:pgMar w:top="993" w:right="991" w:bottom="993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142" w:rsidRDefault="00EE3142">
      <w:pPr>
        <w:spacing w:after="0" w:line="240" w:lineRule="auto"/>
      </w:pPr>
      <w:r>
        <w:separator/>
      </w:r>
    </w:p>
  </w:endnote>
  <w:endnote w:type="continuationSeparator" w:id="0">
    <w:p w:rsidR="00EE3142" w:rsidRDefault="00EE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142" w:rsidRDefault="00EE3142">
      <w:pPr>
        <w:spacing w:after="0" w:line="240" w:lineRule="auto"/>
      </w:pPr>
      <w:r>
        <w:separator/>
      </w:r>
    </w:p>
  </w:footnote>
  <w:footnote w:type="continuationSeparator" w:id="0">
    <w:p w:rsidR="00EE3142" w:rsidRDefault="00EE3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06F40"/>
    <w:multiLevelType w:val="hybridMultilevel"/>
    <w:tmpl w:val="BFC80122"/>
    <w:lvl w:ilvl="0" w:tplc="5DAAA3D6">
      <w:start w:val="1"/>
      <w:numFmt w:val="decimal"/>
      <w:lvlText w:val="%1)"/>
      <w:lvlJc w:val="left"/>
      <w:pPr>
        <w:ind w:left="1995" w:hanging="1275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1C4C5F"/>
    <w:multiLevelType w:val="hybridMultilevel"/>
    <w:tmpl w:val="4B706AFE"/>
    <w:lvl w:ilvl="0" w:tplc="5EBE0C4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013B9"/>
    <w:multiLevelType w:val="multilevel"/>
    <w:tmpl w:val="3DFA065E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136FBC"/>
    <w:multiLevelType w:val="hybridMultilevel"/>
    <w:tmpl w:val="FE468FAE"/>
    <w:lvl w:ilvl="0" w:tplc="4B3E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5E6801"/>
    <w:multiLevelType w:val="multilevel"/>
    <w:tmpl w:val="6A7A3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9066DA"/>
    <w:multiLevelType w:val="hybridMultilevel"/>
    <w:tmpl w:val="DFD0F1D2"/>
    <w:lvl w:ilvl="0" w:tplc="ED7669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F546D"/>
    <w:rsid w:val="000001E0"/>
    <w:rsid w:val="00000BE1"/>
    <w:rsid w:val="00001A03"/>
    <w:rsid w:val="000021B9"/>
    <w:rsid w:val="00004168"/>
    <w:rsid w:val="000076E9"/>
    <w:rsid w:val="000130C9"/>
    <w:rsid w:val="00014696"/>
    <w:rsid w:val="000221ED"/>
    <w:rsid w:val="00025B09"/>
    <w:rsid w:val="00026656"/>
    <w:rsid w:val="000349A1"/>
    <w:rsid w:val="0004404B"/>
    <w:rsid w:val="000527FF"/>
    <w:rsid w:val="00055A64"/>
    <w:rsid w:val="00062312"/>
    <w:rsid w:val="000625AF"/>
    <w:rsid w:val="00065486"/>
    <w:rsid w:val="00066AD8"/>
    <w:rsid w:val="000671D2"/>
    <w:rsid w:val="00081F5F"/>
    <w:rsid w:val="000931A0"/>
    <w:rsid w:val="000A0F51"/>
    <w:rsid w:val="000A3154"/>
    <w:rsid w:val="000B65DD"/>
    <w:rsid w:val="000C145D"/>
    <w:rsid w:val="000C153D"/>
    <w:rsid w:val="000C1AA4"/>
    <w:rsid w:val="000C6182"/>
    <w:rsid w:val="000E23A7"/>
    <w:rsid w:val="000E667A"/>
    <w:rsid w:val="00103207"/>
    <w:rsid w:val="00105052"/>
    <w:rsid w:val="00113934"/>
    <w:rsid w:val="00114671"/>
    <w:rsid w:val="0011742C"/>
    <w:rsid w:val="001349CB"/>
    <w:rsid w:val="00142267"/>
    <w:rsid w:val="001467F4"/>
    <w:rsid w:val="001539BB"/>
    <w:rsid w:val="00154685"/>
    <w:rsid w:val="00157A62"/>
    <w:rsid w:val="0016751F"/>
    <w:rsid w:val="00171148"/>
    <w:rsid w:val="00176272"/>
    <w:rsid w:val="00176C48"/>
    <w:rsid w:val="00183EEA"/>
    <w:rsid w:val="001922EE"/>
    <w:rsid w:val="001968F0"/>
    <w:rsid w:val="001A5918"/>
    <w:rsid w:val="001A5A4E"/>
    <w:rsid w:val="001A784A"/>
    <w:rsid w:val="001B47CC"/>
    <w:rsid w:val="001B758A"/>
    <w:rsid w:val="001B7FE5"/>
    <w:rsid w:val="001C0F9C"/>
    <w:rsid w:val="001D7643"/>
    <w:rsid w:val="002104EC"/>
    <w:rsid w:val="00217E66"/>
    <w:rsid w:val="002256C1"/>
    <w:rsid w:val="00240DF3"/>
    <w:rsid w:val="002475D2"/>
    <w:rsid w:val="00247F22"/>
    <w:rsid w:val="00254850"/>
    <w:rsid w:val="00256B4C"/>
    <w:rsid w:val="0026442F"/>
    <w:rsid w:val="0026559D"/>
    <w:rsid w:val="00270E2B"/>
    <w:rsid w:val="0027107A"/>
    <w:rsid w:val="002752A0"/>
    <w:rsid w:val="00287C97"/>
    <w:rsid w:val="002902C9"/>
    <w:rsid w:val="00293CF6"/>
    <w:rsid w:val="00297F68"/>
    <w:rsid w:val="002A609F"/>
    <w:rsid w:val="002A7F1F"/>
    <w:rsid w:val="002B5578"/>
    <w:rsid w:val="002B5A32"/>
    <w:rsid w:val="002C0B8E"/>
    <w:rsid w:val="002C7322"/>
    <w:rsid w:val="002D09ED"/>
    <w:rsid w:val="002F094F"/>
    <w:rsid w:val="002F33E0"/>
    <w:rsid w:val="00303E77"/>
    <w:rsid w:val="00304444"/>
    <w:rsid w:val="003171A5"/>
    <w:rsid w:val="003177C4"/>
    <w:rsid w:val="00327123"/>
    <w:rsid w:val="0033313A"/>
    <w:rsid w:val="0033579B"/>
    <w:rsid w:val="00343E75"/>
    <w:rsid w:val="00373621"/>
    <w:rsid w:val="00373A39"/>
    <w:rsid w:val="00375FFE"/>
    <w:rsid w:val="00376BC7"/>
    <w:rsid w:val="00382E43"/>
    <w:rsid w:val="003867CA"/>
    <w:rsid w:val="00391649"/>
    <w:rsid w:val="0039497F"/>
    <w:rsid w:val="00395C3B"/>
    <w:rsid w:val="003A1A81"/>
    <w:rsid w:val="003A655C"/>
    <w:rsid w:val="003B2E8B"/>
    <w:rsid w:val="003C31EF"/>
    <w:rsid w:val="003C355E"/>
    <w:rsid w:val="003D5939"/>
    <w:rsid w:val="003D732E"/>
    <w:rsid w:val="003E1D69"/>
    <w:rsid w:val="003E7162"/>
    <w:rsid w:val="003F30BD"/>
    <w:rsid w:val="00401D92"/>
    <w:rsid w:val="004034D4"/>
    <w:rsid w:val="00405DAF"/>
    <w:rsid w:val="004138CB"/>
    <w:rsid w:val="004171F6"/>
    <w:rsid w:val="0043303A"/>
    <w:rsid w:val="00436648"/>
    <w:rsid w:val="00436D13"/>
    <w:rsid w:val="0044111C"/>
    <w:rsid w:val="00446BAD"/>
    <w:rsid w:val="00460548"/>
    <w:rsid w:val="0046081C"/>
    <w:rsid w:val="00465E70"/>
    <w:rsid w:val="0048030C"/>
    <w:rsid w:val="00492D13"/>
    <w:rsid w:val="00495933"/>
    <w:rsid w:val="0049605B"/>
    <w:rsid w:val="004A64B0"/>
    <w:rsid w:val="004B2D8B"/>
    <w:rsid w:val="004C4C61"/>
    <w:rsid w:val="004F0593"/>
    <w:rsid w:val="004F6BD2"/>
    <w:rsid w:val="005116FA"/>
    <w:rsid w:val="00514B28"/>
    <w:rsid w:val="00517F20"/>
    <w:rsid w:val="005205BF"/>
    <w:rsid w:val="00521142"/>
    <w:rsid w:val="00522BBC"/>
    <w:rsid w:val="00546C08"/>
    <w:rsid w:val="0055125D"/>
    <w:rsid w:val="00552D1F"/>
    <w:rsid w:val="00553675"/>
    <w:rsid w:val="00553F76"/>
    <w:rsid w:val="005565A6"/>
    <w:rsid w:val="0056224A"/>
    <w:rsid w:val="00562697"/>
    <w:rsid w:val="00564BDF"/>
    <w:rsid w:val="005677AE"/>
    <w:rsid w:val="005807CB"/>
    <w:rsid w:val="00581CF3"/>
    <w:rsid w:val="0058376C"/>
    <w:rsid w:val="00592BFF"/>
    <w:rsid w:val="00592D45"/>
    <w:rsid w:val="005A5445"/>
    <w:rsid w:val="005A67EC"/>
    <w:rsid w:val="005B35AE"/>
    <w:rsid w:val="005D3E0B"/>
    <w:rsid w:val="005D5174"/>
    <w:rsid w:val="005E05FA"/>
    <w:rsid w:val="005E453E"/>
    <w:rsid w:val="005E48C2"/>
    <w:rsid w:val="005E6C83"/>
    <w:rsid w:val="005F275A"/>
    <w:rsid w:val="005F4718"/>
    <w:rsid w:val="005F546D"/>
    <w:rsid w:val="005F772D"/>
    <w:rsid w:val="00604367"/>
    <w:rsid w:val="00606342"/>
    <w:rsid w:val="00611FE6"/>
    <w:rsid w:val="00612E84"/>
    <w:rsid w:val="00614B13"/>
    <w:rsid w:val="00614BF7"/>
    <w:rsid w:val="00616C20"/>
    <w:rsid w:val="006310AB"/>
    <w:rsid w:val="0063392E"/>
    <w:rsid w:val="00636789"/>
    <w:rsid w:val="00643C71"/>
    <w:rsid w:val="0064545D"/>
    <w:rsid w:val="00653F8C"/>
    <w:rsid w:val="00656F1C"/>
    <w:rsid w:val="00662641"/>
    <w:rsid w:val="00664863"/>
    <w:rsid w:val="00664957"/>
    <w:rsid w:val="00680870"/>
    <w:rsid w:val="00687580"/>
    <w:rsid w:val="0069051E"/>
    <w:rsid w:val="00695ACB"/>
    <w:rsid w:val="00695BFF"/>
    <w:rsid w:val="006964FD"/>
    <w:rsid w:val="006A4C81"/>
    <w:rsid w:val="006B0B24"/>
    <w:rsid w:val="006C0652"/>
    <w:rsid w:val="006C163B"/>
    <w:rsid w:val="006C588B"/>
    <w:rsid w:val="006C66CE"/>
    <w:rsid w:val="006D2B8D"/>
    <w:rsid w:val="006D6019"/>
    <w:rsid w:val="006E31F8"/>
    <w:rsid w:val="006F4E4D"/>
    <w:rsid w:val="00700396"/>
    <w:rsid w:val="0070784A"/>
    <w:rsid w:val="007216BB"/>
    <w:rsid w:val="00721A9D"/>
    <w:rsid w:val="00733806"/>
    <w:rsid w:val="007522B4"/>
    <w:rsid w:val="00753C70"/>
    <w:rsid w:val="00761D75"/>
    <w:rsid w:val="007651D6"/>
    <w:rsid w:val="00767215"/>
    <w:rsid w:val="0076747D"/>
    <w:rsid w:val="00771785"/>
    <w:rsid w:val="00773EDE"/>
    <w:rsid w:val="00787327"/>
    <w:rsid w:val="0079725B"/>
    <w:rsid w:val="007A307D"/>
    <w:rsid w:val="007B14A8"/>
    <w:rsid w:val="007B58B0"/>
    <w:rsid w:val="007C033F"/>
    <w:rsid w:val="007C0577"/>
    <w:rsid w:val="007D0FF4"/>
    <w:rsid w:val="007D6718"/>
    <w:rsid w:val="007E0056"/>
    <w:rsid w:val="007E7D32"/>
    <w:rsid w:val="00802085"/>
    <w:rsid w:val="0081120A"/>
    <w:rsid w:val="00814AA2"/>
    <w:rsid w:val="00832205"/>
    <w:rsid w:val="00833FF3"/>
    <w:rsid w:val="00840B59"/>
    <w:rsid w:val="0084263D"/>
    <w:rsid w:val="00863857"/>
    <w:rsid w:val="00863D67"/>
    <w:rsid w:val="00864EAC"/>
    <w:rsid w:val="008653DA"/>
    <w:rsid w:val="00871D1D"/>
    <w:rsid w:val="00887979"/>
    <w:rsid w:val="00892A9B"/>
    <w:rsid w:val="00894AE9"/>
    <w:rsid w:val="00895222"/>
    <w:rsid w:val="008958D2"/>
    <w:rsid w:val="008A47A1"/>
    <w:rsid w:val="008A7EED"/>
    <w:rsid w:val="008C0C6F"/>
    <w:rsid w:val="008C43D7"/>
    <w:rsid w:val="008D1DF0"/>
    <w:rsid w:val="008D31E5"/>
    <w:rsid w:val="008E4F24"/>
    <w:rsid w:val="008F09D9"/>
    <w:rsid w:val="008F5C8A"/>
    <w:rsid w:val="00900C2B"/>
    <w:rsid w:val="009145B8"/>
    <w:rsid w:val="00916816"/>
    <w:rsid w:val="009210BF"/>
    <w:rsid w:val="00921F18"/>
    <w:rsid w:val="00930F08"/>
    <w:rsid w:val="009430BF"/>
    <w:rsid w:val="00945DAD"/>
    <w:rsid w:val="009552FD"/>
    <w:rsid w:val="00961B40"/>
    <w:rsid w:val="009629A8"/>
    <w:rsid w:val="00974E93"/>
    <w:rsid w:val="009871B4"/>
    <w:rsid w:val="009A3DB3"/>
    <w:rsid w:val="009B181D"/>
    <w:rsid w:val="009B4753"/>
    <w:rsid w:val="009C00B6"/>
    <w:rsid w:val="009C1FEE"/>
    <w:rsid w:val="009C549A"/>
    <w:rsid w:val="009D4DF3"/>
    <w:rsid w:val="009F37AD"/>
    <w:rsid w:val="00A0474D"/>
    <w:rsid w:val="00A10A87"/>
    <w:rsid w:val="00A12936"/>
    <w:rsid w:val="00A20902"/>
    <w:rsid w:val="00A21C73"/>
    <w:rsid w:val="00A23F65"/>
    <w:rsid w:val="00A244D8"/>
    <w:rsid w:val="00A24EB6"/>
    <w:rsid w:val="00A26E64"/>
    <w:rsid w:val="00A27A96"/>
    <w:rsid w:val="00A364FE"/>
    <w:rsid w:val="00A379D9"/>
    <w:rsid w:val="00A43143"/>
    <w:rsid w:val="00A46417"/>
    <w:rsid w:val="00A50BC9"/>
    <w:rsid w:val="00A60000"/>
    <w:rsid w:val="00A668B5"/>
    <w:rsid w:val="00A71DCC"/>
    <w:rsid w:val="00A7303D"/>
    <w:rsid w:val="00A84120"/>
    <w:rsid w:val="00A87AA7"/>
    <w:rsid w:val="00A948AB"/>
    <w:rsid w:val="00A96713"/>
    <w:rsid w:val="00AA056C"/>
    <w:rsid w:val="00AA4ADE"/>
    <w:rsid w:val="00AA58A2"/>
    <w:rsid w:val="00AA7B83"/>
    <w:rsid w:val="00AA7EB4"/>
    <w:rsid w:val="00AB4530"/>
    <w:rsid w:val="00AD1D0C"/>
    <w:rsid w:val="00AD7A60"/>
    <w:rsid w:val="00AD7A8E"/>
    <w:rsid w:val="00AE61B3"/>
    <w:rsid w:val="00B039DB"/>
    <w:rsid w:val="00B04452"/>
    <w:rsid w:val="00B10D46"/>
    <w:rsid w:val="00B171BD"/>
    <w:rsid w:val="00B31B09"/>
    <w:rsid w:val="00B323C1"/>
    <w:rsid w:val="00B34240"/>
    <w:rsid w:val="00B372B6"/>
    <w:rsid w:val="00B377D8"/>
    <w:rsid w:val="00B402FD"/>
    <w:rsid w:val="00B61E7A"/>
    <w:rsid w:val="00B6441D"/>
    <w:rsid w:val="00B7370A"/>
    <w:rsid w:val="00B7685C"/>
    <w:rsid w:val="00B94DD2"/>
    <w:rsid w:val="00BB52AD"/>
    <w:rsid w:val="00BC1955"/>
    <w:rsid w:val="00BC530A"/>
    <w:rsid w:val="00BE65B8"/>
    <w:rsid w:val="00BF7237"/>
    <w:rsid w:val="00C10E9F"/>
    <w:rsid w:val="00C23A46"/>
    <w:rsid w:val="00C2409D"/>
    <w:rsid w:val="00C24390"/>
    <w:rsid w:val="00C26142"/>
    <w:rsid w:val="00C37509"/>
    <w:rsid w:val="00C42D7D"/>
    <w:rsid w:val="00C440A8"/>
    <w:rsid w:val="00C453DC"/>
    <w:rsid w:val="00C5200F"/>
    <w:rsid w:val="00C529EF"/>
    <w:rsid w:val="00C64CFF"/>
    <w:rsid w:val="00C67915"/>
    <w:rsid w:val="00C70624"/>
    <w:rsid w:val="00C72E7D"/>
    <w:rsid w:val="00C73DD0"/>
    <w:rsid w:val="00C75F4D"/>
    <w:rsid w:val="00C834B2"/>
    <w:rsid w:val="00C86A7C"/>
    <w:rsid w:val="00C8737E"/>
    <w:rsid w:val="00C873C3"/>
    <w:rsid w:val="00C87497"/>
    <w:rsid w:val="00C97C70"/>
    <w:rsid w:val="00CA2DD6"/>
    <w:rsid w:val="00CA6199"/>
    <w:rsid w:val="00CA6CCE"/>
    <w:rsid w:val="00CB3D36"/>
    <w:rsid w:val="00CC10D3"/>
    <w:rsid w:val="00CC42FD"/>
    <w:rsid w:val="00CD03FD"/>
    <w:rsid w:val="00CD3277"/>
    <w:rsid w:val="00CD5337"/>
    <w:rsid w:val="00CE3557"/>
    <w:rsid w:val="00CE3608"/>
    <w:rsid w:val="00CE7D73"/>
    <w:rsid w:val="00CF2E6E"/>
    <w:rsid w:val="00D0101A"/>
    <w:rsid w:val="00D061C6"/>
    <w:rsid w:val="00D13428"/>
    <w:rsid w:val="00D15D76"/>
    <w:rsid w:val="00D17F93"/>
    <w:rsid w:val="00D233E6"/>
    <w:rsid w:val="00D25AA3"/>
    <w:rsid w:val="00D26194"/>
    <w:rsid w:val="00D418AD"/>
    <w:rsid w:val="00D42818"/>
    <w:rsid w:val="00D47121"/>
    <w:rsid w:val="00D4771D"/>
    <w:rsid w:val="00D60B84"/>
    <w:rsid w:val="00D654E7"/>
    <w:rsid w:val="00D72374"/>
    <w:rsid w:val="00D85B01"/>
    <w:rsid w:val="00D87C93"/>
    <w:rsid w:val="00D90A26"/>
    <w:rsid w:val="00D94772"/>
    <w:rsid w:val="00D9652B"/>
    <w:rsid w:val="00D96C1B"/>
    <w:rsid w:val="00DA066C"/>
    <w:rsid w:val="00DA5864"/>
    <w:rsid w:val="00DA7759"/>
    <w:rsid w:val="00DA7C5E"/>
    <w:rsid w:val="00DB0360"/>
    <w:rsid w:val="00DB6449"/>
    <w:rsid w:val="00DC722F"/>
    <w:rsid w:val="00DD072B"/>
    <w:rsid w:val="00DD1A50"/>
    <w:rsid w:val="00DD3083"/>
    <w:rsid w:val="00DD3D84"/>
    <w:rsid w:val="00DD7375"/>
    <w:rsid w:val="00DE31D9"/>
    <w:rsid w:val="00DE3FC5"/>
    <w:rsid w:val="00DF7460"/>
    <w:rsid w:val="00DF7AC9"/>
    <w:rsid w:val="00E04371"/>
    <w:rsid w:val="00E06F79"/>
    <w:rsid w:val="00E16211"/>
    <w:rsid w:val="00E2704C"/>
    <w:rsid w:val="00E3219C"/>
    <w:rsid w:val="00E3265A"/>
    <w:rsid w:val="00E366BA"/>
    <w:rsid w:val="00E42D41"/>
    <w:rsid w:val="00E42F28"/>
    <w:rsid w:val="00E442F3"/>
    <w:rsid w:val="00E54093"/>
    <w:rsid w:val="00E56BBB"/>
    <w:rsid w:val="00E634D7"/>
    <w:rsid w:val="00E63FD6"/>
    <w:rsid w:val="00E65471"/>
    <w:rsid w:val="00E73346"/>
    <w:rsid w:val="00E76A68"/>
    <w:rsid w:val="00E76AED"/>
    <w:rsid w:val="00E812A8"/>
    <w:rsid w:val="00E81B9C"/>
    <w:rsid w:val="00E866F9"/>
    <w:rsid w:val="00E95FE8"/>
    <w:rsid w:val="00EA0648"/>
    <w:rsid w:val="00EA539D"/>
    <w:rsid w:val="00EB1CA9"/>
    <w:rsid w:val="00EB1FB8"/>
    <w:rsid w:val="00EC1FEE"/>
    <w:rsid w:val="00EC70AB"/>
    <w:rsid w:val="00ED5136"/>
    <w:rsid w:val="00EE3142"/>
    <w:rsid w:val="00EE6510"/>
    <w:rsid w:val="00EF6AEE"/>
    <w:rsid w:val="00F01BD1"/>
    <w:rsid w:val="00F040CB"/>
    <w:rsid w:val="00F208D1"/>
    <w:rsid w:val="00F30ACE"/>
    <w:rsid w:val="00F3598F"/>
    <w:rsid w:val="00F36D1E"/>
    <w:rsid w:val="00F47917"/>
    <w:rsid w:val="00F47B9E"/>
    <w:rsid w:val="00F544F3"/>
    <w:rsid w:val="00F57ECF"/>
    <w:rsid w:val="00F60E38"/>
    <w:rsid w:val="00F65918"/>
    <w:rsid w:val="00F659FC"/>
    <w:rsid w:val="00F70AE4"/>
    <w:rsid w:val="00F713A4"/>
    <w:rsid w:val="00F74964"/>
    <w:rsid w:val="00F775FB"/>
    <w:rsid w:val="00F8091E"/>
    <w:rsid w:val="00F81E8A"/>
    <w:rsid w:val="00F82C86"/>
    <w:rsid w:val="00F839E0"/>
    <w:rsid w:val="00F83DBF"/>
    <w:rsid w:val="00F946FA"/>
    <w:rsid w:val="00F94F58"/>
    <w:rsid w:val="00FA0084"/>
    <w:rsid w:val="00FB0510"/>
    <w:rsid w:val="00FB7855"/>
    <w:rsid w:val="00FC30AE"/>
    <w:rsid w:val="00FD7BCE"/>
    <w:rsid w:val="00FE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26442F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6442F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26442F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26442F"/>
    <w:rPr>
      <w:sz w:val="22"/>
      <w:szCs w:val="22"/>
      <w:lang w:val="ru-RU"/>
    </w:rPr>
  </w:style>
  <w:style w:type="character" w:customStyle="1" w:styleId="4">
    <w:name w:val="Основной текст (4)"/>
    <w:rsid w:val="00DE31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https://mul.gov.am/tasks/docs/attachment.php?id=494999&amp;fn=AGN_ezrakacutyun.docx&amp;out=1&amp;token=a534a7d16aba6be77333</cp:keywords>
</cp:coreProperties>
</file>