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48" w:rsidRPr="007B4EB4" w:rsidRDefault="00D10248" w:rsidP="00EA0260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</w:p>
    <w:p w:rsidR="007A758D" w:rsidRPr="007B4EB4" w:rsidRDefault="007A758D" w:rsidP="00EA0260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  <w:r w:rsidRPr="007B4EB4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77069A" w:rsidRDefault="0077069A" w:rsidP="00EA0260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77069A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proofErr w:type="gramStart"/>
      <w:r w:rsidRPr="0077069A">
        <w:rPr>
          <w:rFonts w:ascii="GHEA Grapalat" w:hAnsi="GHEA Grapalat"/>
          <w:b/>
          <w:sz w:val="22"/>
          <w:szCs w:val="22"/>
          <w:lang w:val="fr-FR"/>
        </w:rPr>
        <w:t>«</w:t>
      </w:r>
      <w:r w:rsidRPr="0077069A">
        <w:rPr>
          <w:rFonts w:ascii="GHEA Grapalat" w:hAnsi="GHEA Grapalat"/>
          <w:b/>
          <w:sz w:val="22"/>
          <w:szCs w:val="22"/>
          <w:lang w:val="hy-AM"/>
        </w:rPr>
        <w:t>Հայաստանի</w:t>
      </w:r>
      <w:proofErr w:type="gramEnd"/>
      <w:r w:rsidRPr="0077069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77069A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 w:rsidRPr="0077069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77069A">
        <w:rPr>
          <w:rFonts w:ascii="GHEA Grapalat" w:hAnsi="GHEA Grapalat"/>
          <w:b/>
          <w:sz w:val="22"/>
          <w:szCs w:val="22"/>
          <w:lang w:val="fr-FR"/>
        </w:rPr>
        <w:t>կառավարության</w:t>
      </w:r>
      <w:proofErr w:type="spellEnd"/>
      <w:r w:rsidRPr="0077069A">
        <w:rPr>
          <w:rFonts w:ascii="GHEA Grapalat" w:hAnsi="GHEA Grapalat"/>
          <w:b/>
          <w:sz w:val="22"/>
          <w:szCs w:val="22"/>
          <w:lang w:val="fr-FR"/>
        </w:rPr>
        <w:t xml:space="preserve"> և </w:t>
      </w:r>
      <w:proofErr w:type="spellStart"/>
      <w:r w:rsidRPr="0077069A">
        <w:rPr>
          <w:rFonts w:ascii="GHEA Grapalat" w:hAnsi="GHEA Grapalat"/>
          <w:b/>
          <w:sz w:val="22"/>
          <w:szCs w:val="22"/>
          <w:lang w:val="fr-FR"/>
        </w:rPr>
        <w:t>Իսրայելի</w:t>
      </w:r>
      <w:proofErr w:type="spellEnd"/>
      <w:r w:rsidRPr="0077069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77069A">
        <w:rPr>
          <w:rFonts w:ascii="GHEA Grapalat" w:hAnsi="GHEA Grapalat"/>
          <w:b/>
          <w:sz w:val="22"/>
          <w:szCs w:val="22"/>
          <w:lang w:val="fr-FR"/>
        </w:rPr>
        <w:t>Պետության</w:t>
      </w:r>
      <w:proofErr w:type="spellEnd"/>
      <w:r w:rsidRPr="0077069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77069A">
        <w:rPr>
          <w:rFonts w:ascii="GHEA Grapalat" w:hAnsi="GHEA Grapalat"/>
          <w:b/>
          <w:sz w:val="22"/>
          <w:szCs w:val="22"/>
          <w:lang w:val="fr-FR"/>
        </w:rPr>
        <w:t>կառավարության</w:t>
      </w:r>
      <w:proofErr w:type="spellEnd"/>
      <w:r w:rsidRPr="0077069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77069A">
        <w:rPr>
          <w:rFonts w:ascii="GHEA Grapalat" w:hAnsi="GHEA Grapalat"/>
          <w:b/>
          <w:sz w:val="22"/>
          <w:szCs w:val="22"/>
          <w:lang w:val="fr-FR"/>
        </w:rPr>
        <w:t>միջև</w:t>
      </w:r>
      <w:proofErr w:type="spellEnd"/>
      <w:r w:rsidRPr="0077069A">
        <w:rPr>
          <w:rFonts w:ascii="GHEA Grapalat" w:hAnsi="GHEA Grapalat"/>
          <w:b/>
          <w:sz w:val="22"/>
          <w:szCs w:val="22"/>
          <w:lang w:val="fr-FR"/>
        </w:rPr>
        <w:t xml:space="preserve">՝ </w:t>
      </w:r>
      <w:proofErr w:type="spellStart"/>
      <w:r w:rsidRPr="0077069A">
        <w:rPr>
          <w:rFonts w:ascii="GHEA Grapalat" w:hAnsi="GHEA Grapalat"/>
          <w:b/>
          <w:sz w:val="22"/>
          <w:szCs w:val="22"/>
          <w:lang w:val="fr-FR"/>
        </w:rPr>
        <w:t>եկամուտների</w:t>
      </w:r>
      <w:proofErr w:type="spellEnd"/>
      <w:r w:rsidRPr="0077069A">
        <w:rPr>
          <w:rFonts w:ascii="GHEA Grapalat" w:hAnsi="GHEA Grapalat"/>
          <w:b/>
          <w:sz w:val="22"/>
          <w:szCs w:val="22"/>
          <w:lang w:val="fr-FR"/>
        </w:rPr>
        <w:t xml:space="preserve"> և </w:t>
      </w:r>
      <w:proofErr w:type="spellStart"/>
      <w:r w:rsidRPr="0077069A">
        <w:rPr>
          <w:rFonts w:ascii="GHEA Grapalat" w:hAnsi="GHEA Grapalat"/>
          <w:b/>
          <w:sz w:val="22"/>
          <w:szCs w:val="22"/>
          <w:lang w:val="fr-FR"/>
        </w:rPr>
        <w:t>գույքի</w:t>
      </w:r>
      <w:proofErr w:type="spellEnd"/>
      <w:r w:rsidRPr="0077069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77069A">
        <w:rPr>
          <w:rFonts w:ascii="GHEA Grapalat" w:hAnsi="GHEA Grapalat"/>
          <w:b/>
          <w:sz w:val="22"/>
          <w:szCs w:val="22"/>
          <w:lang w:val="fr-FR"/>
        </w:rPr>
        <w:t>կրկնակի</w:t>
      </w:r>
      <w:proofErr w:type="spellEnd"/>
      <w:r w:rsidRPr="0077069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77069A">
        <w:rPr>
          <w:rFonts w:ascii="GHEA Grapalat" w:hAnsi="GHEA Grapalat"/>
          <w:b/>
          <w:sz w:val="22"/>
          <w:szCs w:val="22"/>
          <w:lang w:val="fr-FR"/>
        </w:rPr>
        <w:t>հարկումը</w:t>
      </w:r>
      <w:proofErr w:type="spellEnd"/>
      <w:r w:rsidRPr="0077069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77069A">
        <w:rPr>
          <w:rFonts w:ascii="GHEA Grapalat" w:hAnsi="GHEA Grapalat"/>
          <w:b/>
          <w:sz w:val="22"/>
          <w:szCs w:val="22"/>
          <w:lang w:val="fr-FR"/>
        </w:rPr>
        <w:t>բացառելու</w:t>
      </w:r>
      <w:proofErr w:type="spellEnd"/>
      <w:r w:rsidRPr="0077069A">
        <w:rPr>
          <w:rFonts w:ascii="GHEA Grapalat" w:hAnsi="GHEA Grapalat"/>
          <w:b/>
          <w:sz w:val="22"/>
          <w:szCs w:val="22"/>
          <w:lang w:val="fr-FR"/>
        </w:rPr>
        <w:t xml:space="preserve"> և </w:t>
      </w:r>
      <w:proofErr w:type="spellStart"/>
      <w:r w:rsidRPr="0077069A">
        <w:rPr>
          <w:rFonts w:ascii="GHEA Grapalat" w:hAnsi="GHEA Grapalat"/>
          <w:b/>
          <w:sz w:val="22"/>
          <w:szCs w:val="22"/>
          <w:lang w:val="fr-FR"/>
        </w:rPr>
        <w:t>հարկումից</w:t>
      </w:r>
      <w:proofErr w:type="spellEnd"/>
      <w:r w:rsidRPr="0077069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77069A">
        <w:rPr>
          <w:rFonts w:ascii="GHEA Grapalat" w:hAnsi="GHEA Grapalat"/>
          <w:b/>
          <w:sz w:val="22"/>
          <w:szCs w:val="22"/>
          <w:lang w:val="fr-FR"/>
        </w:rPr>
        <w:t>խուսափելը</w:t>
      </w:r>
      <w:proofErr w:type="spellEnd"/>
      <w:r w:rsidRPr="0077069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77069A">
        <w:rPr>
          <w:rFonts w:ascii="GHEA Grapalat" w:hAnsi="GHEA Grapalat"/>
          <w:b/>
          <w:sz w:val="22"/>
          <w:szCs w:val="22"/>
          <w:lang w:val="fr-FR"/>
        </w:rPr>
        <w:t>կանխելու</w:t>
      </w:r>
      <w:proofErr w:type="spellEnd"/>
      <w:r w:rsidRPr="0077069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77069A">
        <w:rPr>
          <w:rFonts w:ascii="GHEA Grapalat" w:hAnsi="GHEA Grapalat"/>
          <w:b/>
          <w:sz w:val="22"/>
          <w:szCs w:val="22"/>
          <w:lang w:val="fr-FR"/>
        </w:rPr>
        <w:t>մասին</w:t>
      </w:r>
      <w:proofErr w:type="spellEnd"/>
      <w:r w:rsidRPr="0077069A">
        <w:rPr>
          <w:rFonts w:ascii="GHEA Grapalat" w:hAnsi="GHEA Grapalat"/>
          <w:b/>
          <w:sz w:val="22"/>
          <w:szCs w:val="22"/>
          <w:lang w:val="hy-AM"/>
        </w:rPr>
        <w:t>» կոնվենցիան</w:t>
      </w:r>
      <w:r w:rsidR="009E0D90" w:rsidRPr="0077069A">
        <w:rPr>
          <w:rFonts w:ascii="GHEA Grapalat" w:hAnsi="GHEA Grapalat"/>
          <w:sz w:val="22"/>
          <w:szCs w:val="22"/>
          <w:lang w:val="fr-FR"/>
        </w:rPr>
        <w:t xml:space="preserve"> </w:t>
      </w:r>
      <w:r w:rsidR="007A758D" w:rsidRPr="0077069A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="007A758D" w:rsidRPr="0077069A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77069A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77069A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77069A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77069A">
        <w:rPr>
          <w:rFonts w:ascii="GHEA Grapalat" w:hAnsi="GHEA Grapalat" w:cs="Arial"/>
          <w:b/>
          <w:sz w:val="22"/>
          <w:szCs w:val="22"/>
          <w:lang w:val="hy-AM"/>
        </w:rPr>
        <w:t>օրենքի</w:t>
      </w:r>
      <w:r w:rsidR="007A758D" w:rsidRPr="0077069A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="007A758D" w:rsidRPr="0077069A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77069A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</w:t>
      </w:r>
      <w:proofErr w:type="spellStart"/>
      <w:r w:rsidR="007A758D" w:rsidRPr="0077069A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="007A758D" w:rsidRPr="0077069A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="007A758D" w:rsidRPr="0077069A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7B4EB4" w:rsidRDefault="007A758D" w:rsidP="0077069A">
      <w:pPr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7B4EB4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7B4EB4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7B4EB4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7B4EB4" w:rsidRDefault="007A758D" w:rsidP="00EA0260">
            <w:pPr>
              <w:jc w:val="center"/>
              <w:rPr>
                <w:sz w:val="22"/>
                <w:szCs w:val="22"/>
              </w:rPr>
            </w:pP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7B4EB4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7B4EB4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7B4EB4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617BC1" w:rsidRPr="001176C8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1176C8" w:rsidRDefault="007A758D" w:rsidP="00B536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1176C8" w:rsidRDefault="007A758D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1176C8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="00EA0260" w:rsidRPr="001176C8">
              <w:rPr>
                <w:rFonts w:ascii="GHEA Grapalat" w:hAnsi="GHEA Grapalat"/>
                <w:sz w:val="22"/>
                <w:szCs w:val="22"/>
              </w:rPr>
              <w:t>ֆինանսների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1176C8" w:rsidRDefault="0077069A" w:rsidP="00EA0260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proofErr w:type="gram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77069A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proofErr w:type="gram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7069A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Իսրայելի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Պետության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միջև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՝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եկամուտների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գույքի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կրկնակի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հարկումը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բացառելու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հարկումից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խուսափելը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կանխելու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hy-AM"/>
              </w:rPr>
              <w:t>» կոնվենցիան</w:t>
            </w:r>
            <w:r w:rsidRPr="0077069A">
              <w:rPr>
                <w:rFonts w:ascii="GHEA Grapalat" w:hAnsi="GHEA Grapalat"/>
                <w:lang w:val="fr-FR"/>
              </w:rPr>
              <w:t xml:space="preserve"> </w:t>
            </w:r>
            <w:r w:rsidR="007A758D" w:rsidRPr="001176C8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A758D" w:rsidRPr="001176C8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1176C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1176C8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1176C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1176C8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1176C8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1176C8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1176C8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1176C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1176C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A758D" w:rsidRPr="001176C8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1176C8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1176C8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1176C8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A758D"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1176C8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1176C8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1176C8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1176C8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1176C8" w:rsidRDefault="007A758D" w:rsidP="00EA0260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1176C8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1176C8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1176C8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55116" w:rsidRPr="001176C8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1176C8" w:rsidRDefault="00F55116" w:rsidP="00B536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1176C8" w:rsidRDefault="00F55116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1176C8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77069A" w:rsidRDefault="0077069A" w:rsidP="0077069A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77069A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7069A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Իսրայելի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Պետության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միջև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՝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եկամուտների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գույքի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կրկնակի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հարկումը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բացառելու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հարկումից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խուսափելը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կանխելու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7069A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Pr="0077069A">
              <w:rPr>
                <w:rFonts w:ascii="GHEA Grapalat" w:hAnsi="GHEA Grapalat"/>
                <w:sz w:val="22"/>
                <w:szCs w:val="22"/>
                <w:lang w:val="hy-AM"/>
              </w:rPr>
              <w:t>» կոնվենցիան</w:t>
            </w:r>
            <w:r w:rsidRPr="0077069A">
              <w:rPr>
                <w:rFonts w:ascii="GHEA Grapalat" w:hAnsi="GHEA Grapalat"/>
                <w:lang w:val="fr-FR"/>
              </w:rPr>
              <w:t xml:space="preserve"> </w:t>
            </w:r>
            <w:r w:rsidR="007B4EB4" w:rsidRPr="001176C8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B4EB4" w:rsidRPr="001176C8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B4EB4" w:rsidRPr="001176C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B4EB4" w:rsidRPr="001176C8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B4EB4" w:rsidRPr="001176C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B4EB4" w:rsidRPr="001176C8">
              <w:rPr>
                <w:rFonts w:ascii="GHEA Grapalat" w:hAnsi="GHEA Grapalat" w:cs="Arial"/>
                <w:sz w:val="22"/>
                <w:szCs w:val="22"/>
                <w:lang w:val="hy-AM"/>
              </w:rPr>
              <w:t>օրենքի</w:t>
            </w:r>
            <w:r w:rsidR="007B4EB4" w:rsidRPr="001176C8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B4EB4" w:rsidRPr="001176C8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ն</w:t>
            </w:r>
            <w:r w:rsidR="00F55116" w:rsidRPr="001176C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ախագիծը համապատասխանում է Հայաստանի Հանրապետության օրենսդրության</w:t>
            </w:r>
            <w:r w:rsidR="00A44E2B" w:rsidRPr="001176C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ը</w:t>
            </w:r>
            <w:r w:rsidR="00F55116" w:rsidRPr="001176C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1176C8" w:rsidRDefault="00F55116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1176C8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1176C8" w:rsidRDefault="00F55116" w:rsidP="00EA026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EA0260" w:rsidRPr="001176C8" w:rsidRDefault="00EA0260" w:rsidP="00EA0260">
      <w:pPr>
        <w:rPr>
          <w:rFonts w:ascii="GHEA Grapalat" w:hAnsi="GHEA Grapalat"/>
          <w:sz w:val="22"/>
          <w:szCs w:val="22"/>
          <w:lang w:val="fr-FR"/>
        </w:rPr>
      </w:pPr>
    </w:p>
    <w:p w:rsidR="00EA0260" w:rsidRPr="001176C8" w:rsidRDefault="00EA0260" w:rsidP="00EA0260">
      <w:pPr>
        <w:rPr>
          <w:rFonts w:ascii="GHEA Grapalat" w:hAnsi="GHEA Grapalat"/>
          <w:sz w:val="22"/>
          <w:szCs w:val="22"/>
          <w:lang w:val="fr-FR"/>
        </w:rPr>
      </w:pPr>
      <w:r w:rsidRPr="001176C8">
        <w:rPr>
          <w:rFonts w:ascii="GHEA Grapalat" w:hAnsi="GHEA Grapalat"/>
          <w:sz w:val="22"/>
          <w:szCs w:val="22"/>
          <w:lang w:val="fr-FR"/>
        </w:rPr>
        <w:t>ՀՀ ԱԳՆ</w:t>
      </w:r>
      <w:bookmarkStart w:id="0" w:name="_GoBack"/>
      <w:bookmarkEnd w:id="0"/>
    </w:p>
    <w:sectPr w:rsidR="00EA0260" w:rsidRPr="001176C8" w:rsidSect="0077069A">
      <w:pgSz w:w="15840" w:h="12240" w:orient="landscape"/>
      <w:pgMar w:top="62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71A2D"/>
    <w:multiLevelType w:val="hybridMultilevel"/>
    <w:tmpl w:val="62CC8364"/>
    <w:lvl w:ilvl="0" w:tplc="1FFED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60"/>
    <w:rsid w:val="001176C8"/>
    <w:rsid w:val="00617BC1"/>
    <w:rsid w:val="0077069A"/>
    <w:rsid w:val="007A758D"/>
    <w:rsid w:val="007B4EB4"/>
    <w:rsid w:val="0082670F"/>
    <w:rsid w:val="009E0D90"/>
    <w:rsid w:val="00A44E2B"/>
    <w:rsid w:val="00B5366A"/>
    <w:rsid w:val="00C212E2"/>
    <w:rsid w:val="00CC4922"/>
    <w:rsid w:val="00D10248"/>
    <w:rsid w:val="00EA0260"/>
    <w:rsid w:val="00F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0D999"/>
  <w15:chartTrackingRefBased/>
  <w15:docId w15:val="{59E0CB59-5A47-4D73-80B7-3EFCEAB8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20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2017-06-27T07:53:00Z</dcterms:created>
  <dcterms:modified xsi:type="dcterms:W3CDTF">2018-03-16T07:33:00Z</dcterms:modified>
</cp:coreProperties>
</file>