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41" w:rsidRPr="00460693" w:rsidRDefault="000B4641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  <w:r w:rsidRPr="00460693">
        <w:rPr>
          <w:rFonts w:ascii="GHEA Grapalat" w:hAnsi="GHEA Grapalat"/>
          <w:u w:val="single"/>
        </w:rPr>
        <w:t>ՆԱԽԱԳԻԾ</w:t>
      </w:r>
    </w:p>
    <w:p w:rsidR="0085429D" w:rsidRPr="00460693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85429D" w:rsidRPr="00460693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0B4641" w:rsidRPr="00460693" w:rsidRDefault="000B4641" w:rsidP="000B4641">
      <w:pPr>
        <w:spacing w:after="0" w:line="360" w:lineRule="auto"/>
        <w:jc w:val="right"/>
        <w:rPr>
          <w:rFonts w:ascii="GHEA Grapalat" w:hAnsi="GHEA Grapalat"/>
        </w:rPr>
      </w:pPr>
    </w:p>
    <w:p w:rsidR="000B4641" w:rsidRPr="00460693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460693">
        <w:rPr>
          <w:rFonts w:ascii="GHEA Grapalat" w:hAnsi="GHEA Grapalat" w:cs="Sylfaen"/>
          <w:b/>
          <w:bCs/>
          <w:lang w:eastAsia="en-GB"/>
        </w:rPr>
        <w:t>ՀԱՅԱՍՏԱՆԻ</w:t>
      </w:r>
      <w:r w:rsidRPr="00460693">
        <w:rPr>
          <w:rFonts w:ascii="GHEA Grapalat" w:hAnsi="GHEA Grapalat"/>
          <w:b/>
          <w:bCs/>
          <w:lang w:eastAsia="en-GB"/>
        </w:rPr>
        <w:t xml:space="preserve"> </w:t>
      </w:r>
      <w:r w:rsidRPr="00460693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460693">
        <w:rPr>
          <w:rFonts w:ascii="GHEA Grapalat" w:hAnsi="GHEA Grapalat"/>
          <w:b/>
          <w:bCs/>
          <w:lang w:eastAsia="en-GB"/>
        </w:rPr>
        <w:t xml:space="preserve"> </w:t>
      </w:r>
      <w:r w:rsidRPr="00460693">
        <w:rPr>
          <w:rFonts w:ascii="GHEA Grapalat" w:hAnsi="GHEA Grapalat" w:cs="Sylfaen"/>
          <w:b/>
          <w:bCs/>
          <w:lang w:eastAsia="en-GB"/>
        </w:rPr>
        <w:t>ԿԱՌԱՎԱՐՈՒԹՅՈՒ</w:t>
      </w:r>
      <w:r w:rsidRPr="00460693">
        <w:rPr>
          <w:rFonts w:ascii="GHEA Grapalat" w:hAnsi="GHEA Grapalat"/>
          <w:b/>
          <w:bCs/>
          <w:lang w:eastAsia="en-GB"/>
        </w:rPr>
        <w:t>Ն</w:t>
      </w:r>
    </w:p>
    <w:p w:rsidR="000B4641" w:rsidRPr="00460693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460693">
        <w:rPr>
          <w:rFonts w:ascii="Calibri" w:hAnsi="Calibri" w:cs="Calibri"/>
          <w:lang w:eastAsia="en-GB"/>
        </w:rPr>
        <w:t> </w:t>
      </w:r>
      <w:r w:rsidRPr="00460693">
        <w:rPr>
          <w:rFonts w:ascii="Calibri" w:hAnsi="Calibri" w:cs="Calibri"/>
          <w:b/>
          <w:bCs/>
          <w:lang w:eastAsia="en-GB"/>
        </w:rPr>
        <w:t> </w:t>
      </w:r>
      <w:r w:rsidRPr="00460693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0B4641" w:rsidRPr="00460693" w:rsidRDefault="000B4641" w:rsidP="000B4641">
      <w:pPr>
        <w:pStyle w:val="mechtex"/>
        <w:rPr>
          <w:rFonts w:ascii="GHEA Grapalat" w:hAnsi="GHEA Grapalat"/>
        </w:rPr>
      </w:pPr>
    </w:p>
    <w:p w:rsidR="000B4641" w:rsidRPr="00460693" w:rsidRDefault="000B4641" w:rsidP="000B4641">
      <w:pPr>
        <w:pStyle w:val="mechtex"/>
        <w:rPr>
          <w:rFonts w:ascii="GHEA Grapalat" w:hAnsi="GHEA Grapalat"/>
        </w:rPr>
      </w:pPr>
    </w:p>
    <w:p w:rsidR="000B4641" w:rsidRPr="00460693" w:rsidRDefault="000B4641" w:rsidP="000B4641">
      <w:pPr>
        <w:spacing w:after="0" w:line="360" w:lineRule="auto"/>
        <w:jc w:val="center"/>
        <w:rPr>
          <w:rFonts w:ascii="GHEA Grapalat" w:hAnsi="GHEA Grapalat"/>
        </w:rPr>
      </w:pPr>
      <w:r w:rsidRPr="00460693">
        <w:rPr>
          <w:rFonts w:ascii="GHEA Grapalat" w:hAnsi="GHEA Grapalat" w:cs="Sylfaen"/>
        </w:rPr>
        <w:t xml:space="preserve">  _ </w:t>
      </w:r>
      <w:r w:rsidR="003C580E" w:rsidRPr="00460693">
        <w:rPr>
          <w:rFonts w:ascii="GHEA Grapalat" w:hAnsi="GHEA Grapalat" w:cs="Sylfaen"/>
          <w:lang w:val="hy-AM"/>
        </w:rPr>
        <w:t>հունիս</w:t>
      </w:r>
      <w:r w:rsidRPr="00460693">
        <w:rPr>
          <w:rFonts w:ascii="GHEA Grapalat" w:hAnsi="GHEA Grapalat" w:cs="Sylfaen"/>
        </w:rPr>
        <w:t>ի</w:t>
      </w:r>
      <w:r w:rsidRPr="00460693">
        <w:rPr>
          <w:rFonts w:ascii="GHEA Grapalat" w:hAnsi="GHEA Grapalat"/>
        </w:rPr>
        <w:t xml:space="preserve"> 2019 թվականի  N         - Լ</w:t>
      </w:r>
    </w:p>
    <w:p w:rsidR="000B4641" w:rsidRPr="00460693" w:rsidRDefault="000B4641" w:rsidP="000B4641">
      <w:pPr>
        <w:spacing w:after="0" w:line="360" w:lineRule="auto"/>
        <w:jc w:val="center"/>
        <w:rPr>
          <w:rFonts w:ascii="GHEA Grapalat" w:hAnsi="GHEA Grapalat"/>
        </w:rPr>
      </w:pPr>
    </w:p>
    <w:p w:rsidR="000B4641" w:rsidRPr="00460693" w:rsidRDefault="003C580E" w:rsidP="003C580E">
      <w:pPr>
        <w:spacing w:after="0"/>
        <w:jc w:val="center"/>
        <w:rPr>
          <w:rFonts w:ascii="GHEA Grapalat" w:hAnsi="GHEA Grapalat"/>
        </w:rPr>
      </w:pPr>
      <w:r w:rsidRPr="00460693">
        <w:rPr>
          <w:rFonts w:ascii="GHEA Grapalat" w:eastAsia="Times New Roman" w:hAnsi="GHEA Grapalat" w:cs="Tahoma"/>
          <w:lang w:eastAsia="ru-RU"/>
        </w:rPr>
        <w:t>«ՀԱՅԱՍՏԱՆԻ ՀԱՆՐԱՊԵՏՈՒԹՅԱՆ ՔԱՂԱՔԱՑԻԱԿԱՆ ԴԱՏԱՎԱՐՈՒԹՅԱՆ ՕՐԵՆՍԳՐՔՈՒՄ ՓՈՓՈԽՈՒԹՅՈՒՆ ԵՎ ԼՐԱՑՈՒՄՆԵՐ ԿԱՏԱՐԵԼՈՒ ՄԱՍԻՆ»</w:t>
      </w:r>
      <w:r w:rsidR="00065B6D" w:rsidRPr="00460693">
        <w:rPr>
          <w:rFonts w:ascii="GHEA Grapalat" w:eastAsia="Times New Roman" w:hAnsi="GHEA Grapalat" w:cs="Tahoma"/>
          <w:lang w:eastAsia="ru-RU"/>
        </w:rPr>
        <w:t xml:space="preserve"> ՀԱՅԱՍՏԱՆԻ ՀԱՆՐԱ</w:t>
      </w:r>
      <w:r w:rsidR="00AA0757" w:rsidRPr="00460693">
        <w:rPr>
          <w:rFonts w:ascii="GHEA Grapalat" w:eastAsia="Times New Roman" w:hAnsi="GHEA Grapalat" w:cs="Tahoma"/>
          <w:lang w:eastAsia="ru-RU"/>
        </w:rPr>
        <w:softHyphen/>
      </w:r>
      <w:r w:rsidRPr="00460693">
        <w:rPr>
          <w:rFonts w:ascii="GHEA Grapalat" w:eastAsia="Times New Roman" w:hAnsi="GHEA Grapalat" w:cs="Tahoma"/>
          <w:lang w:eastAsia="ru-RU"/>
        </w:rPr>
        <w:t>ՊԵՏՈՒԹՅԱՆ ՕՐԵՆՔԻ ՆԱԽԱԳԾ</w:t>
      </w:r>
      <w:r w:rsidR="00065B6D" w:rsidRPr="00460693">
        <w:rPr>
          <w:rFonts w:ascii="GHEA Grapalat" w:eastAsia="Times New Roman" w:hAnsi="GHEA Grapalat" w:cs="Tahoma"/>
          <w:lang w:eastAsia="ru-RU"/>
        </w:rPr>
        <w:t xml:space="preserve">Ի </w:t>
      </w:r>
      <w:r w:rsidR="000B4641" w:rsidRPr="00460693">
        <w:rPr>
          <w:rFonts w:ascii="GHEA Grapalat" w:hAnsi="GHEA Grapalat"/>
        </w:rPr>
        <w:t>ՎԵ</w:t>
      </w:r>
      <w:r w:rsidR="000B4641" w:rsidRPr="00460693">
        <w:rPr>
          <w:rFonts w:ascii="GHEA Grapalat" w:hAnsi="GHEA Grapalat"/>
        </w:rPr>
        <w:softHyphen/>
        <w:t>ՐԱ</w:t>
      </w:r>
      <w:r w:rsidR="000B4641" w:rsidRPr="00460693">
        <w:rPr>
          <w:rFonts w:ascii="GHEA Grapalat" w:hAnsi="GHEA Grapalat"/>
        </w:rPr>
        <w:softHyphen/>
        <w:t>ԲԵՐՅԱԼ ՀԱՅԱՍ</w:t>
      </w:r>
      <w:r w:rsidR="000B4641" w:rsidRPr="00460693">
        <w:rPr>
          <w:rFonts w:ascii="GHEA Grapalat" w:hAnsi="GHEA Grapalat"/>
        </w:rPr>
        <w:softHyphen/>
        <w:t>ՏԱ</w:t>
      </w:r>
      <w:r w:rsidR="000B4641" w:rsidRPr="00460693">
        <w:rPr>
          <w:rFonts w:ascii="GHEA Grapalat" w:hAnsi="GHEA Grapalat"/>
        </w:rPr>
        <w:softHyphen/>
        <w:t>ՆԻ ՀԱՆ</w:t>
      </w:r>
      <w:r w:rsidR="000B4641" w:rsidRPr="00460693">
        <w:rPr>
          <w:rFonts w:ascii="GHEA Grapalat" w:hAnsi="GHEA Grapalat"/>
        </w:rPr>
        <w:softHyphen/>
      </w:r>
      <w:r w:rsidR="000B4641" w:rsidRPr="00460693">
        <w:rPr>
          <w:rFonts w:ascii="GHEA Grapalat" w:hAnsi="GHEA Grapalat"/>
        </w:rPr>
        <w:softHyphen/>
        <w:t>ՐԱ</w:t>
      </w:r>
      <w:r w:rsidR="000B4641" w:rsidRPr="00460693">
        <w:rPr>
          <w:rFonts w:ascii="GHEA Grapalat" w:hAnsi="GHEA Grapalat"/>
        </w:rPr>
        <w:softHyphen/>
      </w:r>
      <w:r w:rsidR="000B4641" w:rsidRPr="00460693">
        <w:rPr>
          <w:rFonts w:ascii="GHEA Grapalat" w:hAnsi="GHEA Grapalat"/>
        </w:rPr>
        <w:softHyphen/>
      </w:r>
      <w:r w:rsidR="000B4641" w:rsidRPr="00460693">
        <w:rPr>
          <w:rFonts w:ascii="GHEA Grapalat" w:hAnsi="GHEA Grapalat"/>
        </w:rPr>
        <w:softHyphen/>
      </w:r>
      <w:r w:rsidR="000B4641" w:rsidRPr="00460693">
        <w:rPr>
          <w:rFonts w:ascii="GHEA Grapalat" w:hAnsi="GHEA Grapalat"/>
        </w:rPr>
        <w:softHyphen/>
        <w:t>ՊԵ</w:t>
      </w:r>
      <w:r w:rsidR="000B4641" w:rsidRPr="00460693">
        <w:rPr>
          <w:rFonts w:ascii="GHEA Grapalat" w:hAnsi="GHEA Grapalat"/>
        </w:rPr>
        <w:softHyphen/>
        <w:t>ՏՈՒ</w:t>
      </w:r>
      <w:r w:rsidR="000B4641" w:rsidRPr="00460693">
        <w:rPr>
          <w:rFonts w:ascii="GHEA Grapalat" w:hAnsi="GHEA Grapalat"/>
        </w:rPr>
        <w:softHyphen/>
        <w:t>ԹՅԱՆ ԿԱ</w:t>
      </w:r>
      <w:r w:rsidR="000B4641" w:rsidRPr="00460693">
        <w:rPr>
          <w:rFonts w:ascii="GHEA Grapalat" w:hAnsi="GHEA Grapalat"/>
        </w:rPr>
        <w:softHyphen/>
        <w:t>ՌԱ</w:t>
      </w:r>
      <w:r w:rsidR="000B4641" w:rsidRPr="00460693">
        <w:rPr>
          <w:rFonts w:ascii="GHEA Grapalat" w:hAnsi="GHEA Grapalat"/>
        </w:rPr>
        <w:softHyphen/>
        <w:t>ՎԱՐՈՒ</w:t>
      </w:r>
      <w:r w:rsidR="000B4641" w:rsidRPr="00460693">
        <w:rPr>
          <w:rFonts w:ascii="GHEA Grapalat" w:hAnsi="GHEA Grapalat"/>
        </w:rPr>
        <w:softHyphen/>
        <w:t>ԹՅԱՆ ԱՌԱ</w:t>
      </w:r>
      <w:r w:rsidR="000B4641" w:rsidRPr="00460693">
        <w:rPr>
          <w:rFonts w:ascii="GHEA Grapalat" w:hAnsi="GHEA Grapalat"/>
        </w:rPr>
        <w:softHyphen/>
        <w:t>ՋԱՐ</w:t>
      </w:r>
      <w:r w:rsidR="000B4641" w:rsidRPr="00460693">
        <w:rPr>
          <w:rFonts w:ascii="GHEA Grapalat" w:hAnsi="GHEA Grapalat"/>
        </w:rPr>
        <w:softHyphen/>
      </w:r>
      <w:r w:rsidR="000B4641" w:rsidRPr="00460693">
        <w:rPr>
          <w:rFonts w:ascii="GHEA Grapalat" w:hAnsi="GHEA Grapalat"/>
        </w:rPr>
        <w:softHyphen/>
      </w:r>
      <w:r w:rsidR="003A0454" w:rsidRPr="00460693">
        <w:rPr>
          <w:rFonts w:ascii="GHEA Grapalat" w:hAnsi="GHEA Grapalat"/>
        </w:rPr>
        <w:t>ԿՈՒԹ</w:t>
      </w:r>
      <w:r w:rsidR="005B7738" w:rsidRPr="00460693">
        <w:rPr>
          <w:rFonts w:ascii="GHEA Grapalat" w:hAnsi="GHEA Grapalat"/>
          <w:lang w:val="hy-AM"/>
        </w:rPr>
        <w:t>ՅՈՒՆՆԵՐԻ ՄԱՍԻՆ</w:t>
      </w:r>
    </w:p>
    <w:p w:rsidR="000B4641" w:rsidRPr="00460693" w:rsidRDefault="004061EA" w:rsidP="004061EA">
      <w:pPr>
        <w:tabs>
          <w:tab w:val="left" w:pos="8460"/>
        </w:tabs>
        <w:spacing w:after="0" w:line="360" w:lineRule="auto"/>
        <w:rPr>
          <w:rFonts w:ascii="GHEA Grapalat" w:hAnsi="GHEA Grapalat"/>
          <w:lang w:val="hy-AM"/>
        </w:rPr>
      </w:pPr>
      <w:r w:rsidRPr="00460693">
        <w:rPr>
          <w:rFonts w:ascii="GHEA Grapalat" w:hAnsi="GHEA Grapalat"/>
          <w:lang w:val="hy-AM"/>
        </w:rPr>
        <w:t>------------------</w:t>
      </w:r>
      <w:r w:rsidR="000B4641" w:rsidRPr="00460693">
        <w:rPr>
          <w:rFonts w:ascii="GHEA Grapalat" w:hAnsi="GHEA Grapalat"/>
          <w:lang w:val="hy-AM"/>
        </w:rPr>
        <w:t>---</w:t>
      </w:r>
      <w:r w:rsidR="000B4641" w:rsidRPr="00460693">
        <w:rPr>
          <w:rFonts w:ascii="GHEA Grapalat" w:hAnsi="GHEA Grapalat"/>
        </w:rPr>
        <w:t>---------------------------------------------------------------------</w:t>
      </w:r>
      <w:r w:rsidRPr="00460693">
        <w:rPr>
          <w:rFonts w:ascii="GHEA Grapalat" w:hAnsi="GHEA Grapalat"/>
          <w:lang w:val="hy-AM"/>
        </w:rPr>
        <w:t>----------------------------------</w:t>
      </w:r>
    </w:p>
    <w:p w:rsidR="000B4641" w:rsidRPr="00460693" w:rsidRDefault="000B4641" w:rsidP="000B4641">
      <w:pPr>
        <w:spacing w:after="0" w:line="360" w:lineRule="auto"/>
        <w:jc w:val="both"/>
        <w:rPr>
          <w:rFonts w:ascii="GHEA Grapalat" w:hAnsi="GHEA Grapalat"/>
          <w:lang w:val="en-GB"/>
        </w:rPr>
      </w:pPr>
    </w:p>
    <w:p w:rsidR="000B4641" w:rsidRPr="00460693" w:rsidRDefault="000B4641" w:rsidP="00FE1BF2">
      <w:pPr>
        <w:pStyle w:val="norm"/>
        <w:spacing w:line="276" w:lineRule="auto"/>
        <w:rPr>
          <w:rFonts w:ascii="GHEA Grapalat" w:hAnsi="GHEA Grapalat" w:cs="Tahoma"/>
          <w:szCs w:val="22"/>
        </w:rPr>
      </w:pPr>
      <w:r w:rsidRPr="00460693">
        <w:rPr>
          <w:rFonts w:ascii="GHEA Grapalat" w:hAnsi="GHEA Grapalat" w:cs="Tahoma"/>
          <w:szCs w:val="22"/>
        </w:rPr>
        <w:t>Հիմք</w:t>
      </w:r>
      <w:r w:rsidRPr="00460693">
        <w:rPr>
          <w:rFonts w:ascii="GHEA Grapalat" w:hAnsi="GHEA Grapalat"/>
          <w:szCs w:val="22"/>
        </w:rPr>
        <w:t xml:space="preserve"> </w:t>
      </w:r>
      <w:r w:rsidRPr="00460693">
        <w:rPr>
          <w:rFonts w:ascii="GHEA Grapalat" w:hAnsi="GHEA Grapalat" w:cs="Tahoma"/>
          <w:szCs w:val="22"/>
        </w:rPr>
        <w:t>ընդունելով</w:t>
      </w:r>
      <w:r w:rsidRPr="00460693">
        <w:rPr>
          <w:rFonts w:ascii="GHEA Grapalat" w:hAnsi="GHEA Grapalat"/>
          <w:szCs w:val="22"/>
        </w:rPr>
        <w:t xml:space="preserve"> </w:t>
      </w:r>
      <w:r w:rsidRPr="00460693">
        <w:rPr>
          <w:rFonts w:ascii="GHEA Grapalat" w:hAnsi="GHEA Grapalat"/>
          <w:szCs w:val="22"/>
          <w:lang w:val="af-ZA"/>
        </w:rPr>
        <w:t>«</w:t>
      </w:r>
      <w:r w:rsidRPr="00460693">
        <w:rPr>
          <w:rFonts w:ascii="GHEA Grapalat" w:hAnsi="GHEA Grapalat" w:cs="Tahoma"/>
          <w:szCs w:val="22"/>
        </w:rPr>
        <w:t>Ազգային ժողովի կանոնակարգ» սահ</w:t>
      </w:r>
      <w:r w:rsidRPr="00460693">
        <w:rPr>
          <w:rFonts w:ascii="GHEA Grapalat" w:hAnsi="GHEA Grapalat" w:cs="Tahoma"/>
          <w:szCs w:val="22"/>
        </w:rPr>
        <w:softHyphen/>
        <w:t>մանա</w:t>
      </w:r>
      <w:r w:rsidRPr="00460693">
        <w:rPr>
          <w:rFonts w:ascii="GHEA Grapalat" w:hAnsi="GHEA Grapalat" w:cs="Tahoma"/>
          <w:szCs w:val="22"/>
        </w:rPr>
        <w:softHyphen/>
        <w:t>դրա</w:t>
      </w:r>
      <w:r w:rsidRPr="00460693">
        <w:rPr>
          <w:rFonts w:ascii="GHEA Grapalat" w:hAnsi="GHEA Grapalat" w:cs="Tahoma"/>
          <w:szCs w:val="22"/>
        </w:rPr>
        <w:softHyphen/>
        <w:t>կան օրենքի 77-րդ հոդ</w:t>
      </w:r>
      <w:r w:rsidRPr="00460693">
        <w:rPr>
          <w:rFonts w:ascii="GHEA Grapalat" w:hAnsi="GHEA Grapalat" w:cs="Tahoma"/>
          <w:szCs w:val="22"/>
        </w:rPr>
        <w:softHyphen/>
        <w:t>վածի 1-ին մասը՝ Հայաստանի Հանրա</w:t>
      </w:r>
      <w:r w:rsidRPr="00460693">
        <w:rPr>
          <w:rFonts w:ascii="GHEA Grapalat" w:hAnsi="GHEA Grapalat" w:cs="Tahoma"/>
          <w:szCs w:val="22"/>
        </w:rPr>
        <w:softHyphen/>
        <w:t>պե</w:t>
      </w:r>
      <w:r w:rsidRPr="00460693">
        <w:rPr>
          <w:rFonts w:ascii="GHEA Grapalat" w:hAnsi="GHEA Grapalat" w:cs="Tahoma"/>
          <w:szCs w:val="22"/>
        </w:rPr>
        <w:softHyphen/>
        <w:t>տու</w:t>
      </w:r>
      <w:r w:rsidRPr="00460693">
        <w:rPr>
          <w:rFonts w:ascii="GHEA Grapalat" w:hAnsi="GHEA Grapalat" w:cs="Tahoma"/>
          <w:szCs w:val="22"/>
        </w:rPr>
        <w:softHyphen/>
        <w:t>թյան կառա</w:t>
      </w:r>
      <w:r w:rsidRPr="00460693">
        <w:rPr>
          <w:rFonts w:ascii="GHEA Grapalat" w:hAnsi="GHEA Grapalat" w:cs="Tahoma"/>
          <w:szCs w:val="22"/>
        </w:rPr>
        <w:softHyphen/>
        <w:t>վա</w:t>
      </w:r>
      <w:r w:rsidRPr="00460693">
        <w:rPr>
          <w:rFonts w:ascii="GHEA Grapalat" w:hAnsi="GHEA Grapalat" w:cs="Tahoma"/>
          <w:szCs w:val="22"/>
        </w:rPr>
        <w:softHyphen/>
        <w:t>րությունը    ո ր ո շ ու մ     է.</w:t>
      </w:r>
    </w:p>
    <w:p w:rsidR="000B4641" w:rsidRPr="00460693" w:rsidRDefault="000B4641" w:rsidP="00FE1BF2">
      <w:pPr>
        <w:spacing w:after="0" w:line="276" w:lineRule="auto"/>
        <w:ind w:firstLine="709"/>
        <w:jc w:val="both"/>
        <w:rPr>
          <w:rFonts w:ascii="GHEA Grapalat" w:eastAsia="Times New Roman" w:hAnsi="GHEA Grapalat" w:cs="Tahoma"/>
          <w:lang w:eastAsia="ru-RU"/>
        </w:rPr>
      </w:pPr>
      <w:r w:rsidRPr="00460693">
        <w:rPr>
          <w:rFonts w:ascii="GHEA Grapalat" w:hAnsi="GHEA Grapalat" w:cs="Tahoma"/>
          <w:lang w:eastAsia="ru-RU"/>
        </w:rPr>
        <w:t xml:space="preserve">1. </w:t>
      </w:r>
      <w:r w:rsidRPr="00460693">
        <w:rPr>
          <w:rFonts w:ascii="GHEA Grapalat" w:eastAsia="Times New Roman" w:hAnsi="GHEA Grapalat" w:cs="Tahoma"/>
          <w:lang w:eastAsia="ru-RU"/>
        </w:rPr>
        <w:t xml:space="preserve">Հավանություն տալ </w:t>
      </w:r>
      <w:r w:rsidR="003C580E" w:rsidRPr="00460693">
        <w:rPr>
          <w:rFonts w:ascii="GHEA Grapalat" w:eastAsia="Times New Roman" w:hAnsi="GHEA Grapalat" w:cs="Tahoma"/>
          <w:lang w:eastAsia="ru-RU"/>
        </w:rPr>
        <w:t>«Հայաստանի Հանրապետության քաղաքացիական դատավարության օրենսգրքում փոփոխություն և լրացումներ կատարելու մասին»</w:t>
      </w:r>
      <w:r w:rsidR="00065B6D" w:rsidRPr="00460693">
        <w:rPr>
          <w:rFonts w:ascii="GHEA Grapalat" w:eastAsia="Times New Roman" w:hAnsi="GHEA Grapalat" w:cs="Tahoma"/>
          <w:lang w:eastAsia="ru-RU"/>
        </w:rPr>
        <w:t xml:space="preserve"> Հ</w:t>
      </w:r>
      <w:r w:rsidR="00B234BC" w:rsidRPr="00460693">
        <w:rPr>
          <w:rFonts w:ascii="GHEA Grapalat" w:eastAsia="Times New Roman" w:hAnsi="GHEA Grapalat" w:cs="Tahoma"/>
          <w:lang w:eastAsia="ru-RU"/>
        </w:rPr>
        <w:t xml:space="preserve">այաստանի Հանրապետության օրենքի նախագծի </w:t>
      </w:r>
      <w:r w:rsidRPr="00460693">
        <w:rPr>
          <w:rFonts w:ascii="GHEA Grapalat" w:eastAsia="Times New Roman" w:hAnsi="GHEA Grapalat" w:cs="Tahoma"/>
          <w:lang w:eastAsia="ru-RU"/>
        </w:rPr>
        <w:t>(</w:t>
      </w:r>
      <w:r w:rsidR="003C580E" w:rsidRPr="00460693">
        <w:rPr>
          <w:rFonts w:ascii="GHEA Grapalat" w:hAnsi="GHEA Grapalat"/>
          <w:iCs/>
          <w:color w:val="000000"/>
          <w:shd w:val="clear" w:color="auto" w:fill="FFFFFF"/>
        </w:rPr>
        <w:t>Խ-158-24.05.2019-ՊԻ-011/0</w:t>
      </w:r>
      <w:r w:rsidRPr="00460693">
        <w:rPr>
          <w:rFonts w:ascii="GHEA Grapalat" w:eastAsia="Times New Roman" w:hAnsi="GHEA Grapalat" w:cs="Tahoma"/>
          <w:lang w:eastAsia="ru-RU"/>
        </w:rPr>
        <w:t>) վերաբերյալ Հայաս</w:t>
      </w:r>
      <w:r w:rsidRPr="00460693">
        <w:rPr>
          <w:rFonts w:ascii="GHEA Grapalat" w:eastAsia="Times New Roman" w:hAnsi="GHEA Grapalat" w:cs="Tahoma"/>
          <w:lang w:eastAsia="ru-RU"/>
        </w:rPr>
        <w:softHyphen/>
        <w:t>տա</w:t>
      </w:r>
      <w:r w:rsidRPr="00460693">
        <w:rPr>
          <w:rFonts w:ascii="GHEA Grapalat" w:eastAsia="Times New Roman" w:hAnsi="GHEA Grapalat" w:cs="Tahoma"/>
          <w:lang w:eastAsia="ru-RU"/>
        </w:rPr>
        <w:softHyphen/>
        <w:t>նի Հանրապե</w:t>
      </w:r>
      <w:r w:rsidRPr="00460693">
        <w:rPr>
          <w:rFonts w:ascii="GHEA Grapalat" w:eastAsia="Times New Roman" w:hAnsi="GHEA Grapalat" w:cs="Tahoma"/>
          <w:lang w:eastAsia="ru-RU"/>
        </w:rPr>
        <w:softHyphen/>
        <w:t>տու</w:t>
      </w:r>
      <w:r w:rsidRPr="00460693">
        <w:rPr>
          <w:rFonts w:ascii="GHEA Grapalat" w:eastAsia="Times New Roman" w:hAnsi="GHEA Grapalat" w:cs="Tahoma"/>
          <w:lang w:eastAsia="ru-RU"/>
        </w:rPr>
        <w:softHyphen/>
        <w:t>թյան կա</w:t>
      </w:r>
      <w:r w:rsidRPr="00460693">
        <w:rPr>
          <w:rFonts w:ascii="GHEA Grapalat" w:eastAsia="Times New Roman" w:hAnsi="GHEA Grapalat" w:cs="Tahoma"/>
          <w:lang w:eastAsia="ru-RU"/>
        </w:rPr>
        <w:softHyphen/>
      </w:r>
      <w:r w:rsidRPr="00460693">
        <w:rPr>
          <w:rFonts w:ascii="GHEA Grapalat" w:eastAsia="Times New Roman" w:hAnsi="GHEA Grapalat" w:cs="Tahoma"/>
          <w:lang w:eastAsia="ru-RU"/>
        </w:rPr>
        <w:softHyphen/>
        <w:t>ռա</w:t>
      </w:r>
      <w:r w:rsidRPr="00460693">
        <w:rPr>
          <w:rFonts w:ascii="GHEA Grapalat" w:eastAsia="Times New Roman" w:hAnsi="GHEA Grapalat" w:cs="Tahoma"/>
          <w:lang w:eastAsia="ru-RU"/>
        </w:rPr>
        <w:softHyphen/>
      </w:r>
      <w:r w:rsidRPr="00460693">
        <w:rPr>
          <w:rFonts w:ascii="GHEA Grapalat" w:eastAsia="Times New Roman" w:hAnsi="GHEA Grapalat" w:cs="Tahoma"/>
          <w:lang w:eastAsia="ru-RU"/>
        </w:rPr>
        <w:softHyphen/>
        <w:t>վա</w:t>
      </w:r>
      <w:r w:rsidRPr="00460693">
        <w:rPr>
          <w:rFonts w:ascii="GHEA Grapalat" w:eastAsia="Times New Roman" w:hAnsi="GHEA Grapalat" w:cs="Tahoma"/>
          <w:lang w:eastAsia="ru-RU"/>
        </w:rPr>
        <w:softHyphen/>
        <w:t>րու</w:t>
      </w:r>
      <w:r w:rsidRPr="00460693">
        <w:rPr>
          <w:rFonts w:ascii="GHEA Grapalat" w:eastAsia="Times New Roman" w:hAnsi="GHEA Grapalat" w:cs="Tahoma"/>
          <w:lang w:eastAsia="ru-RU"/>
        </w:rPr>
        <w:softHyphen/>
        <w:t>թյան առաջար</w:t>
      </w:r>
      <w:r w:rsidRPr="00460693">
        <w:rPr>
          <w:rFonts w:ascii="GHEA Grapalat" w:eastAsia="Times New Roman" w:hAnsi="GHEA Grapalat" w:cs="Tahoma"/>
          <w:lang w:eastAsia="ru-RU"/>
        </w:rPr>
        <w:softHyphen/>
        <w:t>կու</w:t>
      </w:r>
      <w:r w:rsidR="00E20DC4" w:rsidRPr="00460693">
        <w:rPr>
          <w:rFonts w:ascii="GHEA Grapalat" w:eastAsia="Times New Roman" w:hAnsi="GHEA Grapalat" w:cs="Tahoma"/>
          <w:lang w:eastAsia="ru-RU"/>
        </w:rPr>
        <w:softHyphen/>
      </w:r>
      <w:r w:rsidRPr="00460693">
        <w:rPr>
          <w:rFonts w:ascii="GHEA Grapalat" w:eastAsia="Times New Roman" w:hAnsi="GHEA Grapalat" w:cs="Tahoma"/>
          <w:lang w:eastAsia="ru-RU"/>
        </w:rPr>
        <w:t xml:space="preserve">թյուններին: </w:t>
      </w:r>
    </w:p>
    <w:p w:rsidR="000B4641" w:rsidRPr="00460693" w:rsidRDefault="000B4641" w:rsidP="00FE1BF2">
      <w:pPr>
        <w:pStyle w:val="norm"/>
        <w:spacing w:line="276" w:lineRule="auto"/>
        <w:rPr>
          <w:rFonts w:ascii="GHEA Grapalat" w:hAnsi="GHEA Grapalat" w:cs="Tahoma"/>
          <w:szCs w:val="22"/>
        </w:rPr>
      </w:pPr>
      <w:r w:rsidRPr="00460693">
        <w:rPr>
          <w:rFonts w:ascii="GHEA Grapalat" w:hAnsi="GHEA Grapalat"/>
          <w:szCs w:val="22"/>
        </w:rPr>
        <w:t>2. Հայաս</w:t>
      </w:r>
      <w:r w:rsidRPr="00460693">
        <w:rPr>
          <w:rFonts w:ascii="GHEA Grapalat" w:hAnsi="GHEA Grapalat"/>
          <w:szCs w:val="22"/>
        </w:rPr>
        <w:softHyphen/>
        <w:t>տա</w:t>
      </w:r>
      <w:r w:rsidRPr="00460693">
        <w:rPr>
          <w:rFonts w:ascii="GHEA Grapalat" w:hAnsi="GHEA Grapalat"/>
          <w:szCs w:val="22"/>
        </w:rPr>
        <w:softHyphen/>
        <w:t>նի Հանրապե</w:t>
      </w:r>
      <w:r w:rsidRPr="00460693">
        <w:rPr>
          <w:rFonts w:ascii="GHEA Grapalat" w:hAnsi="GHEA Grapalat"/>
          <w:szCs w:val="22"/>
        </w:rPr>
        <w:softHyphen/>
        <w:t>տու</w:t>
      </w:r>
      <w:r w:rsidRPr="00460693">
        <w:rPr>
          <w:rFonts w:ascii="GHEA Grapalat" w:hAnsi="GHEA Grapalat"/>
          <w:szCs w:val="22"/>
        </w:rPr>
        <w:softHyphen/>
        <w:t>թյան կա</w:t>
      </w:r>
      <w:r w:rsidRPr="00460693">
        <w:rPr>
          <w:rFonts w:ascii="GHEA Grapalat" w:hAnsi="GHEA Grapalat"/>
          <w:szCs w:val="22"/>
        </w:rPr>
        <w:softHyphen/>
      </w:r>
      <w:r w:rsidRPr="00460693">
        <w:rPr>
          <w:rFonts w:ascii="GHEA Grapalat" w:hAnsi="GHEA Grapalat"/>
          <w:szCs w:val="22"/>
        </w:rPr>
        <w:softHyphen/>
        <w:t>ռա</w:t>
      </w:r>
      <w:r w:rsidRPr="00460693">
        <w:rPr>
          <w:rFonts w:ascii="GHEA Grapalat" w:hAnsi="GHEA Grapalat"/>
          <w:szCs w:val="22"/>
        </w:rPr>
        <w:softHyphen/>
      </w:r>
      <w:r w:rsidRPr="00460693">
        <w:rPr>
          <w:rFonts w:ascii="GHEA Grapalat" w:hAnsi="GHEA Grapalat"/>
          <w:szCs w:val="22"/>
        </w:rPr>
        <w:softHyphen/>
        <w:t>վա</w:t>
      </w:r>
      <w:r w:rsidRPr="00460693">
        <w:rPr>
          <w:rFonts w:ascii="GHEA Grapalat" w:hAnsi="GHEA Grapalat"/>
          <w:szCs w:val="22"/>
        </w:rPr>
        <w:softHyphen/>
        <w:t>րու</w:t>
      </w:r>
      <w:r w:rsidRPr="00460693">
        <w:rPr>
          <w:rFonts w:ascii="GHEA Grapalat" w:hAnsi="GHEA Grapalat"/>
          <w:szCs w:val="22"/>
        </w:rPr>
        <w:softHyphen/>
        <w:t>թյան առաջար</w:t>
      </w:r>
      <w:r w:rsidRPr="00460693">
        <w:rPr>
          <w:rFonts w:ascii="GHEA Grapalat" w:hAnsi="GHEA Grapalat"/>
          <w:szCs w:val="22"/>
        </w:rPr>
        <w:softHyphen/>
        <w:t>կություն</w:t>
      </w:r>
      <w:r w:rsidRPr="00460693">
        <w:rPr>
          <w:rFonts w:ascii="GHEA Grapalat" w:hAnsi="GHEA Grapalat"/>
          <w:szCs w:val="22"/>
          <w:lang w:val="hy-AM"/>
        </w:rPr>
        <w:t>ներ</w:t>
      </w:r>
      <w:r w:rsidRPr="00460693">
        <w:rPr>
          <w:rFonts w:ascii="GHEA Grapalat" w:hAnsi="GHEA Grapalat"/>
          <w:szCs w:val="22"/>
        </w:rPr>
        <w:t>ը սահ</w:t>
      </w:r>
      <w:r w:rsidRPr="00460693">
        <w:rPr>
          <w:rFonts w:ascii="GHEA Grapalat" w:hAnsi="GHEA Grapalat"/>
          <w:szCs w:val="22"/>
        </w:rPr>
        <w:softHyphen/>
        <w:t>ման</w:t>
      </w:r>
      <w:r w:rsidRPr="00460693">
        <w:rPr>
          <w:rFonts w:ascii="GHEA Grapalat" w:hAnsi="GHEA Grapalat"/>
          <w:szCs w:val="22"/>
        </w:rPr>
        <w:softHyphen/>
        <w:t>ված կարգով ներկայացնել Հա</w:t>
      </w:r>
      <w:r w:rsidRPr="00460693">
        <w:rPr>
          <w:rFonts w:ascii="GHEA Grapalat" w:hAnsi="GHEA Grapalat"/>
          <w:szCs w:val="22"/>
        </w:rPr>
        <w:softHyphen/>
        <w:t>յաս</w:t>
      </w:r>
      <w:r w:rsidRPr="00460693">
        <w:rPr>
          <w:rFonts w:ascii="GHEA Grapalat" w:hAnsi="GHEA Grapalat"/>
          <w:szCs w:val="22"/>
        </w:rPr>
        <w:softHyphen/>
      </w:r>
      <w:r w:rsidRPr="00460693">
        <w:rPr>
          <w:rFonts w:ascii="GHEA Grapalat" w:hAnsi="GHEA Grapalat"/>
          <w:szCs w:val="22"/>
        </w:rPr>
        <w:softHyphen/>
      </w:r>
      <w:r w:rsidRPr="00460693">
        <w:rPr>
          <w:rFonts w:ascii="GHEA Grapalat" w:hAnsi="GHEA Grapalat"/>
          <w:szCs w:val="22"/>
        </w:rPr>
        <w:softHyphen/>
        <w:t>տա</w:t>
      </w:r>
      <w:r w:rsidRPr="00460693">
        <w:rPr>
          <w:rFonts w:ascii="GHEA Grapalat" w:hAnsi="GHEA Grapalat"/>
          <w:szCs w:val="22"/>
        </w:rPr>
        <w:softHyphen/>
        <w:t>նի Հան</w:t>
      </w:r>
      <w:r w:rsidRPr="00460693">
        <w:rPr>
          <w:rFonts w:ascii="GHEA Grapalat" w:hAnsi="GHEA Grapalat"/>
          <w:szCs w:val="22"/>
        </w:rPr>
        <w:softHyphen/>
        <w:t>րա</w:t>
      </w:r>
      <w:r w:rsidRPr="00460693">
        <w:rPr>
          <w:rFonts w:ascii="GHEA Grapalat" w:hAnsi="GHEA Grapalat"/>
          <w:szCs w:val="22"/>
        </w:rPr>
        <w:softHyphen/>
        <w:t>պե</w:t>
      </w:r>
      <w:r w:rsidRPr="00460693">
        <w:rPr>
          <w:rFonts w:ascii="GHEA Grapalat" w:hAnsi="GHEA Grapalat"/>
          <w:szCs w:val="22"/>
        </w:rPr>
        <w:softHyphen/>
        <w:t>տու</w:t>
      </w:r>
      <w:r w:rsidRPr="00460693">
        <w:rPr>
          <w:rFonts w:ascii="GHEA Grapalat" w:hAnsi="GHEA Grapalat"/>
          <w:szCs w:val="22"/>
        </w:rPr>
        <w:softHyphen/>
        <w:t>թյան Ազգային ժողովի աշխա</w:t>
      </w:r>
      <w:r w:rsidRPr="00460693">
        <w:rPr>
          <w:rFonts w:ascii="GHEA Grapalat" w:hAnsi="GHEA Grapalat"/>
          <w:szCs w:val="22"/>
        </w:rPr>
        <w:softHyphen/>
        <w:t>տա</w:t>
      </w:r>
      <w:r w:rsidRPr="00460693">
        <w:rPr>
          <w:rFonts w:ascii="GHEA Grapalat" w:hAnsi="GHEA Grapalat"/>
          <w:szCs w:val="22"/>
        </w:rPr>
        <w:softHyphen/>
        <w:t>կազմ:</w:t>
      </w:r>
    </w:p>
    <w:p w:rsidR="000B4641" w:rsidRPr="00460693" w:rsidRDefault="000B4641" w:rsidP="00FE1BF2">
      <w:pPr>
        <w:spacing w:after="0"/>
        <w:rPr>
          <w:rFonts w:ascii="GHEA Grapalat" w:hAnsi="GHEA Grapalat"/>
        </w:rPr>
      </w:pPr>
    </w:p>
    <w:p w:rsidR="000B4641" w:rsidRPr="00460693" w:rsidRDefault="000B4641" w:rsidP="00FE1BF2">
      <w:pPr>
        <w:pStyle w:val="mechtex"/>
        <w:jc w:val="left"/>
        <w:rPr>
          <w:rFonts w:ascii="GHEA Grapalat" w:hAnsi="GHEA Grapalat"/>
          <w:caps/>
          <w:lang w:val="af-ZA"/>
        </w:rPr>
      </w:pPr>
      <w:r w:rsidRPr="00460693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E20DC4" w:rsidRPr="00460693" w:rsidRDefault="000B4641" w:rsidP="00FE1BF2">
      <w:pPr>
        <w:pStyle w:val="mechtex"/>
        <w:jc w:val="left"/>
        <w:rPr>
          <w:rFonts w:ascii="GHEA Grapalat" w:hAnsi="GHEA Grapalat" w:cs="Sylfaen"/>
        </w:rPr>
      </w:pPr>
      <w:r w:rsidRPr="00460693">
        <w:rPr>
          <w:rFonts w:ascii="GHEA Grapalat" w:hAnsi="GHEA Grapalat" w:cs="Sylfaen"/>
        </w:rPr>
        <w:t xml:space="preserve">              ՎԱՐՉԱՊԵՏ</w:t>
      </w:r>
    </w:p>
    <w:p w:rsidR="000B4641" w:rsidRPr="00460693" w:rsidRDefault="000B4641" w:rsidP="00FE1BF2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460693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460693">
        <w:rPr>
          <w:rFonts w:ascii="GHEA Grapalat" w:hAnsi="GHEA Grapalat" w:cs="Arial Armenian"/>
          <w:lang w:val="af-ZA"/>
        </w:rPr>
        <w:tab/>
        <w:t xml:space="preserve">      </w:t>
      </w:r>
      <w:r w:rsidR="00E20DC4" w:rsidRPr="00460693">
        <w:rPr>
          <w:rFonts w:ascii="GHEA Grapalat" w:hAnsi="GHEA Grapalat" w:cs="Arial Armenian"/>
          <w:lang w:val="af-ZA"/>
        </w:rPr>
        <w:tab/>
      </w:r>
      <w:r w:rsidR="00E20DC4" w:rsidRPr="00460693">
        <w:rPr>
          <w:rFonts w:ascii="GHEA Grapalat" w:hAnsi="GHEA Grapalat" w:cs="Arial Armenian"/>
          <w:lang w:val="af-ZA"/>
        </w:rPr>
        <w:tab/>
      </w:r>
      <w:r w:rsidR="00E20DC4" w:rsidRPr="00460693">
        <w:rPr>
          <w:rFonts w:ascii="GHEA Grapalat" w:hAnsi="GHEA Grapalat" w:cs="Arial Armenian"/>
          <w:lang w:val="af-ZA"/>
        </w:rPr>
        <w:tab/>
      </w:r>
      <w:r w:rsidRPr="00460693">
        <w:rPr>
          <w:rFonts w:ascii="GHEA Grapalat" w:hAnsi="GHEA Grapalat" w:cs="Arial Armenian"/>
        </w:rPr>
        <w:t>Ն</w:t>
      </w:r>
      <w:r w:rsidRPr="00460693">
        <w:rPr>
          <w:rFonts w:ascii="GHEA Grapalat" w:hAnsi="GHEA Grapalat" w:cs="Sylfaen"/>
          <w:lang w:val="af-ZA"/>
        </w:rPr>
        <w:t>.</w:t>
      </w:r>
      <w:r w:rsidRPr="00460693">
        <w:rPr>
          <w:rFonts w:ascii="GHEA Grapalat" w:hAnsi="GHEA Grapalat" w:cs="Arial Armenian"/>
          <w:lang w:val="af-ZA"/>
        </w:rPr>
        <w:t xml:space="preserve"> ՓԱՇԻՆ</w:t>
      </w:r>
      <w:r w:rsidRPr="00460693">
        <w:rPr>
          <w:rFonts w:ascii="GHEA Grapalat" w:hAnsi="GHEA Grapalat" w:cs="Sylfaen"/>
        </w:rPr>
        <w:t>ՅԱՆ</w:t>
      </w:r>
    </w:p>
    <w:p w:rsidR="000B4641" w:rsidRPr="00460693" w:rsidRDefault="000B4641" w:rsidP="000B4641">
      <w:pPr>
        <w:rPr>
          <w:rFonts w:ascii="GHEA Grapalat" w:hAnsi="GHEA Grapalat"/>
          <w:spacing w:val="-4"/>
          <w:lang w:val="pt-BR"/>
        </w:rPr>
      </w:pPr>
      <w:r w:rsidRPr="00460693">
        <w:rPr>
          <w:rFonts w:ascii="GHEA Grapalat" w:hAnsi="GHEA Grapalat"/>
          <w:lang w:val="af-ZA"/>
        </w:rPr>
        <w:t xml:space="preserve">          2019 </w:t>
      </w:r>
      <w:r w:rsidRPr="00460693">
        <w:rPr>
          <w:rFonts w:ascii="GHEA Grapalat" w:hAnsi="GHEA Grapalat" w:cs="Sylfaen"/>
        </w:rPr>
        <w:t>թ</w:t>
      </w:r>
      <w:r w:rsidRPr="00460693">
        <w:rPr>
          <w:rFonts w:ascii="GHEA Grapalat" w:hAnsi="GHEA Grapalat" w:cs="Arial Armenian"/>
          <w:lang w:val="af-ZA"/>
        </w:rPr>
        <w:t xml:space="preserve">. </w:t>
      </w:r>
      <w:r w:rsidR="003C580E" w:rsidRPr="00460693">
        <w:rPr>
          <w:rFonts w:ascii="GHEA Grapalat" w:hAnsi="GHEA Grapalat" w:cs="IRTEK Courier"/>
          <w:spacing w:val="-4"/>
          <w:lang w:val="hy-AM"/>
        </w:rPr>
        <w:t>հունիս</w:t>
      </w:r>
      <w:r w:rsidRPr="00460693">
        <w:rPr>
          <w:rFonts w:ascii="GHEA Grapalat" w:hAnsi="GHEA Grapalat" w:cs="IRTEK Courier"/>
          <w:spacing w:val="-4"/>
          <w:lang w:val="pt-BR"/>
        </w:rPr>
        <w:t>ի</w:t>
      </w:r>
    </w:p>
    <w:p w:rsidR="000B4641" w:rsidRPr="00460693" w:rsidRDefault="000B4641" w:rsidP="000B4641">
      <w:pPr>
        <w:pStyle w:val="mechtex"/>
        <w:jc w:val="left"/>
        <w:rPr>
          <w:rFonts w:ascii="GHEA Grapalat" w:hAnsi="GHEA Grapalat" w:cs="Sylfaen"/>
          <w:lang w:val="af-ZA"/>
        </w:rPr>
      </w:pPr>
      <w:r w:rsidRPr="00460693">
        <w:rPr>
          <w:rFonts w:ascii="GHEA Grapalat" w:hAnsi="GHEA Grapalat"/>
          <w:lang w:val="af-ZA"/>
        </w:rPr>
        <w:tab/>
        <w:t xml:space="preserve">     </w:t>
      </w:r>
      <w:r w:rsidRPr="00460693">
        <w:rPr>
          <w:rFonts w:ascii="GHEA Grapalat" w:hAnsi="GHEA Grapalat" w:cs="Sylfaen"/>
        </w:rPr>
        <w:t>Երևան</w:t>
      </w:r>
    </w:p>
    <w:p w:rsidR="004061EA" w:rsidRPr="00460693" w:rsidRDefault="004061EA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4061EA" w:rsidRPr="00460693" w:rsidRDefault="004061EA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065B6D" w:rsidRPr="00460693" w:rsidRDefault="00065B6D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3C580E" w:rsidRPr="00460693" w:rsidRDefault="003C580E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0B4641" w:rsidRPr="00460693" w:rsidRDefault="003C580E" w:rsidP="003C580E">
      <w:pPr>
        <w:spacing w:after="0"/>
        <w:jc w:val="center"/>
        <w:rPr>
          <w:rFonts w:ascii="GHEA Grapalat" w:hAnsi="GHEA Grapalat"/>
          <w:lang w:val="fr-CA"/>
        </w:rPr>
      </w:pPr>
      <w:r w:rsidRPr="00460693">
        <w:rPr>
          <w:rFonts w:ascii="GHEA Grapalat" w:eastAsia="Times New Roman" w:hAnsi="GHEA Grapalat" w:cs="Tahoma"/>
          <w:lang w:val="fr-CA" w:eastAsia="ru-RU"/>
        </w:rPr>
        <w:lastRenderedPageBreak/>
        <w:t>«</w:t>
      </w:r>
      <w:r w:rsidRPr="00460693">
        <w:rPr>
          <w:rFonts w:ascii="GHEA Grapalat" w:eastAsia="Times New Roman" w:hAnsi="GHEA Grapalat" w:cs="Tahoma"/>
          <w:lang w:eastAsia="ru-RU"/>
        </w:rPr>
        <w:t>ՀԱՅԱՍՏԱՆԻ</w:t>
      </w:r>
      <w:r w:rsidRPr="00460693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lang w:eastAsia="ru-RU"/>
        </w:rPr>
        <w:t>ՀԱՆՐԱՊԵՏՈՒԹՅԱՆ</w:t>
      </w:r>
      <w:r w:rsidRPr="00460693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lang w:eastAsia="ru-RU"/>
        </w:rPr>
        <w:t>ՔԱՂԱՔԱՑԻԱԿԱՆ</w:t>
      </w:r>
      <w:r w:rsidRPr="00460693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lang w:eastAsia="ru-RU"/>
        </w:rPr>
        <w:t>ԴԱՏԱՎԱՐՈՒԹՅԱՆ</w:t>
      </w:r>
      <w:r w:rsidRPr="00460693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lang w:eastAsia="ru-RU"/>
        </w:rPr>
        <w:t>ՕՐԵՆՍԳՐՔՈՒՄ</w:t>
      </w:r>
      <w:r w:rsidRPr="00460693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lang w:eastAsia="ru-RU"/>
        </w:rPr>
        <w:t>ՓՈՓՈԽՈՒԹՅՈՒՆ</w:t>
      </w:r>
      <w:r w:rsidRPr="00460693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lang w:eastAsia="ru-RU"/>
        </w:rPr>
        <w:t>ԵՎ</w:t>
      </w:r>
      <w:r w:rsidRPr="00460693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lang w:eastAsia="ru-RU"/>
        </w:rPr>
        <w:t>ԼՐԱՑՈՒՄՆԵՐ</w:t>
      </w:r>
      <w:r w:rsidRPr="00460693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lang w:eastAsia="ru-RU"/>
        </w:rPr>
        <w:t>ԿԱՏԱՐԵԼՈՒ</w:t>
      </w:r>
      <w:r w:rsidRPr="00460693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lang w:eastAsia="ru-RU"/>
        </w:rPr>
        <w:t>ՄԱՍԻՆ</w:t>
      </w:r>
      <w:r w:rsidRPr="00460693">
        <w:rPr>
          <w:rFonts w:ascii="GHEA Grapalat" w:eastAsia="Times New Roman" w:hAnsi="GHEA Grapalat" w:cs="Tahoma"/>
          <w:lang w:val="fr-CA" w:eastAsia="ru-RU"/>
        </w:rPr>
        <w:t>»</w:t>
      </w:r>
      <w:r w:rsidR="00065B6D" w:rsidRPr="00460693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65B6D" w:rsidRPr="00460693">
        <w:rPr>
          <w:rFonts w:ascii="GHEA Grapalat" w:eastAsia="Times New Roman" w:hAnsi="GHEA Grapalat" w:cs="Tahoma"/>
          <w:lang w:eastAsia="ru-RU"/>
        </w:rPr>
        <w:t>ՀԱՅԱՍՏԱՆԻ</w:t>
      </w:r>
      <w:r w:rsidR="00065B6D" w:rsidRPr="00460693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65B6D" w:rsidRPr="00460693">
        <w:rPr>
          <w:rFonts w:ascii="GHEA Grapalat" w:eastAsia="Times New Roman" w:hAnsi="GHEA Grapalat" w:cs="Tahoma"/>
          <w:lang w:eastAsia="ru-RU"/>
        </w:rPr>
        <w:t>ՀԱՆՐԱՊԵՏՈՒԹՅԱՆ</w:t>
      </w:r>
      <w:r w:rsidR="00065B6D" w:rsidRPr="00460693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460693">
        <w:rPr>
          <w:rFonts w:ascii="GHEA Grapalat" w:eastAsia="Times New Roman" w:hAnsi="GHEA Grapalat" w:cs="Tahoma"/>
          <w:lang w:eastAsia="ru-RU"/>
        </w:rPr>
        <w:t>ՕՐԵՆՔ</w:t>
      </w:r>
      <w:r w:rsidR="00065B6D" w:rsidRPr="00460693">
        <w:rPr>
          <w:rFonts w:ascii="GHEA Grapalat" w:eastAsia="Times New Roman" w:hAnsi="GHEA Grapalat" w:cs="Tahoma"/>
          <w:lang w:eastAsia="ru-RU"/>
        </w:rPr>
        <w:t>Ի</w:t>
      </w:r>
      <w:r w:rsidR="00065B6D" w:rsidRPr="00460693">
        <w:rPr>
          <w:rFonts w:ascii="GHEA Grapalat" w:eastAsia="Times New Roman" w:hAnsi="GHEA Grapalat" w:cs="Tahoma"/>
          <w:lang w:val="af-ZA" w:eastAsia="ru-RU"/>
        </w:rPr>
        <w:t xml:space="preserve"> </w:t>
      </w:r>
      <w:r w:rsidRPr="00460693">
        <w:rPr>
          <w:rFonts w:ascii="GHEA Grapalat" w:eastAsia="Times New Roman" w:hAnsi="GHEA Grapalat" w:cs="Tahoma"/>
          <w:lang w:eastAsia="ru-RU"/>
        </w:rPr>
        <w:t>ՆԱԽԱԳԾ</w:t>
      </w:r>
      <w:r w:rsidR="00065B6D" w:rsidRPr="00460693">
        <w:rPr>
          <w:rFonts w:ascii="GHEA Grapalat" w:eastAsia="Times New Roman" w:hAnsi="GHEA Grapalat" w:cs="Tahoma"/>
          <w:lang w:eastAsia="ru-RU"/>
        </w:rPr>
        <w:t>Ի</w:t>
      </w:r>
      <w:r w:rsidR="00065B6D" w:rsidRPr="00460693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B4641" w:rsidRPr="00460693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Pr="00460693">
        <w:rPr>
          <w:rFonts w:ascii="GHEA Grapalat" w:hAnsi="GHEA Grapalat"/>
          <w:iCs/>
          <w:color w:val="000000"/>
          <w:shd w:val="clear" w:color="auto" w:fill="FFFFFF"/>
        </w:rPr>
        <w:t>Խ</w:t>
      </w:r>
      <w:r w:rsidRPr="00460693">
        <w:rPr>
          <w:rFonts w:ascii="GHEA Grapalat" w:hAnsi="GHEA Grapalat"/>
          <w:iCs/>
          <w:color w:val="000000"/>
          <w:shd w:val="clear" w:color="auto" w:fill="FFFFFF"/>
          <w:lang w:val="fr-CA"/>
        </w:rPr>
        <w:t>-158-24.05.2019-</w:t>
      </w:r>
      <w:r w:rsidRPr="00460693">
        <w:rPr>
          <w:rFonts w:ascii="GHEA Grapalat" w:hAnsi="GHEA Grapalat"/>
          <w:iCs/>
          <w:color w:val="000000"/>
          <w:shd w:val="clear" w:color="auto" w:fill="FFFFFF"/>
        </w:rPr>
        <w:t>ՊԻ</w:t>
      </w:r>
      <w:r w:rsidRPr="00460693">
        <w:rPr>
          <w:rFonts w:ascii="GHEA Grapalat" w:hAnsi="GHEA Grapalat"/>
          <w:iCs/>
          <w:color w:val="000000"/>
          <w:shd w:val="clear" w:color="auto" w:fill="FFFFFF"/>
          <w:lang w:val="fr-CA"/>
        </w:rPr>
        <w:t>-011/0</w:t>
      </w:r>
      <w:r w:rsidR="000B4641" w:rsidRPr="00460693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0B4641" w:rsidRPr="00460693">
        <w:rPr>
          <w:rFonts w:ascii="GHEA Grapalat" w:hAnsi="GHEA Grapalat"/>
        </w:rPr>
        <w:t>ՎԵ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ՐԱ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ԲԵՐՅԱԼ</w:t>
      </w:r>
      <w:r w:rsidR="000B4641" w:rsidRPr="00460693">
        <w:rPr>
          <w:rFonts w:ascii="GHEA Grapalat" w:hAnsi="GHEA Grapalat"/>
          <w:lang w:val="af-ZA"/>
        </w:rPr>
        <w:t xml:space="preserve"> </w:t>
      </w:r>
      <w:r w:rsidR="000B4641" w:rsidRPr="00460693">
        <w:rPr>
          <w:rFonts w:ascii="GHEA Grapalat" w:hAnsi="GHEA Grapalat"/>
        </w:rPr>
        <w:t>ՀԱՅԱՍ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ՏԱ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ՆԻ</w:t>
      </w:r>
      <w:r w:rsidR="000B4641" w:rsidRPr="00460693">
        <w:rPr>
          <w:rFonts w:ascii="GHEA Grapalat" w:hAnsi="GHEA Grapalat"/>
          <w:lang w:val="af-ZA"/>
        </w:rPr>
        <w:t xml:space="preserve"> </w:t>
      </w:r>
      <w:r w:rsidR="000B4641" w:rsidRPr="00460693">
        <w:rPr>
          <w:rFonts w:ascii="GHEA Grapalat" w:hAnsi="GHEA Grapalat"/>
        </w:rPr>
        <w:t>ՀԱՆ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ՐԱ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ՊԵ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ՏՈՒ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ԹՅԱՆ</w:t>
      </w:r>
      <w:r w:rsidR="000B4641" w:rsidRPr="00460693">
        <w:rPr>
          <w:rFonts w:ascii="GHEA Grapalat" w:hAnsi="GHEA Grapalat"/>
          <w:lang w:val="af-ZA"/>
        </w:rPr>
        <w:t xml:space="preserve"> </w:t>
      </w:r>
      <w:r w:rsidR="000B4641" w:rsidRPr="00460693">
        <w:rPr>
          <w:rFonts w:ascii="GHEA Grapalat" w:hAnsi="GHEA Grapalat"/>
        </w:rPr>
        <w:t>ԿԱ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ՌԱ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ՎԱՐՈՒ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ԹՅԱՆ</w:t>
      </w:r>
      <w:r w:rsidR="000B4641" w:rsidRPr="00460693">
        <w:rPr>
          <w:rFonts w:ascii="GHEA Grapalat" w:hAnsi="GHEA Grapalat"/>
          <w:lang w:val="af-ZA"/>
        </w:rPr>
        <w:t xml:space="preserve"> </w:t>
      </w:r>
      <w:r w:rsidR="000B4641" w:rsidRPr="00460693">
        <w:rPr>
          <w:rFonts w:ascii="GHEA Grapalat" w:hAnsi="GHEA Grapalat"/>
        </w:rPr>
        <w:t>ԱՌԱ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</w:rPr>
        <w:t>ՋԱՐ</w:t>
      </w:r>
      <w:r w:rsidR="000B4641" w:rsidRPr="00460693">
        <w:rPr>
          <w:rFonts w:ascii="GHEA Grapalat" w:hAnsi="GHEA Grapalat"/>
          <w:lang w:val="af-ZA"/>
        </w:rPr>
        <w:softHyphen/>
      </w:r>
      <w:r w:rsidR="000B4641" w:rsidRPr="00460693">
        <w:rPr>
          <w:rFonts w:ascii="GHEA Grapalat" w:hAnsi="GHEA Grapalat"/>
          <w:lang w:val="af-ZA"/>
        </w:rPr>
        <w:softHyphen/>
      </w:r>
      <w:r w:rsidR="004D23D6" w:rsidRPr="00460693">
        <w:rPr>
          <w:rFonts w:ascii="GHEA Grapalat" w:hAnsi="GHEA Grapalat"/>
        </w:rPr>
        <w:t>ԿՈՒԹՅ</w:t>
      </w:r>
      <w:r w:rsidR="004D23D6" w:rsidRPr="00460693">
        <w:rPr>
          <w:rFonts w:ascii="GHEA Grapalat" w:hAnsi="GHEA Grapalat"/>
          <w:lang w:val="hy-AM"/>
        </w:rPr>
        <w:t>ՈՒ</w:t>
      </w:r>
      <w:r w:rsidR="004D23D6" w:rsidRPr="00460693">
        <w:rPr>
          <w:rFonts w:ascii="GHEA Grapalat" w:hAnsi="GHEA Grapalat"/>
        </w:rPr>
        <w:t>Ն</w:t>
      </w:r>
      <w:r w:rsidR="003A0454" w:rsidRPr="00460693">
        <w:rPr>
          <w:rFonts w:ascii="GHEA Grapalat" w:hAnsi="GHEA Grapalat"/>
          <w:lang w:val="hy-AM"/>
        </w:rPr>
        <w:t>ՆԵՐ</w:t>
      </w:r>
      <w:r w:rsidR="004D23D6" w:rsidRPr="00460693">
        <w:rPr>
          <w:rFonts w:ascii="GHEA Grapalat" w:hAnsi="GHEA Grapalat"/>
          <w:lang w:val="hy-AM"/>
        </w:rPr>
        <w:t>Ը</w:t>
      </w:r>
    </w:p>
    <w:p w:rsidR="000B4641" w:rsidRPr="00460693" w:rsidRDefault="000B4641" w:rsidP="000B4641">
      <w:pPr>
        <w:spacing w:after="0" w:line="360" w:lineRule="auto"/>
        <w:jc w:val="center"/>
        <w:rPr>
          <w:rFonts w:ascii="GHEA Grapalat" w:hAnsi="GHEA Grapalat" w:cs="Tahoma"/>
          <w:lang w:val="af-ZA" w:eastAsia="ru-RU"/>
        </w:rPr>
      </w:pPr>
    </w:p>
    <w:p w:rsidR="000B4641" w:rsidRPr="00460693" w:rsidRDefault="000B4641" w:rsidP="000B4641">
      <w:pPr>
        <w:spacing w:after="0"/>
        <w:ind w:firstLine="710"/>
        <w:jc w:val="both"/>
        <w:rPr>
          <w:rFonts w:ascii="GHEA Grapalat" w:hAnsi="GHEA Grapalat" w:cs="Tahoma"/>
          <w:lang w:val="af-ZA" w:eastAsia="ru-RU"/>
        </w:rPr>
      </w:pPr>
    </w:p>
    <w:p w:rsidR="002721B2" w:rsidRPr="00460693" w:rsidRDefault="003136AA" w:rsidP="00322D60">
      <w:pPr>
        <w:pStyle w:val="namak"/>
        <w:tabs>
          <w:tab w:val="left" w:pos="720"/>
        </w:tabs>
        <w:spacing w:line="360" w:lineRule="auto"/>
        <w:ind w:firstLine="0"/>
        <w:rPr>
          <w:rFonts w:cs="Tahoma"/>
          <w:sz w:val="22"/>
          <w:szCs w:val="22"/>
          <w:lang w:val="hy-AM"/>
        </w:rPr>
      </w:pPr>
      <w:r w:rsidRPr="00460693">
        <w:rPr>
          <w:rFonts w:cs="Tahoma"/>
          <w:lang w:val="hy-AM"/>
        </w:rPr>
        <w:t xml:space="preserve">        </w:t>
      </w:r>
      <w:r w:rsidR="002721B2" w:rsidRPr="00460693">
        <w:rPr>
          <w:rFonts w:cs="Tahoma"/>
          <w:sz w:val="22"/>
          <w:szCs w:val="22"/>
          <w:lang w:val="hy-AM"/>
        </w:rPr>
        <w:t>Ձեզ ենք ներկայացնում Հայաս</w:t>
      </w:r>
      <w:r w:rsidR="002721B2" w:rsidRPr="00460693">
        <w:rPr>
          <w:rFonts w:cs="Tahoma"/>
          <w:sz w:val="22"/>
          <w:szCs w:val="22"/>
          <w:lang w:val="af-ZA"/>
        </w:rPr>
        <w:softHyphen/>
      </w:r>
      <w:r w:rsidR="002721B2" w:rsidRPr="00460693">
        <w:rPr>
          <w:rFonts w:cs="Tahoma"/>
          <w:sz w:val="22"/>
          <w:szCs w:val="22"/>
          <w:lang w:val="hy-AM"/>
        </w:rPr>
        <w:t>տանի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Հանրապետության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կառավարության առա</w:t>
      </w:r>
      <w:r w:rsidR="002721B2" w:rsidRPr="00460693">
        <w:rPr>
          <w:rFonts w:cs="Tahoma"/>
          <w:sz w:val="22"/>
          <w:szCs w:val="22"/>
          <w:lang w:val="hy-AM"/>
        </w:rPr>
        <w:softHyphen/>
        <w:t>ջար</w:t>
      </w:r>
      <w:r w:rsidR="002721B2" w:rsidRPr="00460693">
        <w:rPr>
          <w:rFonts w:cs="Tahoma"/>
          <w:sz w:val="22"/>
          <w:szCs w:val="22"/>
          <w:lang w:val="hy-AM"/>
        </w:rPr>
        <w:softHyphen/>
        <w:t>կու</w:t>
      </w:r>
      <w:r w:rsidR="002721B2" w:rsidRPr="00460693">
        <w:rPr>
          <w:rFonts w:cs="Tahoma"/>
          <w:sz w:val="22"/>
          <w:szCs w:val="22"/>
          <w:lang w:val="hy-AM"/>
        </w:rPr>
        <w:softHyphen/>
        <w:t xml:space="preserve">թյունները </w:t>
      </w:r>
      <w:r w:rsidR="002721B2" w:rsidRPr="00460693">
        <w:rPr>
          <w:rFonts w:cs="Tahoma"/>
          <w:sz w:val="22"/>
          <w:szCs w:val="22"/>
          <w:lang w:val="af-ZA"/>
        </w:rPr>
        <w:t>«</w:t>
      </w:r>
      <w:r w:rsidR="002721B2" w:rsidRPr="00460693">
        <w:rPr>
          <w:rFonts w:cs="Tahoma"/>
          <w:sz w:val="22"/>
          <w:szCs w:val="22"/>
          <w:lang w:val="hy-AM"/>
        </w:rPr>
        <w:t>Հայաստանի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Հանրապետության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քաղաքացիական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դատավարութ-յան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օրենսգրքում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փոփոխություն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և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լրացումներ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կատարելու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մասին</w:t>
      </w:r>
      <w:r w:rsidR="002721B2" w:rsidRPr="00460693">
        <w:rPr>
          <w:rFonts w:cs="Tahoma"/>
          <w:sz w:val="22"/>
          <w:szCs w:val="22"/>
          <w:lang w:val="af-ZA"/>
        </w:rPr>
        <w:t xml:space="preserve">» </w:t>
      </w:r>
      <w:r w:rsidR="002721B2" w:rsidRPr="00460693">
        <w:rPr>
          <w:rFonts w:cs="Tahoma"/>
          <w:sz w:val="22"/>
          <w:szCs w:val="22"/>
          <w:lang w:val="hy-AM"/>
        </w:rPr>
        <w:t>Հայաս</w:t>
      </w:r>
      <w:r w:rsidR="002721B2" w:rsidRPr="00460693">
        <w:rPr>
          <w:rFonts w:cs="Tahoma"/>
          <w:sz w:val="22"/>
          <w:szCs w:val="22"/>
          <w:lang w:val="af-ZA"/>
        </w:rPr>
        <w:softHyphen/>
      </w:r>
      <w:r w:rsidR="002721B2" w:rsidRPr="00460693">
        <w:rPr>
          <w:rFonts w:cs="Tahoma"/>
          <w:sz w:val="22"/>
          <w:szCs w:val="22"/>
          <w:lang w:val="hy-AM"/>
        </w:rPr>
        <w:t>տանի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Հանրապետության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օրենքի</w:t>
      </w:r>
      <w:r w:rsidR="002721B2" w:rsidRPr="00460693">
        <w:rPr>
          <w:rFonts w:cs="Tahoma"/>
          <w:sz w:val="22"/>
          <w:szCs w:val="22"/>
          <w:lang w:val="af-ZA"/>
        </w:rPr>
        <w:t xml:space="preserve"> </w:t>
      </w:r>
      <w:r w:rsidR="002721B2" w:rsidRPr="00460693">
        <w:rPr>
          <w:rFonts w:cs="Tahoma"/>
          <w:sz w:val="22"/>
          <w:szCs w:val="22"/>
          <w:lang w:val="hy-AM"/>
        </w:rPr>
        <w:t>նախագծի վերաբերյալ:</w:t>
      </w:r>
    </w:p>
    <w:p w:rsidR="00E73B01" w:rsidRPr="00460693" w:rsidRDefault="002721B2" w:rsidP="00322D60">
      <w:pPr>
        <w:pStyle w:val="namak"/>
        <w:tabs>
          <w:tab w:val="left" w:pos="720"/>
        </w:tabs>
        <w:spacing w:line="360" w:lineRule="auto"/>
        <w:ind w:firstLine="0"/>
        <w:rPr>
          <w:rFonts w:cs="GHEA Grapalat"/>
          <w:bCs/>
          <w:sz w:val="22"/>
          <w:szCs w:val="22"/>
          <w:lang w:val="hy-AM"/>
        </w:rPr>
      </w:pPr>
      <w:r w:rsidRPr="00460693">
        <w:rPr>
          <w:rFonts w:cs="Tahoma"/>
          <w:sz w:val="22"/>
          <w:szCs w:val="22"/>
          <w:lang w:val="hy-AM"/>
        </w:rPr>
        <w:t xml:space="preserve">        </w:t>
      </w:r>
      <w:r w:rsidR="00E73B01" w:rsidRPr="00460693">
        <w:rPr>
          <w:rFonts w:cs="Tahoma"/>
          <w:sz w:val="22"/>
          <w:szCs w:val="22"/>
          <w:lang w:val="hy-AM"/>
        </w:rPr>
        <w:t xml:space="preserve">1. </w:t>
      </w:r>
      <w:r w:rsidRPr="00460693">
        <w:rPr>
          <w:rFonts w:cs="Tahoma"/>
          <w:sz w:val="22"/>
          <w:szCs w:val="22"/>
          <w:lang w:val="hy-AM"/>
        </w:rPr>
        <w:t>Օրենքի նախագծի 1-ին հոդվածի 1-ին մասի կարգավորումից ստացվում է</w:t>
      </w:r>
      <w:r w:rsidR="008F4BC0" w:rsidRPr="00460693">
        <w:rPr>
          <w:rFonts w:cs="Tahoma"/>
          <w:sz w:val="22"/>
          <w:szCs w:val="22"/>
          <w:lang w:val="hy-AM"/>
        </w:rPr>
        <w:t xml:space="preserve"> այնպես,</w:t>
      </w:r>
      <w:r w:rsidR="008F4BC0" w:rsidRPr="00460693">
        <w:rPr>
          <w:rFonts w:cs="GHEA Grapalat"/>
          <w:bCs/>
          <w:sz w:val="22"/>
          <w:szCs w:val="22"/>
          <w:lang w:val="af-ZA"/>
        </w:rPr>
        <w:t xml:space="preserve"> որ եթե գործն ըստ տարածքային ընդդատության կամ ըստ ենթակայության ստացած դատարանը համաձայն չէ գործի տարածքային ընդդատությանը, ապա որոշում է կայացնում այն վարույթ ընդունելու կամ գործը Վճռաբեկ դատարանի նախագահին ուղարկելու մասին:</w:t>
      </w:r>
      <w:r w:rsidR="008F4BC0" w:rsidRPr="00460693">
        <w:rPr>
          <w:rFonts w:cs="GHEA Grapalat"/>
          <w:bCs/>
          <w:sz w:val="22"/>
          <w:szCs w:val="22"/>
          <w:lang w:val="hy-AM"/>
        </w:rPr>
        <w:t xml:space="preserve"> Ուստի, վերոնշյալ կարգավորումը օրենքի նախագծի տրամաբանությանը և հոդվածի վերնագրին համապատասխանեցնելու նպատակով առաջարկում ենք </w:t>
      </w:r>
      <w:r w:rsidR="00E73B01" w:rsidRPr="00460693">
        <w:rPr>
          <w:rFonts w:cs="GHEA Grapalat"/>
          <w:bCs/>
          <w:sz w:val="22"/>
          <w:szCs w:val="22"/>
          <w:lang w:val="hy-AM"/>
        </w:rPr>
        <w:t>ՀՀ</w:t>
      </w:r>
      <w:r w:rsidR="00E73B01" w:rsidRPr="00460693">
        <w:rPr>
          <w:rFonts w:cs="GHEA Grapalat"/>
          <w:bCs/>
          <w:sz w:val="22"/>
          <w:szCs w:val="22"/>
          <w:lang w:val="af-ZA"/>
        </w:rPr>
        <w:t xml:space="preserve"> </w:t>
      </w:r>
      <w:r w:rsidR="00E73B01" w:rsidRPr="00460693">
        <w:rPr>
          <w:rFonts w:cs="GHEA Grapalat"/>
          <w:bCs/>
          <w:sz w:val="22"/>
          <w:szCs w:val="22"/>
          <w:lang w:val="hy-AM"/>
        </w:rPr>
        <w:t>քաղաքացիական</w:t>
      </w:r>
      <w:r w:rsidR="00E73B01" w:rsidRPr="00460693">
        <w:rPr>
          <w:rFonts w:cs="GHEA Grapalat"/>
          <w:bCs/>
          <w:sz w:val="22"/>
          <w:szCs w:val="22"/>
          <w:lang w:val="af-ZA"/>
        </w:rPr>
        <w:t xml:space="preserve"> </w:t>
      </w:r>
      <w:r w:rsidR="00E73B01" w:rsidRPr="00460693">
        <w:rPr>
          <w:rFonts w:cs="GHEA Grapalat"/>
          <w:bCs/>
          <w:sz w:val="22"/>
          <w:szCs w:val="22"/>
          <w:lang w:val="hy-AM"/>
        </w:rPr>
        <w:t>դատարավարության</w:t>
      </w:r>
      <w:r w:rsidR="00E73B01" w:rsidRPr="00460693">
        <w:rPr>
          <w:rFonts w:cs="GHEA Grapalat"/>
          <w:bCs/>
          <w:sz w:val="22"/>
          <w:szCs w:val="22"/>
          <w:lang w:val="af-ZA"/>
        </w:rPr>
        <w:t xml:space="preserve"> </w:t>
      </w:r>
      <w:r w:rsidR="00E73B01" w:rsidRPr="00460693">
        <w:rPr>
          <w:rFonts w:cs="GHEA Grapalat"/>
          <w:bCs/>
          <w:sz w:val="22"/>
          <w:szCs w:val="22"/>
          <w:lang w:val="hy-AM"/>
        </w:rPr>
        <w:t>օրենսգրքի</w:t>
      </w:r>
      <w:r w:rsidR="00E73B01" w:rsidRPr="00460693">
        <w:rPr>
          <w:rFonts w:cs="GHEA Grapalat"/>
          <w:bCs/>
          <w:sz w:val="22"/>
          <w:szCs w:val="22"/>
          <w:lang w:val="af-ZA"/>
        </w:rPr>
        <w:t xml:space="preserve"> 26-</w:t>
      </w:r>
      <w:r w:rsidR="00E73B01" w:rsidRPr="00460693">
        <w:rPr>
          <w:rFonts w:cs="GHEA Grapalat"/>
          <w:bCs/>
          <w:sz w:val="22"/>
          <w:szCs w:val="22"/>
          <w:lang w:val="hy-AM"/>
        </w:rPr>
        <w:t>րդ</w:t>
      </w:r>
      <w:r w:rsidR="00E73B01" w:rsidRPr="00460693">
        <w:rPr>
          <w:rFonts w:cs="GHEA Grapalat"/>
          <w:bCs/>
          <w:sz w:val="22"/>
          <w:szCs w:val="22"/>
          <w:lang w:val="af-ZA"/>
        </w:rPr>
        <w:t xml:space="preserve"> </w:t>
      </w:r>
      <w:r w:rsidR="00E73B01" w:rsidRPr="00460693">
        <w:rPr>
          <w:rFonts w:cs="GHEA Grapalat"/>
          <w:bCs/>
          <w:sz w:val="22"/>
          <w:szCs w:val="22"/>
          <w:lang w:val="hy-AM"/>
        </w:rPr>
        <w:t>հոդվածի 1-ին մասը</w:t>
      </w:r>
      <w:r w:rsidR="00E73B01" w:rsidRPr="00460693">
        <w:rPr>
          <w:rFonts w:cs="GHEA Grapalat"/>
          <w:bCs/>
          <w:sz w:val="22"/>
          <w:szCs w:val="22"/>
          <w:lang w:val="af-ZA"/>
        </w:rPr>
        <w:t xml:space="preserve"> </w:t>
      </w:r>
      <w:r w:rsidR="00E73B01" w:rsidRPr="00460693">
        <w:rPr>
          <w:rFonts w:cs="GHEA Grapalat"/>
          <w:bCs/>
          <w:sz w:val="22"/>
          <w:szCs w:val="22"/>
          <w:lang w:val="hy-AM"/>
        </w:rPr>
        <w:t>շարադրել</w:t>
      </w:r>
      <w:r w:rsidR="00E73B01" w:rsidRPr="00460693">
        <w:rPr>
          <w:rFonts w:cs="GHEA Grapalat"/>
          <w:bCs/>
          <w:sz w:val="22"/>
          <w:szCs w:val="22"/>
          <w:lang w:val="af-ZA"/>
        </w:rPr>
        <w:t xml:space="preserve"> </w:t>
      </w:r>
      <w:r w:rsidR="00E73B01" w:rsidRPr="00460693">
        <w:rPr>
          <w:rFonts w:cs="GHEA Grapalat"/>
          <w:bCs/>
          <w:sz w:val="22"/>
          <w:szCs w:val="22"/>
          <w:lang w:val="hy-AM"/>
        </w:rPr>
        <w:t>հետևյալ</w:t>
      </w:r>
      <w:r w:rsidR="00E73B01" w:rsidRPr="00460693">
        <w:rPr>
          <w:rFonts w:cs="GHEA Grapalat"/>
          <w:bCs/>
          <w:sz w:val="22"/>
          <w:szCs w:val="22"/>
          <w:lang w:val="af-ZA"/>
        </w:rPr>
        <w:t xml:space="preserve"> </w:t>
      </w:r>
      <w:r w:rsidR="00E73B01" w:rsidRPr="00460693">
        <w:rPr>
          <w:rFonts w:cs="GHEA Grapalat"/>
          <w:bCs/>
          <w:sz w:val="22"/>
          <w:szCs w:val="22"/>
          <w:lang w:val="hy-AM"/>
        </w:rPr>
        <w:t>խմբագրությամբ՝</w:t>
      </w:r>
    </w:p>
    <w:p w:rsidR="00E73B01" w:rsidRPr="00460693" w:rsidRDefault="00E73B01" w:rsidP="00322D60">
      <w:pPr>
        <w:pStyle w:val="namak"/>
        <w:tabs>
          <w:tab w:val="left" w:pos="720"/>
        </w:tabs>
        <w:spacing w:line="360" w:lineRule="auto"/>
        <w:ind w:firstLine="0"/>
        <w:rPr>
          <w:rFonts w:cs="GHEA Grapalat"/>
          <w:bCs/>
          <w:sz w:val="22"/>
          <w:szCs w:val="22"/>
          <w:lang w:val="af-ZA"/>
        </w:rPr>
      </w:pPr>
      <w:r w:rsidRPr="00460693">
        <w:rPr>
          <w:rFonts w:cs="GHEA Grapalat"/>
          <w:bCs/>
          <w:sz w:val="22"/>
          <w:szCs w:val="22"/>
          <w:lang w:val="af-ZA"/>
        </w:rPr>
        <w:t>«</w:t>
      </w:r>
      <w:r w:rsidR="00665C6A" w:rsidRPr="00460693">
        <w:rPr>
          <w:rFonts w:cs="GHEA Grapalat"/>
          <w:bCs/>
          <w:sz w:val="22"/>
          <w:szCs w:val="22"/>
          <w:lang w:val="hy-AM"/>
        </w:rPr>
        <w:t xml:space="preserve">1. </w:t>
      </w:r>
      <w:r w:rsidRPr="00460693">
        <w:rPr>
          <w:rFonts w:cs="GHEA Grapalat"/>
          <w:bCs/>
          <w:sz w:val="22"/>
          <w:szCs w:val="22"/>
          <w:lang w:val="af-ZA"/>
        </w:rPr>
        <w:t>Գործն ըստ տարածքային ընդդատության կամ ըստ ենթակայության ստացած դատարանը յոթնօրյա ժամկետում որոշում է կայացնում այն վարույթ ընդունելու կամ գործը Վճռաբեկ դատարանի նախագահին ուղարկելու մասին, եթե համաձայն չէ գործի տարածքային ընդդատությանը կամ ենթակայությանը</w:t>
      </w:r>
      <w:r w:rsidRPr="00460693">
        <w:rPr>
          <w:rFonts w:cs="GHEA Grapalat"/>
          <w:bCs/>
          <w:sz w:val="22"/>
          <w:szCs w:val="22"/>
          <w:lang w:val="hy-AM"/>
        </w:rPr>
        <w:t>:</w:t>
      </w:r>
      <w:r w:rsidRPr="00460693">
        <w:rPr>
          <w:rFonts w:cs="GHEA Grapalat"/>
          <w:bCs/>
          <w:sz w:val="22"/>
          <w:szCs w:val="22"/>
          <w:lang w:val="af-ZA"/>
        </w:rPr>
        <w:t>»:</w:t>
      </w:r>
    </w:p>
    <w:p w:rsidR="00665C6A" w:rsidRPr="00460693" w:rsidRDefault="00E73B01" w:rsidP="00665C6A">
      <w:pPr>
        <w:spacing w:after="0" w:line="360" w:lineRule="auto"/>
        <w:ind w:firstLine="360"/>
        <w:jc w:val="both"/>
        <w:rPr>
          <w:rFonts w:ascii="GHEA Grapalat" w:hAnsi="GHEA Grapalat" w:cs="GHEA Grapalat"/>
          <w:bCs/>
          <w:lang w:val="af-ZA"/>
        </w:rPr>
      </w:pPr>
      <w:r w:rsidRPr="00460693">
        <w:rPr>
          <w:rFonts w:cs="GHEA Grapalat"/>
          <w:bCs/>
          <w:lang w:val="hy-AM"/>
        </w:rPr>
        <w:t xml:space="preserve">        </w:t>
      </w:r>
      <w:r w:rsidRPr="00460693">
        <w:rPr>
          <w:rFonts w:ascii="GHEA Grapalat" w:hAnsi="GHEA Grapalat" w:cs="GHEA Grapalat"/>
          <w:bCs/>
          <w:lang w:val="hy-AM"/>
        </w:rPr>
        <w:t>2.</w:t>
      </w:r>
      <w:r w:rsidR="008F4BC0" w:rsidRPr="00460693">
        <w:rPr>
          <w:rFonts w:cs="GHEA Grapalat"/>
          <w:bCs/>
          <w:lang w:val="hy-AM"/>
        </w:rPr>
        <w:t xml:space="preserve"> </w:t>
      </w:r>
      <w:r w:rsidRPr="00460693">
        <w:rPr>
          <w:rFonts w:ascii="GHEA Grapalat" w:hAnsi="GHEA Grapalat" w:cs="GHEA Grapalat"/>
          <w:bCs/>
          <w:lang w:val="hy-AM"/>
        </w:rPr>
        <w:t xml:space="preserve">Օրենքի նախագծի 1-ին հոդվածի 4-րդ մասի կարգավորումից բխում է, որ </w:t>
      </w:r>
      <w:r w:rsidRPr="00460693">
        <w:rPr>
          <w:rFonts w:ascii="GHEA Grapalat" w:hAnsi="GHEA Grapalat" w:cs="GHEA Grapalat"/>
          <w:bCs/>
          <w:lang w:val="af-ZA"/>
        </w:rPr>
        <w:t>վարչական դատարանը վերահասցեագրում է</w:t>
      </w:r>
      <w:r w:rsidR="00665C6A" w:rsidRPr="00460693">
        <w:rPr>
          <w:rFonts w:ascii="GHEA Grapalat" w:hAnsi="GHEA Grapalat" w:cs="GHEA Grapalat"/>
          <w:bCs/>
          <w:lang w:val="hy-AM"/>
        </w:rPr>
        <w:t xml:space="preserve"> դատական</w:t>
      </w:r>
      <w:r w:rsidRPr="00460693">
        <w:rPr>
          <w:rFonts w:ascii="GHEA Grapalat" w:hAnsi="GHEA Grapalat" w:cs="GHEA Grapalat"/>
          <w:bCs/>
          <w:lang w:val="af-ZA"/>
        </w:rPr>
        <w:t xml:space="preserve"> գործը</w:t>
      </w:r>
      <w:r w:rsidR="00665C6A" w:rsidRPr="00460693">
        <w:rPr>
          <w:rFonts w:ascii="GHEA Grapalat" w:hAnsi="GHEA Grapalat" w:cs="GHEA Grapalat"/>
          <w:bCs/>
          <w:lang w:val="hy-AM"/>
        </w:rPr>
        <w:t xml:space="preserve">, մինչդեռ՝ </w:t>
      </w:r>
      <w:r w:rsidR="00665C6A" w:rsidRPr="00460693">
        <w:rPr>
          <w:rFonts w:ascii="GHEA Grapalat" w:hAnsi="GHEA Grapalat" w:cs="GHEA Grapalat"/>
          <w:bCs/>
          <w:lang w:val="af-ZA"/>
        </w:rPr>
        <w:t>ՀՀ վարչական դատավարության օրենսգրքի 77-րդ հոդվածի համաձայն</w:t>
      </w:r>
      <w:r w:rsidR="00665C6A" w:rsidRPr="00460693">
        <w:rPr>
          <w:rFonts w:ascii="GHEA Grapalat" w:hAnsi="GHEA Grapalat" w:cs="GHEA Grapalat"/>
          <w:bCs/>
          <w:lang w:val="hy-AM"/>
        </w:rPr>
        <w:t xml:space="preserve">, </w:t>
      </w:r>
      <w:r w:rsidR="00665C6A" w:rsidRPr="00460693">
        <w:rPr>
          <w:rFonts w:ascii="GHEA Grapalat" w:hAnsi="GHEA Grapalat" w:cs="GHEA Grapalat"/>
          <w:bCs/>
          <w:lang w:val="af-ZA"/>
        </w:rPr>
        <w:t xml:space="preserve">վարչական դատարանն օժտված է ոչ թե դատական գործը, այլ </w:t>
      </w:r>
      <w:r w:rsidR="00665C6A" w:rsidRPr="00460693">
        <w:rPr>
          <w:rFonts w:ascii="GHEA Grapalat" w:hAnsi="GHEA Grapalat" w:cs="GHEA Grapalat"/>
          <w:bCs/>
          <w:i/>
          <w:lang w:val="af-ZA"/>
        </w:rPr>
        <w:t xml:space="preserve">հայցադիմումը </w:t>
      </w:r>
      <w:r w:rsidR="00665C6A" w:rsidRPr="00460693">
        <w:rPr>
          <w:rFonts w:ascii="GHEA Grapalat" w:hAnsi="GHEA Grapalat" w:cs="GHEA Grapalat"/>
          <w:bCs/>
          <w:lang w:val="af-ZA"/>
        </w:rPr>
        <w:t>վերահասցեագրելու լիազորությամբ:</w:t>
      </w:r>
      <w:r w:rsidR="00665C6A" w:rsidRPr="00460693">
        <w:rPr>
          <w:rFonts w:ascii="GHEA Grapalat" w:hAnsi="GHEA Grapalat" w:cs="GHEA Grapalat"/>
          <w:bCs/>
          <w:lang w:val="hy-AM"/>
        </w:rPr>
        <w:t xml:space="preserve"> Ուստի առաջարկում ենք ՀՀ</w:t>
      </w:r>
      <w:r w:rsidR="00665C6A" w:rsidRPr="00460693">
        <w:rPr>
          <w:rFonts w:ascii="GHEA Grapalat" w:hAnsi="GHEA Grapalat" w:cs="GHEA Grapalat"/>
          <w:bCs/>
          <w:lang w:val="af-ZA"/>
        </w:rPr>
        <w:t xml:space="preserve"> </w:t>
      </w:r>
      <w:r w:rsidR="00665C6A" w:rsidRPr="00460693">
        <w:rPr>
          <w:rFonts w:ascii="GHEA Grapalat" w:hAnsi="GHEA Grapalat" w:cs="GHEA Grapalat"/>
          <w:bCs/>
          <w:lang w:val="hy-AM"/>
        </w:rPr>
        <w:t>քաղաքացիական</w:t>
      </w:r>
      <w:r w:rsidR="00665C6A" w:rsidRPr="00460693">
        <w:rPr>
          <w:rFonts w:ascii="GHEA Grapalat" w:hAnsi="GHEA Grapalat" w:cs="GHEA Grapalat"/>
          <w:bCs/>
          <w:lang w:val="af-ZA"/>
        </w:rPr>
        <w:t xml:space="preserve"> </w:t>
      </w:r>
      <w:r w:rsidR="00665C6A" w:rsidRPr="00460693">
        <w:rPr>
          <w:rFonts w:ascii="GHEA Grapalat" w:hAnsi="GHEA Grapalat" w:cs="GHEA Grapalat"/>
          <w:bCs/>
          <w:lang w:val="hy-AM"/>
        </w:rPr>
        <w:t>դատարավարության</w:t>
      </w:r>
      <w:r w:rsidR="00665C6A" w:rsidRPr="00460693">
        <w:rPr>
          <w:rFonts w:ascii="GHEA Grapalat" w:hAnsi="GHEA Grapalat" w:cs="GHEA Grapalat"/>
          <w:bCs/>
          <w:lang w:val="af-ZA"/>
        </w:rPr>
        <w:t xml:space="preserve"> </w:t>
      </w:r>
      <w:r w:rsidR="00665C6A" w:rsidRPr="00460693">
        <w:rPr>
          <w:rFonts w:ascii="GHEA Grapalat" w:hAnsi="GHEA Grapalat" w:cs="GHEA Grapalat"/>
          <w:bCs/>
          <w:lang w:val="hy-AM"/>
        </w:rPr>
        <w:t>օրենսգրքի</w:t>
      </w:r>
      <w:r w:rsidR="00665C6A" w:rsidRPr="00460693">
        <w:rPr>
          <w:rFonts w:ascii="GHEA Grapalat" w:hAnsi="GHEA Grapalat" w:cs="GHEA Grapalat"/>
          <w:bCs/>
          <w:lang w:val="af-ZA"/>
        </w:rPr>
        <w:t xml:space="preserve"> 26-</w:t>
      </w:r>
      <w:r w:rsidR="00665C6A" w:rsidRPr="00460693">
        <w:rPr>
          <w:rFonts w:ascii="GHEA Grapalat" w:hAnsi="GHEA Grapalat" w:cs="GHEA Grapalat"/>
          <w:bCs/>
          <w:lang w:val="hy-AM"/>
        </w:rPr>
        <w:t>րդ</w:t>
      </w:r>
      <w:r w:rsidR="00665C6A" w:rsidRPr="00460693">
        <w:rPr>
          <w:rFonts w:ascii="GHEA Grapalat" w:hAnsi="GHEA Grapalat" w:cs="GHEA Grapalat"/>
          <w:bCs/>
          <w:lang w:val="af-ZA"/>
        </w:rPr>
        <w:t xml:space="preserve"> </w:t>
      </w:r>
      <w:r w:rsidR="00665C6A" w:rsidRPr="00460693">
        <w:rPr>
          <w:rFonts w:ascii="GHEA Grapalat" w:hAnsi="GHEA Grapalat" w:cs="GHEA Grapalat"/>
          <w:bCs/>
          <w:lang w:val="hy-AM"/>
        </w:rPr>
        <w:t xml:space="preserve">հոդվածի 4-րդ մասը </w:t>
      </w:r>
      <w:r w:rsidR="00665C6A" w:rsidRPr="00460693">
        <w:rPr>
          <w:rFonts w:ascii="GHEA Grapalat" w:hAnsi="GHEA Grapalat" w:cs="GHEA Grapalat"/>
          <w:bCs/>
          <w:lang w:val="af-ZA"/>
        </w:rPr>
        <w:t>շարադրել հետևյալ խմբագրությամբ՝</w:t>
      </w:r>
    </w:p>
    <w:p w:rsidR="00322D60" w:rsidRPr="00460693" w:rsidRDefault="00665C6A" w:rsidP="00665C6A">
      <w:pPr>
        <w:pStyle w:val="namak"/>
        <w:tabs>
          <w:tab w:val="left" w:pos="720"/>
        </w:tabs>
        <w:spacing w:line="360" w:lineRule="auto"/>
        <w:ind w:firstLine="0"/>
        <w:rPr>
          <w:rFonts w:eastAsia="MS Mincho" w:cs="MS Mincho"/>
          <w:sz w:val="22"/>
          <w:szCs w:val="22"/>
          <w:lang w:val="hy-AM"/>
        </w:rPr>
      </w:pPr>
      <w:r w:rsidRPr="00460693">
        <w:rPr>
          <w:rFonts w:cs="GHEA Grapalat"/>
          <w:bCs/>
          <w:sz w:val="22"/>
          <w:szCs w:val="22"/>
          <w:lang w:val="af-ZA"/>
        </w:rPr>
        <w:t>«</w:t>
      </w:r>
      <w:r w:rsidRPr="00460693">
        <w:rPr>
          <w:rFonts w:cs="GHEA Grapalat"/>
          <w:bCs/>
          <w:sz w:val="22"/>
          <w:szCs w:val="22"/>
          <w:lang w:val="hy-AM"/>
        </w:rPr>
        <w:t xml:space="preserve">4. </w:t>
      </w:r>
      <w:r w:rsidRPr="00460693">
        <w:rPr>
          <w:rFonts w:cs="GHEA Grapalat"/>
          <w:bCs/>
          <w:sz w:val="22"/>
          <w:szCs w:val="22"/>
          <w:lang w:val="af-ZA"/>
        </w:rPr>
        <w:t>Սույն հոդվածով սահմանված կարգը կիրառվում է նաև վարչական կամ սնանկության դատարանի կողմից համապատասխանաբար վերահասցեագրված հայցադիմումի կամ հանձնված գործի նկատմամբ</w:t>
      </w:r>
      <w:r w:rsidRPr="00460693">
        <w:rPr>
          <w:rFonts w:cs="GHEA Grapalat"/>
          <w:bCs/>
          <w:sz w:val="22"/>
          <w:szCs w:val="22"/>
          <w:lang w:val="hy-AM"/>
        </w:rPr>
        <w:t>:</w:t>
      </w:r>
      <w:r w:rsidRPr="00460693">
        <w:rPr>
          <w:rFonts w:cs="GHEA Grapalat"/>
          <w:bCs/>
          <w:sz w:val="22"/>
          <w:szCs w:val="22"/>
          <w:lang w:val="af-ZA"/>
        </w:rPr>
        <w:t>»:</w:t>
      </w:r>
      <w:r w:rsidR="00322D60" w:rsidRPr="00460693">
        <w:rPr>
          <w:rFonts w:cs="Sylfaen"/>
          <w:sz w:val="22"/>
          <w:szCs w:val="22"/>
          <w:lang w:val="hy-AM"/>
        </w:rPr>
        <w:tab/>
      </w:r>
      <w:r w:rsidR="00322D60" w:rsidRPr="00460693">
        <w:rPr>
          <w:rFonts w:eastAsia="MS Mincho" w:cs="MS Mincho"/>
          <w:sz w:val="22"/>
          <w:szCs w:val="22"/>
          <w:lang w:val="hy-AM"/>
        </w:rPr>
        <w:t xml:space="preserve"> </w:t>
      </w:r>
    </w:p>
    <w:p w:rsidR="00322D60" w:rsidRPr="00460693" w:rsidRDefault="00322D60" w:rsidP="00DC76BB">
      <w:pPr>
        <w:pStyle w:val="namak"/>
        <w:tabs>
          <w:tab w:val="left" w:pos="720"/>
        </w:tabs>
        <w:spacing w:line="360" w:lineRule="auto"/>
        <w:ind w:firstLine="0"/>
        <w:rPr>
          <w:rFonts w:cs="Sylfaen"/>
          <w:sz w:val="22"/>
          <w:szCs w:val="22"/>
          <w:lang w:val="hy-AM"/>
        </w:rPr>
      </w:pPr>
    </w:p>
    <w:p w:rsidR="00BF3A59" w:rsidRPr="00460693" w:rsidRDefault="00BF3A59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0D50E7" w:rsidRPr="00460693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0D50E7" w:rsidRPr="00460693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3C580E" w:rsidRPr="00460693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460693" w:rsidRDefault="003C580E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3C580E" w:rsidRPr="00460693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460693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460693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460693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460693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460693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0B4641" w:rsidRPr="00460693" w:rsidRDefault="000B4641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460693">
        <w:rPr>
          <w:rFonts w:ascii="GHEA Grapalat" w:hAnsi="GHEA Grapalat" w:cs="Sylfaen"/>
          <w:b/>
          <w:lang w:val="hy-AM"/>
        </w:rPr>
        <w:t>ԵԶՐԱԿԱՑՈՒԹՅՈՒՆ</w:t>
      </w:r>
    </w:p>
    <w:p w:rsidR="000B4641" w:rsidRPr="00460693" w:rsidRDefault="003C580E" w:rsidP="000B4641">
      <w:pPr>
        <w:jc w:val="center"/>
        <w:rPr>
          <w:rFonts w:ascii="GHEA Grapalat" w:hAnsi="GHEA Grapalat" w:cs="Tahoma"/>
          <w:b/>
          <w:lang w:val="hy-AM" w:eastAsia="ru-RU"/>
        </w:rPr>
      </w:pPr>
      <w:r w:rsidRPr="00460693">
        <w:rPr>
          <w:rFonts w:ascii="GHEA Grapalat" w:eastAsia="Times New Roman" w:hAnsi="GHEA Grapalat" w:cs="Tahoma"/>
          <w:b/>
          <w:lang w:val="fr-CA" w:eastAsia="ru-RU"/>
        </w:rPr>
        <w:t>«</w:t>
      </w:r>
      <w:r w:rsidRPr="00460693">
        <w:rPr>
          <w:rFonts w:ascii="GHEA Grapalat" w:eastAsia="Times New Roman" w:hAnsi="GHEA Grapalat" w:cs="Tahoma"/>
          <w:b/>
          <w:lang w:val="hy-AM" w:eastAsia="ru-RU"/>
        </w:rPr>
        <w:t>ՀԱՅԱՍՏԱՆԻ</w:t>
      </w:r>
      <w:r w:rsidRPr="00460693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val="hy-AM" w:eastAsia="ru-RU"/>
        </w:rPr>
        <w:t>ՀԱՆՐԱՊԵՏՈՒԹՅԱՆ</w:t>
      </w:r>
      <w:r w:rsidRPr="00460693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val="hy-AM" w:eastAsia="ru-RU"/>
        </w:rPr>
        <w:t>ՔԱՂԱՔԱՑԻԱԿԱՆ</w:t>
      </w:r>
      <w:r w:rsidRPr="00460693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val="hy-AM" w:eastAsia="ru-RU"/>
        </w:rPr>
        <w:t>ԴԱՏԱՎԱՐՈՒԹՅԱՆ</w:t>
      </w:r>
      <w:r w:rsidRPr="00460693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val="hy-AM" w:eastAsia="ru-RU"/>
        </w:rPr>
        <w:t>ՕՐԵՆՍԳՐՔՈՒՄ</w:t>
      </w:r>
      <w:r w:rsidRPr="00460693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val="hy-AM" w:eastAsia="ru-RU"/>
        </w:rPr>
        <w:t>ՓՈՓՈԽՈՒԹՅՈՒՆ</w:t>
      </w:r>
      <w:r w:rsidRPr="00460693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val="hy-AM" w:eastAsia="ru-RU"/>
        </w:rPr>
        <w:t>ԵՎ</w:t>
      </w:r>
      <w:r w:rsidRPr="00460693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val="hy-AM" w:eastAsia="ru-RU"/>
        </w:rPr>
        <w:t>ԼՐԱՑՈՒՄՆԵՐ</w:t>
      </w:r>
      <w:r w:rsidRPr="00460693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val="hy-AM" w:eastAsia="ru-RU"/>
        </w:rPr>
        <w:t>ԿԱՏԱՐԵԼՈՒ</w:t>
      </w:r>
      <w:r w:rsidRPr="00460693">
        <w:rPr>
          <w:rFonts w:ascii="GHEA Grapalat" w:eastAsia="Times New Roman" w:hAnsi="GHEA Grapalat" w:cs="Tahoma"/>
          <w:b/>
          <w:lang w:val="fr-C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val="hy-AM" w:eastAsia="ru-RU"/>
        </w:rPr>
        <w:t>ՄԱՍԻՆ</w:t>
      </w:r>
      <w:r w:rsidRPr="00460693">
        <w:rPr>
          <w:rFonts w:ascii="GHEA Grapalat" w:eastAsia="Times New Roman" w:hAnsi="GHEA Grapalat" w:cs="Tahoma"/>
          <w:b/>
          <w:lang w:val="fr-CA" w:eastAsia="ru-RU"/>
        </w:rPr>
        <w:t>»</w:t>
      </w:r>
      <w:r w:rsidR="000B4641" w:rsidRPr="00460693">
        <w:rPr>
          <w:rFonts w:ascii="GHEA Grapalat" w:hAnsi="GHEA Grapalat" w:cs="Sylfaen"/>
          <w:b/>
          <w:spacing w:val="10"/>
          <w:lang w:val="af-ZA"/>
        </w:rPr>
        <w:t xml:space="preserve"> </w:t>
      </w:r>
      <w:r w:rsidR="000B4641" w:rsidRPr="00460693">
        <w:rPr>
          <w:rFonts w:ascii="GHEA Grapalat" w:hAnsi="GHEA Grapalat" w:cs="Tahoma"/>
          <w:b/>
          <w:lang w:val="hy-AM" w:eastAsia="ru-RU"/>
        </w:rPr>
        <w:t>ՀԱ</w:t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  <w:t>ՅԱՍ</w:t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  <w:t>ՏԱ</w:t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  <w:t>ՆԻ ՀԱՆ</w:t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  <w:t>ՐԱ</w:t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  <w:t>ՊԵ</w:t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  <w:t>ՏՈՒ</w:t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  <w:t>ԹՅԱՆ ՕՐԵՆՔ</w:t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  <w:t>Ի ՆԱ</w:t>
      </w:r>
      <w:r w:rsidR="000B4641" w:rsidRPr="00460693">
        <w:rPr>
          <w:rFonts w:ascii="GHEA Grapalat" w:hAnsi="GHEA Grapalat" w:cs="Tahoma"/>
          <w:b/>
          <w:lang w:val="hy-AM" w:eastAsia="ru-RU"/>
        </w:rPr>
        <w:softHyphen/>
      </w:r>
      <w:r w:rsidR="004061EA" w:rsidRPr="00460693">
        <w:rPr>
          <w:rFonts w:ascii="GHEA Grapalat" w:hAnsi="GHEA Grapalat" w:cs="Tahoma"/>
          <w:b/>
          <w:lang w:val="hy-AM" w:eastAsia="ru-RU"/>
        </w:rPr>
        <w:t>ԽԱԳԾ</w:t>
      </w:r>
      <w:r w:rsidR="000B4641" w:rsidRPr="00460693">
        <w:rPr>
          <w:rFonts w:ascii="GHEA Grapalat" w:hAnsi="GHEA Grapalat" w:cs="Tahoma"/>
          <w:b/>
          <w:lang w:val="hy-AM" w:eastAsia="ru-RU"/>
        </w:rPr>
        <w:t>Ի՝ ՊԵՏԱԿԱՆ ԲՅՈՒՋԵԻ ԵԿԱՄՈՒՏՆԵՐԻ ԷԱԿԱՆ ՆՎԱԶԵՑՄԱՆ ԿԱՄ ԾԱԽՍԵՐԻ ԱՎԵԼԱՑՄԱՆ ՎԵՐԱԲԵՐՅԱԼ</w:t>
      </w:r>
    </w:p>
    <w:p w:rsidR="0024098F" w:rsidRPr="00460693" w:rsidRDefault="0024098F" w:rsidP="0024098F">
      <w:pPr>
        <w:spacing w:after="0" w:line="276" w:lineRule="auto"/>
        <w:jc w:val="both"/>
        <w:rPr>
          <w:rFonts w:ascii="GHEA Grapalat" w:eastAsia="Times New Roman" w:hAnsi="GHEA Grapalat"/>
          <w:lang w:val="hy-AM"/>
        </w:rPr>
      </w:pPr>
    </w:p>
    <w:p w:rsidR="000B4641" w:rsidRPr="00460693" w:rsidRDefault="0024098F" w:rsidP="0024098F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460693">
        <w:rPr>
          <w:rFonts w:ascii="GHEA Grapalat" w:hAnsi="GHEA Grapalat"/>
          <w:lang w:val="hy-AM"/>
        </w:rPr>
        <w:t xml:space="preserve">        </w:t>
      </w:r>
      <w:r w:rsidR="003C580E" w:rsidRPr="00460693">
        <w:rPr>
          <w:rFonts w:ascii="GHEA Grapalat" w:hAnsi="GHEA Grapalat"/>
          <w:lang w:val="hy-AM"/>
        </w:rPr>
        <w:t>«Հայաստանի Հանրապետության քաղաքացիական դատավարության օրենսգրքում փոփոխություն և լրացումներ կատարելու մասին»</w:t>
      </w:r>
      <w:r w:rsidR="004061EA" w:rsidRPr="00460693">
        <w:rPr>
          <w:rFonts w:ascii="GHEA Grapalat" w:hAnsi="GHEA Grapalat" w:cs="Tahoma"/>
          <w:lang w:val="hy-AM" w:eastAsia="ru-RU"/>
        </w:rPr>
        <w:t xml:space="preserve"> </w:t>
      </w:r>
      <w:r w:rsidR="000B4641" w:rsidRPr="00460693">
        <w:rPr>
          <w:rFonts w:ascii="GHEA Grapalat" w:hAnsi="GHEA Grapalat"/>
          <w:lang w:val="hy-AM"/>
        </w:rPr>
        <w:t>Հայաս</w:t>
      </w:r>
      <w:r w:rsidR="000B4641" w:rsidRPr="00460693">
        <w:rPr>
          <w:rFonts w:ascii="GHEA Grapalat" w:hAnsi="GHEA Grapalat"/>
          <w:lang w:val="hy-AM"/>
        </w:rPr>
        <w:softHyphen/>
        <w:t>տանի Հանրապե</w:t>
      </w:r>
      <w:r w:rsidR="00AF5A63" w:rsidRPr="00460693">
        <w:rPr>
          <w:rFonts w:ascii="GHEA Grapalat" w:hAnsi="GHEA Grapalat"/>
          <w:lang w:val="hy-AM"/>
        </w:rPr>
        <w:softHyphen/>
      </w:r>
      <w:r w:rsidR="000B4641" w:rsidRPr="00460693">
        <w:rPr>
          <w:rFonts w:ascii="GHEA Grapalat" w:hAnsi="GHEA Grapalat"/>
          <w:lang w:val="hy-AM"/>
        </w:rPr>
        <w:t xml:space="preserve">տության </w:t>
      </w:r>
      <w:r w:rsidRPr="00460693">
        <w:rPr>
          <w:rFonts w:ascii="GHEA Grapalat" w:hAnsi="GHEA Grapalat"/>
          <w:lang w:val="hy-AM"/>
        </w:rPr>
        <w:t>օրենք</w:t>
      </w:r>
      <w:r w:rsidR="000B4641" w:rsidRPr="00460693">
        <w:rPr>
          <w:rFonts w:ascii="GHEA Grapalat" w:hAnsi="GHEA Grapalat"/>
          <w:lang w:val="hy-AM"/>
        </w:rPr>
        <w:t xml:space="preserve">ի </w:t>
      </w:r>
      <w:r w:rsidRPr="00460693">
        <w:rPr>
          <w:rFonts w:ascii="GHEA Grapalat" w:hAnsi="GHEA Grapalat"/>
          <w:lang w:val="hy-AM"/>
        </w:rPr>
        <w:t>նախագծ</w:t>
      </w:r>
      <w:r w:rsidR="000B4641" w:rsidRPr="00460693">
        <w:rPr>
          <w:rFonts w:ascii="GHEA Grapalat" w:hAnsi="GHEA Grapalat"/>
          <w:lang w:val="hy-AM"/>
        </w:rPr>
        <w:t>ի</w:t>
      </w:r>
      <w:r w:rsidR="00C61061" w:rsidRPr="00460693">
        <w:rPr>
          <w:rFonts w:ascii="GHEA Grapalat" w:hAnsi="GHEA Grapalat"/>
          <w:lang w:val="hy-AM"/>
        </w:rPr>
        <w:t xml:space="preserve"> </w:t>
      </w:r>
      <w:r w:rsidR="000B4641" w:rsidRPr="00460693">
        <w:rPr>
          <w:rFonts w:ascii="GHEA Grapalat" w:hAnsi="GHEA Grapalat"/>
          <w:lang w:val="hy-AM"/>
        </w:rPr>
        <w:t>ընդունումը չի հանգեցնի ՀՀ պետա</w:t>
      </w:r>
      <w:r w:rsidR="000B4641" w:rsidRPr="00460693">
        <w:rPr>
          <w:rFonts w:ascii="GHEA Grapalat" w:hAnsi="GHEA Grapalat"/>
          <w:lang w:val="hy-AM"/>
        </w:rPr>
        <w:softHyphen/>
      </w:r>
      <w:r w:rsidR="000B4641" w:rsidRPr="00460693">
        <w:rPr>
          <w:rFonts w:ascii="GHEA Grapalat" w:hAnsi="GHEA Grapalat"/>
          <w:lang w:val="hy-AM"/>
        </w:rPr>
        <w:softHyphen/>
      </w:r>
      <w:r w:rsidR="000B4641" w:rsidRPr="00460693">
        <w:rPr>
          <w:rFonts w:ascii="GHEA Grapalat" w:hAnsi="GHEA Grapalat"/>
          <w:lang w:val="hy-AM"/>
        </w:rPr>
        <w:softHyphen/>
      </w:r>
      <w:r w:rsidR="000B4641" w:rsidRPr="00460693">
        <w:rPr>
          <w:rFonts w:ascii="GHEA Grapalat" w:hAnsi="GHEA Grapalat"/>
          <w:lang w:val="hy-AM"/>
        </w:rPr>
        <w:softHyphen/>
        <w:t>կան բյու</w:t>
      </w:r>
      <w:r w:rsidR="000B4641" w:rsidRPr="00460693">
        <w:rPr>
          <w:rFonts w:ascii="GHEA Grapalat" w:hAnsi="GHEA Grapalat"/>
          <w:lang w:val="hy-AM"/>
        </w:rPr>
        <w:softHyphen/>
        <w:t>ջեի եկամուտների էական նվազեցման</w:t>
      </w:r>
      <w:r w:rsidR="006308A2" w:rsidRPr="00460693">
        <w:rPr>
          <w:rFonts w:ascii="GHEA Grapalat" w:hAnsi="GHEA Grapalat"/>
          <w:lang w:val="hy-AM"/>
        </w:rPr>
        <w:t xml:space="preserve"> </w:t>
      </w:r>
      <w:r w:rsidRPr="00460693">
        <w:rPr>
          <w:rFonts w:ascii="GHEA Grapalat" w:hAnsi="GHEA Grapalat"/>
          <w:lang w:val="hy-AM"/>
        </w:rPr>
        <w:t>կամ</w:t>
      </w:r>
      <w:r w:rsidR="006308A2" w:rsidRPr="00460693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460693">
        <w:rPr>
          <w:rFonts w:ascii="GHEA Grapalat" w:eastAsia="Times New Roman" w:hAnsi="GHEA Grapalat" w:cs="Sylfaen"/>
          <w:lang w:val="hy-AM"/>
        </w:rPr>
        <w:t>ծախսերի</w:t>
      </w:r>
      <w:r w:rsidR="006308A2" w:rsidRPr="00460693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460693">
        <w:rPr>
          <w:rFonts w:ascii="GHEA Grapalat" w:eastAsia="Times New Roman" w:hAnsi="GHEA Grapalat" w:cs="Sylfaen"/>
          <w:lang w:val="hy-AM"/>
        </w:rPr>
        <w:t>ավե</w:t>
      </w:r>
      <w:r w:rsidR="006308A2" w:rsidRPr="00460693">
        <w:rPr>
          <w:rFonts w:ascii="GHEA Grapalat" w:eastAsia="Times New Roman" w:hAnsi="GHEA Grapalat" w:cs="Sylfaen"/>
          <w:lang w:val="sv-FI"/>
        </w:rPr>
        <w:softHyphen/>
      </w:r>
      <w:r w:rsidR="006308A2" w:rsidRPr="00460693">
        <w:rPr>
          <w:rFonts w:ascii="GHEA Grapalat" w:eastAsia="Times New Roman" w:hAnsi="GHEA Grapalat" w:cs="Sylfaen"/>
          <w:lang w:val="hy-AM"/>
        </w:rPr>
        <w:t>լացման</w:t>
      </w:r>
      <w:r w:rsidR="006308A2" w:rsidRPr="00460693">
        <w:rPr>
          <w:rFonts w:ascii="GHEA Grapalat" w:eastAsia="Times New Roman" w:hAnsi="GHEA Grapalat" w:cs="Sylfaen"/>
          <w:lang w:val="sv-FI"/>
        </w:rPr>
        <w:t>:</w:t>
      </w:r>
    </w:p>
    <w:p w:rsidR="008677CF" w:rsidRPr="00460693" w:rsidRDefault="003C580E">
      <w:pPr>
        <w:rPr>
          <w:rFonts w:ascii="GHEA Grapalat" w:hAnsi="GHEA Grapalat"/>
          <w:lang w:val="hy-AM"/>
        </w:rPr>
      </w:pPr>
      <w:r w:rsidRPr="00460693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0979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0E" w:rsidRPr="00460693" w:rsidRDefault="003C580E">
      <w:pPr>
        <w:rPr>
          <w:rFonts w:ascii="GHEA Grapalat" w:hAnsi="GHEA Grapalat"/>
          <w:lang w:val="hy-AM"/>
        </w:rPr>
      </w:pPr>
    </w:p>
    <w:p w:rsidR="003C580E" w:rsidRPr="00460693" w:rsidRDefault="003C580E">
      <w:pPr>
        <w:rPr>
          <w:rFonts w:ascii="GHEA Grapalat" w:hAnsi="GHEA Grapalat"/>
          <w:lang w:val="hy-AM"/>
        </w:rPr>
      </w:pPr>
    </w:p>
    <w:p w:rsidR="003C580E" w:rsidRPr="00460693" w:rsidRDefault="003C580E" w:rsidP="003C580E">
      <w:pPr>
        <w:tabs>
          <w:tab w:val="left" w:pos="10080"/>
        </w:tabs>
        <w:spacing w:after="0" w:line="360" w:lineRule="auto"/>
        <w:ind w:right="4"/>
        <w:jc w:val="center"/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</w:pPr>
      <w:r w:rsidRPr="00460693"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  <w:t>ՀԱՅԱՍՏԱՆԻ   ՀԱՆՐԱՊԵՏՈՒԹՅԱՆ   ԱԶԳԱՅԻՆ   ԺՈՂՈՎԻ   ՆԱԽԱԳԱՀ</w:t>
      </w:r>
    </w:p>
    <w:p w:rsidR="003C580E" w:rsidRPr="00460693" w:rsidRDefault="003C580E" w:rsidP="003C580E">
      <w:pPr>
        <w:tabs>
          <w:tab w:val="left" w:pos="10080"/>
        </w:tabs>
        <w:spacing w:after="0" w:line="360" w:lineRule="auto"/>
        <w:ind w:left="-540" w:right="4" w:firstLine="1134"/>
        <w:jc w:val="center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3C580E" w:rsidRPr="00460693" w:rsidRDefault="003C580E" w:rsidP="003C580E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3C580E" w:rsidRPr="00460693" w:rsidRDefault="003C580E" w:rsidP="003C580E">
      <w:pPr>
        <w:tabs>
          <w:tab w:val="left" w:pos="10080"/>
        </w:tabs>
        <w:spacing w:after="0" w:line="360" w:lineRule="auto"/>
        <w:ind w:right="4" w:firstLine="720"/>
        <w:jc w:val="right"/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</w:pPr>
      <w:r w:rsidRPr="00460693"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  <w:t>24 մայիսի</w:t>
      </w:r>
      <w:r w:rsidRPr="00460693"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  <w:t xml:space="preserve">  2019թ.</w:t>
      </w:r>
    </w:p>
    <w:p w:rsidR="003C580E" w:rsidRPr="00460693" w:rsidRDefault="003C580E" w:rsidP="003C580E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3C580E" w:rsidRPr="00460693" w:rsidRDefault="003C580E" w:rsidP="003C580E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3C580E" w:rsidRPr="00460693" w:rsidRDefault="003C580E" w:rsidP="003C580E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</w:p>
    <w:p w:rsidR="003C580E" w:rsidRPr="00460693" w:rsidRDefault="003C580E" w:rsidP="003C580E">
      <w:pPr>
        <w:spacing w:after="0" w:line="360" w:lineRule="auto"/>
        <w:ind w:firstLine="600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</w:pPr>
      <w:r w:rsidRPr="00460693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Հայաստանի Հանրապետության Ազգային ժողովի «Լուսավոր Հայաստան» խմբակցության  կողմից օրենսդրական նախաձեռնության կարգով ներկայացված «Հայաստանի Հանրապետության քաղաքացիական դատավարության օրենսգրքում փոփոխություն և լրացումներ կատարելու մասին» օրենքի նախագծի քննարկման համար գլխադասային  նշանակել Պետական-իրավական հարցերի մշտական հանձնաժողովը:</w:t>
      </w:r>
    </w:p>
    <w:p w:rsidR="003C580E" w:rsidRPr="00460693" w:rsidRDefault="003C580E" w:rsidP="003C580E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</w:p>
    <w:p w:rsidR="003C580E" w:rsidRPr="00460693" w:rsidRDefault="003C580E" w:rsidP="003C580E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  <w:r w:rsidRPr="00460693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  <w:t xml:space="preserve"> </w:t>
      </w:r>
    </w:p>
    <w:p w:rsidR="003C580E" w:rsidRPr="00460693" w:rsidRDefault="003C580E" w:rsidP="003C580E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  <w:r w:rsidRPr="00460693"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u w:val="single"/>
          <w:lang w:val="af-ZA" w:eastAsia="ru-RU"/>
        </w:rPr>
        <w:t xml:space="preserve">  </w:t>
      </w:r>
    </w:p>
    <w:p w:rsidR="003C580E" w:rsidRPr="00460693" w:rsidRDefault="003C580E" w:rsidP="003C580E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</w:p>
    <w:p w:rsidR="003C580E" w:rsidRPr="00460693" w:rsidRDefault="003C580E" w:rsidP="003C580E">
      <w:pPr>
        <w:tabs>
          <w:tab w:val="left" w:pos="10080"/>
        </w:tabs>
        <w:spacing w:after="0" w:line="360" w:lineRule="auto"/>
        <w:ind w:right="4"/>
        <w:jc w:val="center"/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</w:pPr>
      <w:r w:rsidRPr="00460693"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  <w:t xml:space="preserve">                                                           </w:t>
      </w:r>
      <w:r w:rsidRPr="00460693">
        <w:rPr>
          <w:rFonts w:ascii="Tahoma" w:eastAsia="Times New Roman" w:hAnsi="Tahoma" w:cs="Tahoma"/>
          <w:color w:val="000000"/>
          <w:spacing w:val="14"/>
          <w:sz w:val="26"/>
          <w:szCs w:val="20"/>
          <w:lang w:val="af-ZA" w:eastAsia="ru-RU"/>
        </w:rPr>
        <w:t>ԱՐԱՐԱՏ</w:t>
      </w:r>
      <w:r w:rsidRPr="00460693">
        <w:rPr>
          <w:rFonts w:ascii="Times Armenian" w:eastAsia="Times New Roman" w:hAnsi="Times Armenian" w:cs="Times Armenian"/>
          <w:color w:val="000000"/>
          <w:spacing w:val="14"/>
          <w:sz w:val="26"/>
          <w:szCs w:val="20"/>
          <w:lang w:val="af-ZA" w:eastAsia="ru-RU"/>
        </w:rPr>
        <w:t xml:space="preserve"> </w:t>
      </w:r>
      <w:r w:rsidRPr="00460693">
        <w:rPr>
          <w:rFonts w:ascii="Tahoma" w:eastAsia="Times New Roman" w:hAnsi="Tahoma" w:cs="Tahoma"/>
          <w:color w:val="000000"/>
          <w:spacing w:val="14"/>
          <w:sz w:val="26"/>
          <w:szCs w:val="20"/>
          <w:lang w:val="af-ZA" w:eastAsia="ru-RU"/>
        </w:rPr>
        <w:t>ՄԻՐԶՈՅԱՆ</w:t>
      </w:r>
      <w:r w:rsidRPr="00460693">
        <w:rPr>
          <w:rFonts w:ascii="Times Armenian" w:eastAsia="Times New Roman" w:hAnsi="Times Armenian" w:cs="Times Armenian"/>
          <w:color w:val="000000"/>
          <w:spacing w:val="14"/>
          <w:sz w:val="26"/>
          <w:szCs w:val="20"/>
          <w:lang w:val="af-ZA" w:eastAsia="ru-RU"/>
        </w:rPr>
        <w:t xml:space="preserve"> </w:t>
      </w:r>
      <w:r w:rsidRPr="00460693"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  <w:t xml:space="preserve"> </w:t>
      </w:r>
    </w:p>
    <w:p w:rsidR="006308A2" w:rsidRPr="00460693" w:rsidRDefault="006308A2" w:rsidP="00065B6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3C580E" w:rsidRPr="00460693" w:rsidRDefault="003C580E" w:rsidP="00065B6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3C580E" w:rsidRPr="00460693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460693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460693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460693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460693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460693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460693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24098F" w:rsidRPr="00460693" w:rsidRDefault="00047E3C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460693">
        <w:rPr>
          <w:rFonts w:ascii="GHEA Grapalat" w:eastAsia="Times New Roman" w:hAnsi="GHEA Grapalat" w:cs="Times New Roman"/>
          <w:iCs/>
        </w:rPr>
        <w:t>ՆԱԽԱԳԻԾ</w:t>
      </w:r>
    </w:p>
    <w:p w:rsidR="0024098F" w:rsidRPr="00460693" w:rsidRDefault="00222001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460693">
        <w:rPr>
          <w:rFonts w:ascii="GHEA Grapalat" w:hAnsi="GHEA Grapalat"/>
          <w:iCs/>
          <w:color w:val="000000"/>
          <w:shd w:val="clear" w:color="auto" w:fill="FFFFFF"/>
        </w:rPr>
        <w:t>Խ</w:t>
      </w:r>
      <w:r w:rsidRPr="00460693">
        <w:rPr>
          <w:rFonts w:ascii="GHEA Grapalat" w:hAnsi="GHEA Grapalat"/>
          <w:iCs/>
          <w:color w:val="000000"/>
          <w:shd w:val="clear" w:color="auto" w:fill="FFFFFF"/>
          <w:lang w:val="af-ZA"/>
        </w:rPr>
        <w:t>-158-24.05.2019-</w:t>
      </w:r>
      <w:r w:rsidRPr="00460693">
        <w:rPr>
          <w:rFonts w:ascii="GHEA Grapalat" w:hAnsi="GHEA Grapalat"/>
          <w:iCs/>
          <w:color w:val="000000"/>
          <w:shd w:val="clear" w:color="auto" w:fill="FFFFFF"/>
        </w:rPr>
        <w:t>ՊԻ</w:t>
      </w:r>
      <w:r w:rsidRPr="00460693">
        <w:rPr>
          <w:rFonts w:ascii="GHEA Grapalat" w:hAnsi="GHEA Grapalat"/>
          <w:iCs/>
          <w:color w:val="000000"/>
          <w:shd w:val="clear" w:color="auto" w:fill="FFFFFF"/>
          <w:lang w:val="af-ZA"/>
        </w:rPr>
        <w:t>-011/0</w:t>
      </w:r>
    </w:p>
    <w:p w:rsidR="003C580E" w:rsidRPr="00460693" w:rsidRDefault="003C580E" w:rsidP="003C580E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b/>
          <w:bCs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b/>
          <w:bCs/>
          <w:color w:val="000000"/>
        </w:rPr>
        <w:t>ՀԱՆՐԱՊԵՏՈՒԹՅԱՆ</w:t>
      </w:r>
      <w:r w:rsidRPr="00460693">
        <w:rPr>
          <w:rFonts w:ascii="Calibri" w:eastAsia="Times New Roman" w:hAnsi="Calibri" w:cs="Calibri"/>
          <w:b/>
          <w:bCs/>
          <w:color w:val="000000"/>
          <w:lang w:val="af-ZA"/>
        </w:rPr>
        <w:t> </w:t>
      </w:r>
      <w:r w:rsidRPr="00460693">
        <w:rPr>
          <w:rFonts w:ascii="GHEA Grapalat" w:eastAsia="Times New Roman" w:hAnsi="GHEA Grapalat" w:cs="Times New Roman"/>
          <w:b/>
          <w:bCs/>
          <w:color w:val="000000"/>
          <w:lang w:val="af-ZA"/>
        </w:rPr>
        <w:br/>
      </w:r>
      <w:r w:rsidRPr="00460693">
        <w:rPr>
          <w:rFonts w:ascii="GHEA Grapalat" w:eastAsia="Times New Roman" w:hAnsi="GHEA Grapalat" w:cs="GHEA Grapalat"/>
          <w:b/>
          <w:bCs/>
          <w:color w:val="000000"/>
        </w:rPr>
        <w:t>ՕՐԵՆՔԸ</w:t>
      </w:r>
    </w:p>
    <w:p w:rsidR="003C580E" w:rsidRPr="00460693" w:rsidRDefault="003C580E" w:rsidP="003C580E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b/>
          <w:bCs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b/>
          <w:bCs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b/>
          <w:bCs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b/>
          <w:bCs/>
          <w:color w:val="000000"/>
        </w:rPr>
        <w:t>ԴԱՏԱՎԱՐՈՒԹՅԱՆ</w:t>
      </w:r>
      <w:r w:rsidRPr="00460693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b/>
          <w:bCs/>
          <w:color w:val="000000"/>
        </w:rPr>
        <w:t>ՕՐԵՆՍԳՐՔՈՒՄ</w:t>
      </w:r>
      <w:r w:rsidRPr="00460693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b/>
          <w:bCs/>
          <w:color w:val="000000"/>
        </w:rPr>
        <w:t>ՓՈՓՈԽՈՒԹՅՈՒՆ</w:t>
      </w:r>
      <w:r w:rsidRPr="00460693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b/>
          <w:bCs/>
          <w:color w:val="000000"/>
        </w:rPr>
        <w:t>ԵՎ</w:t>
      </w:r>
      <w:r w:rsidRPr="00460693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b/>
          <w:bCs/>
          <w:color w:val="000000"/>
        </w:rPr>
        <w:t>ԼՐԱՑՈՒՄՆԵՐ</w:t>
      </w:r>
      <w:r w:rsidRPr="00460693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b/>
          <w:bCs/>
          <w:color w:val="000000"/>
        </w:rPr>
        <w:t>ԿԱՏԱՐԵԼՈՒ</w:t>
      </w:r>
      <w:r w:rsidRPr="00460693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b/>
          <w:bCs/>
          <w:color w:val="000000"/>
        </w:rPr>
        <w:t>ՄԱՍԻՆ</w:t>
      </w:r>
    </w:p>
    <w:p w:rsidR="008F4BC0" w:rsidRPr="00460693" w:rsidRDefault="003C580E" w:rsidP="003C580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r w:rsidRPr="00460693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1.</w:t>
      </w:r>
    </w:p>
    <w:p w:rsidR="003C580E" w:rsidRPr="00460693" w:rsidRDefault="003C580E" w:rsidP="003C580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Calibri" w:eastAsia="Times New Roman" w:hAnsi="Calibri" w:cs="Calibri"/>
          <w:b/>
          <w:bCs/>
          <w:i/>
          <w:iCs/>
          <w:color w:val="000000"/>
          <w:lang w:val="af-ZA"/>
        </w:rPr>
        <w:t> 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1.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2018 </w:t>
      </w:r>
      <w:r w:rsidRPr="00460693">
        <w:rPr>
          <w:rFonts w:ascii="GHEA Grapalat" w:eastAsia="Times New Roman" w:hAnsi="GHEA Grapalat" w:cs="Times New Roman"/>
          <w:color w:val="000000"/>
        </w:rPr>
        <w:t>թվականի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փետրվարի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09-</w:t>
      </w:r>
      <w:r w:rsidRPr="00460693">
        <w:rPr>
          <w:rFonts w:ascii="GHEA Grapalat" w:eastAsia="Times New Roman" w:hAnsi="GHEA Grapalat" w:cs="Times New Roman"/>
          <w:color w:val="000000"/>
        </w:rPr>
        <w:t>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դատավարության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օրենսգրքի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26-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1-</w:t>
      </w:r>
      <w:r w:rsidRPr="00460693">
        <w:rPr>
          <w:rFonts w:ascii="GHEA Grapalat" w:eastAsia="Times New Roman" w:hAnsi="GHEA Grapalat" w:cs="Times New Roman"/>
          <w:color w:val="000000"/>
        </w:rPr>
        <w:t>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ըստ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տարածքային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ընդդատության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460693">
        <w:rPr>
          <w:rFonts w:ascii="GHEA Grapalat" w:eastAsia="Times New Roman" w:hAnsi="GHEA Grapalat" w:cs="Times New Roman"/>
          <w:color w:val="000000"/>
        </w:rPr>
        <w:t>բառերից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հետո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լրացնել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ըստ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460693">
        <w:rPr>
          <w:rFonts w:ascii="GHEA Grapalat" w:eastAsia="Times New Roman" w:hAnsi="GHEA Grapalat" w:cs="Times New Roman"/>
          <w:color w:val="000000"/>
        </w:rPr>
        <w:t>բառերով։</w:t>
      </w:r>
    </w:p>
    <w:p w:rsidR="003C580E" w:rsidRPr="00460693" w:rsidRDefault="003C580E" w:rsidP="003C580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2. </w:t>
      </w:r>
      <w:r w:rsidRPr="00460693">
        <w:rPr>
          <w:rFonts w:ascii="GHEA Grapalat" w:eastAsia="Times New Roman" w:hAnsi="GHEA Grapalat" w:cs="Times New Roman"/>
          <w:color w:val="000000"/>
        </w:rPr>
        <w:t>Նույն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2-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ընդդատությունը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460693">
        <w:rPr>
          <w:rFonts w:ascii="GHEA Grapalat" w:eastAsia="Times New Roman" w:hAnsi="GHEA Grapalat" w:cs="Times New Roman"/>
          <w:color w:val="000000"/>
        </w:rPr>
        <w:t>բառից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հետո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լրացնել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ենթակայությունը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460693">
        <w:rPr>
          <w:rFonts w:ascii="GHEA Grapalat" w:eastAsia="Times New Roman" w:hAnsi="GHEA Grapalat" w:cs="Times New Roman"/>
          <w:color w:val="000000"/>
        </w:rPr>
        <w:t>բառերով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3C580E" w:rsidRPr="00460693" w:rsidRDefault="003C580E" w:rsidP="003C580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3. </w:t>
      </w:r>
      <w:r w:rsidRPr="00460693">
        <w:rPr>
          <w:rFonts w:ascii="GHEA Grapalat" w:eastAsia="Times New Roman" w:hAnsi="GHEA Grapalat" w:cs="Times New Roman"/>
          <w:color w:val="000000"/>
        </w:rPr>
        <w:t>Նույն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4-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շարադրել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խմբագրությամբ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3C580E" w:rsidRPr="00460693" w:rsidRDefault="003C580E" w:rsidP="003C580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«4. </w:t>
      </w:r>
      <w:r w:rsidRPr="00460693">
        <w:rPr>
          <w:rFonts w:ascii="GHEA Grapalat" w:eastAsia="Times New Roman" w:hAnsi="GHEA Grapalat" w:cs="Times New Roman"/>
          <w:color w:val="000000"/>
        </w:rPr>
        <w:t>Սույն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սահմանված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կարգը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կիրառվում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վարչական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կողմից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համապատասխանաբար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վերահասցեագրված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հանձնված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նկատմամբ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:»:</w:t>
      </w:r>
    </w:p>
    <w:p w:rsidR="003C580E" w:rsidRPr="00460693" w:rsidRDefault="003C580E" w:rsidP="003C580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Հոդված</w:t>
      </w:r>
      <w:r w:rsidRPr="00460693">
        <w:rPr>
          <w:rFonts w:ascii="GHEA Grapalat" w:eastAsia="Times New Roman" w:hAnsi="GHEA Grapalat" w:cs="Times New Roman"/>
          <w:b/>
          <w:bCs/>
          <w:i/>
          <w:iCs/>
          <w:color w:val="000000"/>
          <w:lang w:val="af-ZA"/>
        </w:rPr>
        <w:t xml:space="preserve"> 2.</w:t>
      </w:r>
      <w:r w:rsidRPr="00460693">
        <w:rPr>
          <w:rFonts w:ascii="Calibri" w:eastAsia="Times New Roman" w:hAnsi="Calibri" w:cs="Calibri"/>
          <w:b/>
          <w:bCs/>
          <w:color w:val="000000"/>
          <w:lang w:val="af-ZA"/>
        </w:rPr>
        <w:t> </w:t>
      </w:r>
      <w:r w:rsidRPr="00460693">
        <w:rPr>
          <w:rFonts w:ascii="GHEA Grapalat" w:eastAsia="Times New Roman" w:hAnsi="GHEA Grapalat" w:cs="Times New Roman"/>
          <w:color w:val="000000"/>
        </w:rPr>
        <w:t>Սույն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օրենքն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ուժի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մեջ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մտնում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դրա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պաշտոնական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հրապարակմանը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հաջորդող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օրվանից։</w:t>
      </w:r>
      <w:r w:rsidRPr="00460693">
        <w:rPr>
          <w:rFonts w:ascii="Calibri" w:eastAsia="Times New Roman" w:hAnsi="Calibri" w:cs="Calibri"/>
          <w:color w:val="000000"/>
          <w:lang w:val="af-ZA"/>
        </w:rPr>
        <w:t> </w:t>
      </w:r>
    </w:p>
    <w:p w:rsidR="00065B6D" w:rsidRPr="00460693" w:rsidRDefault="00065B6D" w:rsidP="00065B6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6308A2" w:rsidRPr="00460693" w:rsidRDefault="006308A2" w:rsidP="006308A2">
      <w:pPr>
        <w:spacing w:after="0" w:line="276" w:lineRule="auto"/>
        <w:jc w:val="both"/>
        <w:rPr>
          <w:rFonts w:ascii="GHEA Grapalat" w:eastAsia="Times New Roman" w:hAnsi="GHEA Grapalat" w:cs="Times New Roman"/>
          <w:lang w:val="af-ZA"/>
        </w:rPr>
      </w:pPr>
      <w:r w:rsidRPr="00460693">
        <w:rPr>
          <w:rFonts w:ascii="GHEA Grapalat" w:eastAsia="Times New Roman" w:hAnsi="GHEA Grapalat" w:cs="Times New Roman"/>
          <w:lang w:val="af-ZA"/>
        </w:rPr>
        <w:t xml:space="preserve"> </w:t>
      </w:r>
    </w:p>
    <w:p w:rsidR="0024098F" w:rsidRPr="00460693" w:rsidRDefault="00047E3C" w:rsidP="006C6B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460693">
        <w:rPr>
          <w:rFonts w:ascii="GHEA Grapalat" w:eastAsia="Times New Roman" w:hAnsi="GHEA Grapalat" w:cs="Times New Roman"/>
          <w:lang w:val="af-ZA"/>
        </w:rPr>
        <w:t xml:space="preserve"> </w:t>
      </w:r>
    </w:p>
    <w:p w:rsidR="003C580E" w:rsidRPr="00460693" w:rsidRDefault="003C580E" w:rsidP="006C6B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3C580E" w:rsidRPr="00460693" w:rsidRDefault="003C580E" w:rsidP="006C6B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3C580E" w:rsidRPr="00460693" w:rsidRDefault="003C580E" w:rsidP="006C6B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3C580E" w:rsidRPr="00460693" w:rsidRDefault="003C580E" w:rsidP="006C6B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061C37" w:rsidRPr="00460693" w:rsidRDefault="00061C37" w:rsidP="006C6BD2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061C37" w:rsidRPr="00460693" w:rsidRDefault="00061C37" w:rsidP="0024098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b/>
          <w:bCs/>
          <w:lang w:val="af-ZA"/>
        </w:rPr>
      </w:pPr>
    </w:p>
    <w:p w:rsidR="00061C37" w:rsidRPr="00460693" w:rsidRDefault="00061C37" w:rsidP="0024098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b/>
          <w:bCs/>
          <w:lang w:val="af-ZA"/>
        </w:rPr>
      </w:pPr>
    </w:p>
    <w:p w:rsidR="00061C37" w:rsidRPr="00460693" w:rsidRDefault="00061C37" w:rsidP="0024098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b/>
          <w:bCs/>
          <w:lang w:val="af-ZA"/>
        </w:rPr>
      </w:pPr>
    </w:p>
    <w:p w:rsidR="0024098F" w:rsidRPr="00460693" w:rsidRDefault="0024098F" w:rsidP="0024098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460693">
        <w:rPr>
          <w:rFonts w:ascii="GHEA Grapalat" w:eastAsia="Times New Roman" w:hAnsi="GHEA Grapalat" w:cs="Arial"/>
          <w:b/>
          <w:bCs/>
        </w:rPr>
        <w:t>ՀԻՄՆԱՎՈՐՈՒՄ</w:t>
      </w:r>
      <w:r w:rsidRPr="00460693">
        <w:rPr>
          <w:rFonts w:ascii="GHEA Grapalat" w:eastAsia="Times New Roman" w:hAnsi="GHEA Grapalat" w:cs="Times New Roman"/>
          <w:lang w:val="af-ZA"/>
        </w:rPr>
        <w:t xml:space="preserve"> </w:t>
      </w:r>
    </w:p>
    <w:p w:rsidR="0024098F" w:rsidRPr="00460693" w:rsidRDefault="00222001" w:rsidP="0024098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460693">
        <w:rPr>
          <w:rFonts w:ascii="GHEA Grapalat" w:eastAsia="Times New Roman" w:hAnsi="GHEA Grapalat" w:cs="Tahoma"/>
          <w:b/>
          <w:lang w:val="af-ZA" w:eastAsia="ru-RU"/>
        </w:rPr>
        <w:t>«</w:t>
      </w:r>
      <w:r w:rsidRPr="00460693">
        <w:rPr>
          <w:rFonts w:ascii="GHEA Grapalat" w:eastAsia="Times New Roman" w:hAnsi="GHEA Grapalat" w:cs="Tahoma"/>
          <w:b/>
          <w:lang w:eastAsia="ru-RU"/>
        </w:rPr>
        <w:t>ՀԱՅԱՍՏԱՆԻ</w:t>
      </w:r>
      <w:r w:rsidRPr="00460693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eastAsia="ru-RU"/>
        </w:rPr>
        <w:t>ՀԱՆՐԱՊԵՏՈՒԹՅԱՆ</w:t>
      </w:r>
      <w:r w:rsidRPr="00460693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eastAsia="ru-RU"/>
        </w:rPr>
        <w:t>ՔԱՂԱՔԱՑԻԱԿԱՆ</w:t>
      </w:r>
      <w:r w:rsidRPr="00460693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eastAsia="ru-RU"/>
        </w:rPr>
        <w:t>ԴԱՏԱՎԱՐՈՒԹՅԱՆ</w:t>
      </w:r>
      <w:r w:rsidRPr="00460693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eastAsia="ru-RU"/>
        </w:rPr>
        <w:t>ՕՐԵՆՍԳՐՔՈՒՄ</w:t>
      </w:r>
      <w:r w:rsidRPr="00460693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eastAsia="ru-RU"/>
        </w:rPr>
        <w:t>ՓՈՓՈԽՈՒԹՅՈՒՆ</w:t>
      </w:r>
      <w:r w:rsidRPr="00460693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eastAsia="ru-RU"/>
        </w:rPr>
        <w:t>և</w:t>
      </w:r>
      <w:r w:rsidRPr="00460693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eastAsia="ru-RU"/>
        </w:rPr>
        <w:t>ԼՐԱՑՈՒՄՆԵՐ</w:t>
      </w:r>
      <w:r w:rsidRPr="00460693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eastAsia="ru-RU"/>
        </w:rPr>
        <w:t>ԿԱՏԱՐԵԼՈՒ</w:t>
      </w:r>
      <w:r w:rsidRPr="00460693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460693">
        <w:rPr>
          <w:rFonts w:ascii="GHEA Grapalat" w:eastAsia="Times New Roman" w:hAnsi="GHEA Grapalat" w:cs="Tahoma"/>
          <w:b/>
          <w:lang w:eastAsia="ru-RU"/>
        </w:rPr>
        <w:t>ՄԱՍԻՆ</w:t>
      </w:r>
      <w:r w:rsidRPr="00460693">
        <w:rPr>
          <w:rFonts w:ascii="GHEA Grapalat" w:eastAsia="Times New Roman" w:hAnsi="GHEA Grapalat" w:cs="Tahoma"/>
          <w:b/>
          <w:lang w:val="af-ZA" w:eastAsia="ru-RU"/>
        </w:rPr>
        <w:t>»</w:t>
      </w:r>
      <w:r w:rsidR="0024098F" w:rsidRPr="004606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="0024098F" w:rsidRPr="00460693">
        <w:rPr>
          <w:rFonts w:ascii="GHEA Grapalat" w:eastAsia="Times New Roman" w:hAnsi="GHEA Grapalat" w:cs="Times New Roman"/>
          <w:b/>
          <w:bCs/>
        </w:rPr>
        <w:t>ՀՀ</w:t>
      </w:r>
      <w:r w:rsidR="0024098F" w:rsidRPr="004606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="0024098F" w:rsidRPr="00460693">
        <w:rPr>
          <w:rFonts w:ascii="GHEA Grapalat" w:eastAsia="Times New Roman" w:hAnsi="GHEA Grapalat" w:cs="Times New Roman"/>
          <w:b/>
          <w:bCs/>
        </w:rPr>
        <w:t>ՕՐԵՆՔԻ</w:t>
      </w:r>
      <w:r w:rsidR="0024098F" w:rsidRPr="004606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b/>
          <w:bCs/>
        </w:rPr>
        <w:t>ՆԱԽԱԳԾ</w:t>
      </w:r>
      <w:r w:rsidR="0024098F" w:rsidRPr="00460693">
        <w:rPr>
          <w:rFonts w:ascii="GHEA Grapalat" w:eastAsia="Times New Roman" w:hAnsi="GHEA Grapalat" w:cs="Times New Roman"/>
          <w:b/>
          <w:bCs/>
        </w:rPr>
        <w:t>Ի</w:t>
      </w:r>
      <w:r w:rsidR="006C6BD2" w:rsidRPr="00460693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4098F" w:rsidRPr="00460693">
        <w:rPr>
          <w:rFonts w:ascii="GHEA Grapalat" w:eastAsia="Times New Roman" w:hAnsi="GHEA Grapalat" w:cs="Times New Roman"/>
          <w:b/>
          <w:bCs/>
        </w:rPr>
        <w:t>ԸՆԴՈՒՆՄԱՆ</w:t>
      </w:r>
      <w:r w:rsidR="0024098F" w:rsidRPr="00460693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դատավարության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օրենսգրքի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460693">
        <w:rPr>
          <w:rFonts w:ascii="GHEA Grapalat" w:eastAsia="Times New Roman" w:hAnsi="GHEA Grapalat" w:cs="Times New Roman"/>
          <w:color w:val="000000"/>
        </w:rPr>
        <w:t>այսուհետ՝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Օրենսգիրք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») 1-</w:t>
      </w:r>
      <w:r w:rsidRPr="00460693">
        <w:rPr>
          <w:rFonts w:ascii="GHEA Grapalat" w:eastAsia="Times New Roman" w:hAnsi="GHEA Grapalat" w:cs="Times New Roman"/>
          <w:color w:val="000000"/>
        </w:rPr>
        <w:t>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2-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համաձայն՝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Օրենսգրքով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սահմանված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կանոնները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կիրառելի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460693">
        <w:rPr>
          <w:rFonts w:ascii="GHEA Grapalat" w:eastAsia="Times New Roman" w:hAnsi="GHEA Grapalat" w:cs="Times New Roman"/>
          <w:color w:val="000000"/>
        </w:rPr>
        <w:t>այսուհետ՝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)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դրա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շրջանակում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առանձին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նկատմամբ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եթե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նախատեսված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օրենքով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Օրենսգրքի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18-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համաձայն՝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1. </w:t>
      </w: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առաջին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ատյանի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բացառությամբ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օրենքով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նախատեսված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դեպքերի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2. </w:t>
      </w: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համարվում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իրավունքի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վեճի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հետ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կապված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բոլոր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բացառությամբ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վարչական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460693">
        <w:rPr>
          <w:rFonts w:ascii="GHEA Grapalat" w:eastAsia="Times New Roman" w:hAnsi="GHEA Grapalat" w:cs="Times New Roman"/>
          <w:color w:val="000000"/>
        </w:rPr>
        <w:t>այսուհետ՝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վարչական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) 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Սահմանադրական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վերապահված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3.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քննությանը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սույն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օրենսգրքով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օրենքներով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վերապահված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Օրենսգրքի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25-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3-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համաձայն՝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Դատարանը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հանձնում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քննությանը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եթե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քննելիս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պարզվել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Օրենսգրքի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26-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համաձայն՝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1. </w:t>
      </w:r>
      <w:r w:rsidRPr="00460693">
        <w:rPr>
          <w:rFonts w:ascii="GHEA Grapalat" w:eastAsia="Times New Roman" w:hAnsi="GHEA Grapalat" w:cs="Times New Roman"/>
          <w:color w:val="000000"/>
        </w:rPr>
        <w:t>Գործն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ըստ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տարածքային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ընդդատության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ստացած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յոթնօրյա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ժամկետում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որոշում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կայացնում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վարույթ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ընդունելու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Վճռաբեկ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նախագահին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ուղարկելու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եթե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համաձայն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տարածքային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ընդդատությանը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2. </w:t>
      </w:r>
      <w:r w:rsidRPr="00460693">
        <w:rPr>
          <w:rFonts w:ascii="GHEA Grapalat" w:eastAsia="Times New Roman" w:hAnsi="GHEA Grapalat" w:cs="Times New Roman"/>
          <w:color w:val="000000"/>
        </w:rPr>
        <w:t>Վճռաբեկ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նախագահը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հնգօրյա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ժամկետում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որոշում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ընդդատությունը։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  <w:lang w:val="af-ZA"/>
        </w:rPr>
        <w:lastRenderedPageBreak/>
        <w:t xml:space="preserve">3. </w:t>
      </w:r>
      <w:r w:rsidRPr="00460693">
        <w:rPr>
          <w:rFonts w:ascii="GHEA Grapalat" w:eastAsia="Times New Roman" w:hAnsi="GHEA Grapalat" w:cs="Times New Roman"/>
          <w:color w:val="000000"/>
        </w:rPr>
        <w:t>Վճռաբեկ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նախագահի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որոշած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համարվում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4. </w:t>
      </w:r>
      <w:r w:rsidRPr="00460693">
        <w:rPr>
          <w:rFonts w:ascii="GHEA Grapalat" w:eastAsia="Times New Roman" w:hAnsi="GHEA Grapalat" w:cs="Times New Roman"/>
          <w:color w:val="000000"/>
        </w:rPr>
        <w:t>Սույն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սահմանված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կարգը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կիրառվում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վարչական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կողմից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վերահասցեագրված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նկատմամբ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Այսպիսով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Օրենսգիրքը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կարգավորում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տարածքային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ընդդատության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հարցերը՝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ընդհանուր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քննությանը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դիտարկելով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բոլոր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որոնք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մասնագիտացված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վարչական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) </w:t>
      </w:r>
      <w:r w:rsidRPr="00460693">
        <w:rPr>
          <w:rFonts w:ascii="GHEA Grapalat" w:eastAsia="Times New Roman" w:hAnsi="GHEA Grapalat" w:cs="Times New Roman"/>
          <w:color w:val="000000"/>
        </w:rPr>
        <w:t>դատարանում։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դատավարության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օրենսդրության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հիշյալ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նորմերի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կիրարկման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հետ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կապված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խնդիրները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ցայտուն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դարձել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առավելապես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2019 </w:t>
      </w:r>
      <w:r w:rsidRPr="00460693">
        <w:rPr>
          <w:rFonts w:ascii="GHEA Grapalat" w:eastAsia="Times New Roman" w:hAnsi="GHEA Grapalat" w:cs="Times New Roman"/>
          <w:color w:val="000000"/>
        </w:rPr>
        <w:t>թվականի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հունվարի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01-</w:t>
      </w:r>
      <w:r w:rsidRPr="00460693">
        <w:rPr>
          <w:rFonts w:ascii="GHEA Grapalat" w:eastAsia="Times New Roman" w:hAnsi="GHEA Grapalat" w:cs="Times New Roman"/>
          <w:color w:val="000000"/>
        </w:rPr>
        <w:t>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մասնագիտացված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գորունեությամբ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պայմանավորված՝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հաշվի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առնելով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օրենսգրքի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4-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կարգավորումները՝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մասնագիտացված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քննությանը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նշված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հանձնելու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վերաբերյալ։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Ընդհանուր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առաջին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ատյանի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վարույթում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գտնվում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շարք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որոնցում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որպես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պատասխանող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պատասխանող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կողմում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հանդես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եկող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երրորդ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անձի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կարգավիճակում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մասնակցություն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անձը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ճանաչվել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հետեւաբար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առաջանում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քննությանը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հանձնելու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պարտականություն՝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հիմք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ընդունելով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ինչպես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Օրենսգրքի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հիշյալ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դրույթները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այնպես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4-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2-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ուժով՝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պարտապանի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գույքի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կազմում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ներառված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գույքի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իրավունքների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առնչությամբ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ծագած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բոլոր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քաղաքացիաիրավական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վեճերը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որտեղ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պարտապանը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հանդես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գալիս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որպես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պատասխանող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պատասխանողի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կողմում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հանդես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եկող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երրորդ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անձ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քննվում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նույն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շրջանակում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Ընդհանուր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առաջին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ատյանի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միջեւ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այժմ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առաջացել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այնպիսի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իրավիճակ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որտեղ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ընդհանուր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եզրակացնելով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վարույթում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գտնվող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պատասխանողի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երրորդ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անձի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կարգավիճակում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հանդես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եկող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ճանաչված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անձի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գույքի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կազմում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ներառված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գույքի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գույքային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իրավունքների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վերաբերյալ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վեճ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460693">
        <w:rPr>
          <w:rFonts w:ascii="GHEA Grapalat" w:eastAsia="Times New Roman" w:hAnsi="GHEA Grapalat" w:cs="Times New Roman"/>
          <w:color w:val="000000"/>
        </w:rPr>
        <w:t>օրինակ՝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գումարի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բռնագանձման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գործարքի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անվավերության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աճուրդն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անվավեր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ճանաչելու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պահանջներով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որոնց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բավարարման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պարագայում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ուղղակիորեն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շոշափվելու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ճանաչված</w:t>
      </w:r>
      <w:r w:rsidRPr="00460693">
        <w:rPr>
          <w:rFonts w:ascii="Calibri" w:eastAsia="Times New Roman" w:hAnsi="Calibri" w:cs="Calibri"/>
          <w:color w:val="000000"/>
          <w:lang w:val="af-ZA"/>
        </w:rPr>
        <w:t> 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անձի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գույքի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կազմը՝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առաջացնելով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դրա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ծավալի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փոփոխություն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), </w:t>
      </w:r>
      <w:r w:rsidRPr="00460693">
        <w:rPr>
          <w:rFonts w:ascii="GHEA Grapalat" w:eastAsia="Times New Roman" w:hAnsi="GHEA Grapalat" w:cs="GHEA Grapalat"/>
          <w:color w:val="000000"/>
        </w:rPr>
        <w:t>որոշում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կայացնում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գործն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ըստ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ենթակայության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իրավասու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մասնագիտացված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քննությանը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հանձնելու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մասին։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lastRenderedPageBreak/>
        <w:t>Հարկ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նշել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որեւէ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չափորոշիչ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460693">
        <w:rPr>
          <w:rFonts w:ascii="GHEA Grapalat" w:eastAsia="Times New Roman" w:hAnsi="GHEA Grapalat" w:cs="Times New Roman"/>
          <w:color w:val="000000"/>
        </w:rPr>
        <w:t>նաեւ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պրակտիկա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)</w:t>
      </w:r>
      <w:r w:rsidRPr="00460693">
        <w:rPr>
          <w:rFonts w:ascii="GHEA Grapalat" w:eastAsia="Times New Roman" w:hAnsi="GHEA Grapalat" w:cs="Times New Roman"/>
          <w:color w:val="000000"/>
        </w:rPr>
        <w:t>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սահմանելու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հստակ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ցանկը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որոնք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պետք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քննվեն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ընդհանուր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կողմից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Որոշումը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բողոքարկման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կայացման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պահից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համարվում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օրինական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ուժի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մեջ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մտած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ակտ։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մասնագիտացված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ընդհանուր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ստանալով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գործը՝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համապատասխան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օրինական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ուժի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մեջ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մտած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որոշմամբ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ուսումնասիրելով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նյութերը՝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հանգում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եզրակացության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460693">
        <w:rPr>
          <w:rFonts w:ascii="GHEA Grapalat" w:eastAsia="Times New Roman" w:hAnsi="GHEA Grapalat" w:cs="Times New Roman"/>
          <w:color w:val="000000"/>
        </w:rPr>
        <w:t>մասնավորապես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նշվում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պատճառաբանությունը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քաղաքացիաիրավական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վեճի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վավերապայմանը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գույքի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լրակազմին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առնչվելու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վավերապայմանը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հիմնավորվել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),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որոշում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կայացնում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հետ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ուղարկելու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վերաբերյալ։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որոշումը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նույնպես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վերջնական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բողոքարկման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օրինական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ուժի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մեջ</w:t>
      </w:r>
      <w:r w:rsidRPr="00460693">
        <w:rPr>
          <w:rFonts w:ascii="Calibri" w:eastAsia="Times New Roman" w:hAnsi="Calibri" w:cs="Calibri"/>
          <w:color w:val="000000"/>
          <w:lang w:val="af-ZA"/>
        </w:rPr>
        <w:t> 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մտնում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կայացման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պահից։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Այսպիսով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ստացվում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իրավիճակ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երբ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սնանկությսն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անուղղակիրորեն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վերանայում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ընդհանուր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որոշումը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իրավասությունը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չունի։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Բացի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երկու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դատարաններն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նույն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ատյանի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սկզբունքով՝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առաջին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ատյանի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առաջանում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կազուս՝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երկու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հավասարազոր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օրինական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ուժի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մեջ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մտած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ակտերի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պարագայում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ո՞վ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անձը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պետք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վերջո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պարզի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թե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կոկրետ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4-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համատեսքտում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համարվում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վարույթում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թե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ոչ։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Օրենսգիրքն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հարցում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օրենսդրական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բաց՝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26-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վերնագրված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Ընդդատության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վեճերը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», </w:t>
      </w:r>
      <w:r w:rsidRPr="00460693">
        <w:rPr>
          <w:rFonts w:ascii="GHEA Grapalat" w:eastAsia="Times New Roman" w:hAnsi="GHEA Grapalat" w:cs="Times New Roman"/>
          <w:color w:val="000000"/>
        </w:rPr>
        <w:t>սակայն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բովանդակային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առումով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կարգավորում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հարցում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վեճի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առաջացման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պարագայում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դրա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լուծման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վճռաբեկ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460693">
        <w:rPr>
          <w:rFonts w:ascii="GHEA Grapalat" w:eastAsia="Times New Roman" w:hAnsi="GHEA Grapalat" w:cs="Times New Roman"/>
          <w:color w:val="000000"/>
        </w:rPr>
        <w:t>այսուհետ՝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«</w:t>
      </w:r>
      <w:r w:rsidRPr="00460693">
        <w:rPr>
          <w:rFonts w:ascii="GHEA Grapalat" w:eastAsia="Times New Roman" w:hAnsi="GHEA Grapalat" w:cs="Times New Roman"/>
          <w:color w:val="000000"/>
        </w:rPr>
        <w:t>վճռաբեկ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») </w:t>
      </w:r>
      <w:r w:rsidRPr="00460693">
        <w:rPr>
          <w:rFonts w:ascii="GHEA Grapalat" w:eastAsia="Times New Roman" w:hAnsi="GHEA Grapalat" w:cs="Times New Roman"/>
          <w:color w:val="000000"/>
        </w:rPr>
        <w:t>նախագահին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դիմելու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օրենսդրական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կառուցակարգ՝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սահմանելով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դատավորը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կարող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դիմել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վճռաբեկ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նախագահին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միայն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տարածքային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ընդդատության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հարցում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վեճի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առաջացման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պարագայում։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Հատկանշական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նույն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իրավակարգավորման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շրջանակներում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օրենսդիրը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նախատեսել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վարչական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ստացման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պարագայում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վճռաբեկ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նախագահին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դիմելու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հնարավորությունը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սակայն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կարգավորում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սահմանել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ստացման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դեպքում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ինչն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արդարացված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Այսպիսով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օրենսդիրը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նպատակ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ունենալով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կարգավորելու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հավասարապես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թե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? </w:t>
      </w:r>
      <w:r w:rsidRPr="00460693">
        <w:rPr>
          <w:rFonts w:ascii="GHEA Grapalat" w:eastAsia="Times New Roman" w:hAnsi="GHEA Grapalat" w:cs="Times New Roman"/>
          <w:color w:val="000000"/>
        </w:rPr>
        <w:t>ընդդատության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թե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? </w:t>
      </w:r>
      <w:r w:rsidRPr="00460693">
        <w:rPr>
          <w:rFonts w:ascii="GHEA Grapalat" w:eastAsia="Times New Roman" w:hAnsi="GHEA Grapalat" w:cs="Times New Roman"/>
          <w:color w:val="000000"/>
        </w:rPr>
        <w:t>ենթակայության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հարցում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վեճերը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մեխանիկորեն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բաց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թողել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ընդհանուր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միջեւ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հարցերի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շուրջ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վեճի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առաջացման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դեպքում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վճռաբեկ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նախագահին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դիմելու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lastRenderedPageBreak/>
        <w:t>հնարավորությունը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այնինչ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վերտառությունն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ուղղակիորեն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վկայում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օրենսդրի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նպատակի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որը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արդարացի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միջոց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կհանդիսանա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օրենսդրական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կարգավորումների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համատեքստում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առավել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արագ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լուծելու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միջեւ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հարցը։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Այդ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խնդրի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հրատապությունը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պայմանավորված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անձի՝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արդար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դատաքննության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իրավունքի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իրացման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երաշխիքների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ստեղծման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անհրաժեշտությամբ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Times New Roman"/>
          <w:color w:val="000000"/>
        </w:rPr>
        <w:t>ինչպես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ուղղված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արդարադատության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արդյունավետության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ապահովմանը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կոչված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կանխելու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ողջամիտ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ժամկետում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քննության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ապահովման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սկզբունքների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հնարավոր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խախտումները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460693">
        <w:rPr>
          <w:rFonts w:ascii="GHEA Grapalat" w:eastAsia="Times New Roman" w:hAnsi="GHEA Grapalat" w:cs="Times New Roman"/>
          <w:color w:val="000000"/>
        </w:rPr>
        <w:t>օբյեկտիվ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պատճառներով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պայմանավորված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460693">
        <w:rPr>
          <w:rFonts w:ascii="GHEA Grapalat" w:eastAsia="Times New Roman" w:hAnsi="GHEA Grapalat" w:cs="Times New Roman"/>
          <w:color w:val="000000"/>
        </w:rPr>
        <w:t>ենթակայության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հարցը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պարզելու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հնարավոր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գործողությունների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կատարմամբ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վարույթ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ընդունելու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ձգձգումներից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), </w:t>
      </w:r>
      <w:r w:rsidRPr="00460693">
        <w:rPr>
          <w:rFonts w:ascii="GHEA Grapalat" w:eastAsia="Times New Roman" w:hAnsi="GHEA Grapalat" w:cs="Times New Roman"/>
          <w:color w:val="000000"/>
        </w:rPr>
        <w:t>ինչպես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նաեւ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ապահովելու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որոշակիության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սկզբունքը։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Հաշվի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առնելով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վերոշարադրյալը՝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առաջարկվում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Հայաստանի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Հանրապետության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դատավարության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օրենսգրքի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26-</w:t>
      </w:r>
      <w:r w:rsidRPr="00460693">
        <w:rPr>
          <w:rFonts w:ascii="GHEA Grapalat" w:eastAsia="Times New Roman" w:hAnsi="GHEA Grapalat" w:cs="Times New Roman"/>
          <w:color w:val="000000"/>
        </w:rPr>
        <w:t>րդ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հոդվածի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բովանդակությունը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համապատասխանեցնել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վերնագրին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222001" w:rsidRPr="00460693" w:rsidRDefault="00222001" w:rsidP="002220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460693">
        <w:rPr>
          <w:rFonts w:ascii="GHEA Grapalat" w:eastAsia="Times New Roman" w:hAnsi="GHEA Grapalat" w:cs="Times New Roman"/>
          <w:color w:val="000000"/>
        </w:rPr>
        <w:t>Նման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օրենսդրական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փոփոխություն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կատարելու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հրատապությունը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պայմանավորված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արդի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հիմնախնդիրներով՝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սնանկության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ընդհանուր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իրավասության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միջեւ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մասնագիտացված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դատարանի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ենթակայությանը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վերապահված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գործերի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բաշխման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չափորոշիչները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սահմանելու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>,</w:t>
      </w:r>
      <w:r w:rsidRPr="00460693">
        <w:rPr>
          <w:rFonts w:ascii="Calibri" w:eastAsia="Times New Roman" w:hAnsi="Calibri" w:cs="Calibri"/>
          <w:color w:val="000000"/>
          <w:lang w:val="af-ZA"/>
        </w:rPr>
        <w:t> 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ենթակայության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հետ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կապված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հարցերի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շուրջ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դատարանների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միջեւ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առաջացած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տարաբնույթ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մեկնաբանություններին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արագ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արդյունավետ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լուծում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տալու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անհրաժեշտությամբ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460693">
        <w:rPr>
          <w:rFonts w:ascii="GHEA Grapalat" w:eastAsia="Times New Roman" w:hAnsi="GHEA Grapalat" w:cs="GHEA Grapalat"/>
          <w:color w:val="000000"/>
        </w:rPr>
        <w:t>ինչը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բխում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է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քաղաքացիական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դատավարության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սկզբունքային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նորմերից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եւ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GHEA Grapalat"/>
          <w:color w:val="000000"/>
        </w:rPr>
        <w:t>արդարադատությա</w:t>
      </w:r>
      <w:r w:rsidRPr="00460693">
        <w:rPr>
          <w:rFonts w:ascii="GHEA Grapalat" w:eastAsia="Times New Roman" w:hAnsi="GHEA Grapalat" w:cs="Times New Roman"/>
          <w:color w:val="000000"/>
        </w:rPr>
        <w:t>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արդյունավետության</w:t>
      </w:r>
      <w:r w:rsidRPr="00460693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460693">
        <w:rPr>
          <w:rFonts w:ascii="GHEA Grapalat" w:eastAsia="Times New Roman" w:hAnsi="GHEA Grapalat" w:cs="Times New Roman"/>
          <w:color w:val="000000"/>
        </w:rPr>
        <w:t>շահերից։</w:t>
      </w:r>
      <w:r w:rsidRPr="00460693">
        <w:rPr>
          <w:rFonts w:ascii="Calibri" w:eastAsia="Times New Roman" w:hAnsi="Calibri" w:cs="Calibri"/>
          <w:color w:val="000000"/>
          <w:lang w:val="af-ZA"/>
        </w:rPr>
        <w:t> </w:t>
      </w:r>
    </w:p>
    <w:p w:rsidR="002B221D" w:rsidRPr="00460693" w:rsidRDefault="002B221D" w:rsidP="002B221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af-ZA"/>
        </w:rPr>
      </w:pPr>
      <w:r w:rsidRPr="00460693">
        <w:rPr>
          <w:rFonts w:ascii="GHEA Grapalat" w:eastAsia="Times New Roman" w:hAnsi="GHEA Grapalat" w:cs="Times New Roman"/>
          <w:lang w:val="af-ZA"/>
        </w:rPr>
        <w:t xml:space="preserve"> </w:t>
      </w:r>
    </w:p>
    <w:p w:rsidR="00047E3C" w:rsidRPr="00460693" w:rsidRDefault="00047E3C" w:rsidP="00513539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460693">
        <w:rPr>
          <w:rFonts w:ascii="GHEA Grapalat" w:eastAsia="Times New Roman" w:hAnsi="GHEA Grapalat" w:cs="Times New Roman"/>
          <w:lang w:val="af-ZA"/>
        </w:rPr>
        <w:t xml:space="preserve"> </w:t>
      </w:r>
    </w:p>
    <w:p w:rsidR="00047E3C" w:rsidRPr="00460693" w:rsidRDefault="00047E3C">
      <w:pPr>
        <w:rPr>
          <w:rFonts w:ascii="GHEA Grapalat" w:hAnsi="GHEA Grapalat"/>
          <w:lang w:val="af-ZA"/>
        </w:rPr>
      </w:pPr>
    </w:p>
    <w:p w:rsidR="00047E3C" w:rsidRPr="00460693" w:rsidRDefault="00047E3C">
      <w:pPr>
        <w:rPr>
          <w:rFonts w:ascii="GHEA Grapalat" w:hAnsi="GHEA Grapalat"/>
          <w:lang w:val="af-ZA"/>
        </w:rPr>
      </w:pPr>
    </w:p>
    <w:p w:rsidR="00047E3C" w:rsidRPr="00460693" w:rsidRDefault="00047E3C" w:rsidP="008677CF">
      <w:pPr>
        <w:jc w:val="center"/>
        <w:rPr>
          <w:rFonts w:ascii="GHEA Grapalat" w:hAnsi="GHEA Grapalat"/>
          <w:lang w:val="af-ZA"/>
        </w:rPr>
      </w:pPr>
    </w:p>
    <w:p w:rsidR="008677CF" w:rsidRPr="00460693" w:rsidRDefault="008677CF" w:rsidP="002B221D">
      <w:pPr>
        <w:rPr>
          <w:rFonts w:ascii="GHEA Grapalat" w:hAnsi="GHEA Grapalat"/>
          <w:lang w:val="af-ZA"/>
        </w:rPr>
      </w:pPr>
    </w:p>
    <w:p w:rsidR="006C6BD2" w:rsidRPr="00460693" w:rsidRDefault="006C6BD2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af-ZA"/>
        </w:rPr>
      </w:pPr>
    </w:p>
    <w:p w:rsidR="00C95DC7" w:rsidRPr="00460693" w:rsidRDefault="00C95DC7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af-ZA"/>
        </w:rPr>
      </w:pPr>
    </w:p>
    <w:p w:rsidR="00C95DC7" w:rsidRPr="00460693" w:rsidRDefault="00C95DC7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222001" w:rsidRPr="00460693" w:rsidRDefault="00222001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222001" w:rsidRPr="00460693" w:rsidRDefault="00222001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222001" w:rsidRPr="00460693" w:rsidRDefault="00222001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222001" w:rsidRPr="00460693" w:rsidRDefault="00222001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222001" w:rsidRPr="00460693" w:rsidRDefault="00222001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222001" w:rsidRPr="00460693" w:rsidRDefault="00222001" w:rsidP="006C6BD2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BB67E5" w:rsidRPr="00460693" w:rsidRDefault="00BB67E5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047E3C" w:rsidRPr="00460693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460693">
        <w:rPr>
          <w:rFonts w:ascii="GHEA Grapalat" w:hAnsi="GHEA Grapalat" w:cs="Sylfaen"/>
          <w:b/>
        </w:rPr>
        <w:t>ՏԵՂԵԿԱՆՔ</w:t>
      </w:r>
    </w:p>
    <w:p w:rsidR="00047E3C" w:rsidRPr="00460693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460693">
        <w:rPr>
          <w:rFonts w:ascii="GHEA Grapalat" w:hAnsi="GHEA Grapalat" w:cs="Sylfaen"/>
          <w:b/>
        </w:rPr>
        <w:t>ԳՈՐԾՈՂ</w:t>
      </w:r>
      <w:r w:rsidRPr="00460693">
        <w:rPr>
          <w:rFonts w:ascii="GHEA Grapalat" w:hAnsi="GHEA Grapalat" w:cs="Sylfaen"/>
          <w:b/>
          <w:lang w:val="af-ZA"/>
        </w:rPr>
        <w:t xml:space="preserve"> </w:t>
      </w:r>
      <w:r w:rsidRPr="00460693">
        <w:rPr>
          <w:rFonts w:ascii="GHEA Grapalat" w:hAnsi="GHEA Grapalat" w:cs="Sylfaen"/>
          <w:b/>
        </w:rPr>
        <w:t>ՕՐԵՆՔԻ</w:t>
      </w:r>
      <w:r w:rsidRPr="00460693">
        <w:rPr>
          <w:rFonts w:ascii="GHEA Grapalat" w:hAnsi="GHEA Grapalat" w:cs="Sylfaen"/>
          <w:b/>
          <w:lang w:val="af-ZA"/>
        </w:rPr>
        <w:t xml:space="preserve"> </w:t>
      </w:r>
      <w:r w:rsidRPr="00460693">
        <w:rPr>
          <w:rFonts w:ascii="GHEA Grapalat" w:hAnsi="GHEA Grapalat" w:cs="Sylfaen"/>
          <w:b/>
        </w:rPr>
        <w:t>ՓՈՓՈԽՎՈՂ</w:t>
      </w:r>
      <w:r w:rsidRPr="00460693">
        <w:rPr>
          <w:rFonts w:ascii="GHEA Grapalat" w:hAnsi="GHEA Grapalat" w:cs="Sylfaen"/>
          <w:b/>
          <w:lang w:val="af-ZA"/>
        </w:rPr>
        <w:t xml:space="preserve"> </w:t>
      </w:r>
      <w:r w:rsidRPr="00460693">
        <w:rPr>
          <w:rFonts w:ascii="GHEA Grapalat" w:hAnsi="GHEA Grapalat" w:cs="Sylfaen"/>
          <w:b/>
        </w:rPr>
        <w:t>ՀՈԴՎԱԾ</w:t>
      </w:r>
      <w:r w:rsidR="00061C37" w:rsidRPr="00460693">
        <w:rPr>
          <w:rFonts w:ascii="GHEA Grapalat" w:hAnsi="GHEA Grapalat" w:cs="Sylfaen"/>
          <w:b/>
          <w:lang w:val="hy-AM"/>
        </w:rPr>
        <w:t>ՆԵՐ</w:t>
      </w:r>
      <w:r w:rsidRPr="00460693">
        <w:rPr>
          <w:rFonts w:ascii="GHEA Grapalat" w:hAnsi="GHEA Grapalat" w:cs="Sylfaen"/>
          <w:b/>
        </w:rPr>
        <w:t>Ի</w:t>
      </w:r>
      <w:r w:rsidRPr="00460693">
        <w:rPr>
          <w:rFonts w:ascii="GHEA Grapalat" w:hAnsi="GHEA Grapalat" w:cs="Sylfaen"/>
          <w:b/>
          <w:lang w:val="af-ZA"/>
        </w:rPr>
        <w:t xml:space="preserve"> </w:t>
      </w:r>
      <w:r w:rsidRPr="00460693">
        <w:rPr>
          <w:rFonts w:ascii="GHEA Grapalat" w:hAnsi="GHEA Grapalat" w:cs="Sylfaen"/>
          <w:b/>
        </w:rPr>
        <w:t>ՎԵՐԱԲԵՐՅԱԼ</w:t>
      </w:r>
    </w:p>
    <w:p w:rsidR="00047E3C" w:rsidRPr="00460693" w:rsidRDefault="00C64839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460693">
        <w:rPr>
          <w:rFonts w:ascii="GHEA Grapalat" w:hAnsi="GHEA Grapalat" w:cs="Sylfaen"/>
          <w:b/>
          <w:lang w:val="af-ZA"/>
        </w:rPr>
        <w:t>«</w:t>
      </w:r>
      <w:r w:rsidR="00222001" w:rsidRPr="00460693">
        <w:rPr>
          <w:rFonts w:ascii="GHEA Grapalat" w:hAnsi="GHEA Grapalat" w:cs="Sylfaen"/>
          <w:b/>
        </w:rPr>
        <w:t>ՀԱՅԱՍՏԱՆԻ</w:t>
      </w:r>
      <w:r w:rsidR="00222001" w:rsidRPr="00460693">
        <w:rPr>
          <w:rFonts w:ascii="GHEA Grapalat" w:hAnsi="GHEA Grapalat" w:cs="Sylfaen"/>
          <w:b/>
          <w:lang w:val="af-ZA"/>
        </w:rPr>
        <w:t xml:space="preserve"> </w:t>
      </w:r>
      <w:r w:rsidR="00222001" w:rsidRPr="00460693">
        <w:rPr>
          <w:rFonts w:ascii="GHEA Grapalat" w:hAnsi="GHEA Grapalat" w:cs="Sylfaen"/>
          <w:b/>
        </w:rPr>
        <w:t>ՀԱՆՐԱՊԵՏՈՒԹՅԱՆ</w:t>
      </w:r>
      <w:r w:rsidR="00222001" w:rsidRPr="00460693">
        <w:rPr>
          <w:rFonts w:ascii="GHEA Grapalat" w:hAnsi="GHEA Grapalat" w:cs="Sylfaen"/>
          <w:b/>
          <w:lang w:val="af-ZA"/>
        </w:rPr>
        <w:t xml:space="preserve"> </w:t>
      </w:r>
      <w:r w:rsidR="00222001" w:rsidRPr="00460693">
        <w:rPr>
          <w:rFonts w:ascii="GHEA Grapalat" w:hAnsi="GHEA Grapalat" w:cs="Sylfaen"/>
          <w:b/>
        </w:rPr>
        <w:t>ՔԱՂԱՔԱՑԻԱԿԱՆ</w:t>
      </w:r>
      <w:r w:rsidR="00222001" w:rsidRPr="00460693">
        <w:rPr>
          <w:rFonts w:ascii="GHEA Grapalat" w:hAnsi="GHEA Grapalat" w:cs="Sylfaen"/>
          <w:b/>
          <w:lang w:val="af-ZA"/>
        </w:rPr>
        <w:t xml:space="preserve"> </w:t>
      </w:r>
      <w:r w:rsidR="00222001" w:rsidRPr="00460693">
        <w:rPr>
          <w:rFonts w:ascii="GHEA Grapalat" w:hAnsi="GHEA Grapalat" w:cs="Sylfaen"/>
          <w:b/>
        </w:rPr>
        <w:t>ԴԱՏԱՎԱՐՈՒԹՅԱՆ</w:t>
      </w:r>
      <w:r w:rsidR="00222001" w:rsidRPr="00460693">
        <w:rPr>
          <w:rFonts w:ascii="GHEA Grapalat" w:hAnsi="GHEA Grapalat" w:cs="Sylfaen"/>
          <w:b/>
          <w:lang w:val="af-ZA"/>
        </w:rPr>
        <w:t xml:space="preserve"> </w:t>
      </w:r>
      <w:r w:rsidR="00222001" w:rsidRPr="00460693">
        <w:rPr>
          <w:rFonts w:ascii="GHEA Grapalat" w:hAnsi="GHEA Grapalat" w:cs="Sylfaen"/>
          <w:b/>
        </w:rPr>
        <w:t>ՕՐԵՆՍԳ</w:t>
      </w:r>
      <w:r w:rsidR="00222001" w:rsidRPr="00460693">
        <w:rPr>
          <w:rFonts w:ascii="GHEA Grapalat" w:hAnsi="GHEA Grapalat" w:cs="Sylfaen"/>
          <w:b/>
          <w:lang w:val="hy-AM"/>
        </w:rPr>
        <w:t>Ի</w:t>
      </w:r>
      <w:r w:rsidR="00222001" w:rsidRPr="00460693">
        <w:rPr>
          <w:rFonts w:ascii="GHEA Grapalat" w:hAnsi="GHEA Grapalat" w:cs="Sylfaen"/>
          <w:b/>
        </w:rPr>
        <w:t>ՐՔ</w:t>
      </w:r>
      <w:r w:rsidRPr="00460693">
        <w:rPr>
          <w:rFonts w:ascii="GHEA Grapalat" w:hAnsi="GHEA Grapalat" w:cs="Sylfaen"/>
          <w:b/>
          <w:lang w:val="af-ZA"/>
        </w:rPr>
        <w:t>»</w:t>
      </w:r>
    </w:p>
    <w:p w:rsidR="001117AC" w:rsidRPr="00460693" w:rsidRDefault="001117AC" w:rsidP="002B221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222001" w:rsidRPr="00460693" w:rsidTr="00222001">
        <w:trPr>
          <w:tblCellSpacing w:w="7" w:type="dxa"/>
        </w:trPr>
        <w:tc>
          <w:tcPr>
            <w:tcW w:w="2025" w:type="dxa"/>
            <w:hideMark/>
          </w:tcPr>
          <w:p w:rsidR="00222001" w:rsidRPr="00460693" w:rsidRDefault="00222001" w:rsidP="002D068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460693">
              <w:rPr>
                <w:rFonts w:ascii="GHEA Grapalat" w:eastAsia="Times New Roman" w:hAnsi="GHEA Grapalat" w:cs="Times New Roman"/>
                <w:b/>
                <w:bCs/>
              </w:rPr>
              <w:t>Հոդված 26.</w:t>
            </w:r>
          </w:p>
        </w:tc>
        <w:tc>
          <w:tcPr>
            <w:tcW w:w="0" w:type="auto"/>
            <w:hideMark/>
          </w:tcPr>
          <w:p w:rsidR="00222001" w:rsidRPr="00460693" w:rsidRDefault="00222001" w:rsidP="002D0680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</w:rPr>
            </w:pPr>
            <w:r w:rsidRPr="00460693">
              <w:rPr>
                <w:rFonts w:ascii="Calibri" w:eastAsia="Times New Roman" w:hAnsi="Calibri" w:cs="Calibri"/>
                <w:b/>
                <w:bCs/>
              </w:rPr>
              <w:t> </w:t>
            </w:r>
            <w:r w:rsidRPr="00460693">
              <w:rPr>
                <w:rFonts w:ascii="GHEA Grapalat" w:eastAsia="Times New Roman" w:hAnsi="GHEA Grapalat" w:cs="GHEA Grapalat"/>
                <w:b/>
                <w:bCs/>
              </w:rPr>
              <w:t>Ընդդատության</w:t>
            </w:r>
            <w:r w:rsidRPr="00460693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460693">
              <w:rPr>
                <w:rFonts w:ascii="GHEA Grapalat" w:eastAsia="Times New Roman" w:hAnsi="GHEA Grapalat" w:cs="GHEA Grapalat"/>
                <w:b/>
                <w:bCs/>
              </w:rPr>
              <w:t>և</w:t>
            </w:r>
            <w:r w:rsidRPr="00460693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460693">
              <w:rPr>
                <w:rFonts w:ascii="GHEA Grapalat" w:eastAsia="Times New Roman" w:hAnsi="GHEA Grapalat" w:cs="GHEA Grapalat"/>
                <w:b/>
                <w:bCs/>
              </w:rPr>
              <w:t>ենթակայո</w:t>
            </w:r>
            <w:r w:rsidRPr="00460693">
              <w:rPr>
                <w:rFonts w:ascii="GHEA Grapalat" w:eastAsia="Times New Roman" w:hAnsi="GHEA Grapalat" w:cs="Times New Roman"/>
                <w:b/>
                <w:bCs/>
              </w:rPr>
              <w:t>ւթյան մասին վեճերը</w:t>
            </w:r>
          </w:p>
        </w:tc>
      </w:tr>
    </w:tbl>
    <w:p w:rsidR="00222001" w:rsidRPr="00460693" w:rsidRDefault="00222001" w:rsidP="002D068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460693">
        <w:rPr>
          <w:rFonts w:ascii="Calibri" w:eastAsia="Times New Roman" w:hAnsi="Calibri" w:cs="Calibri"/>
          <w:color w:val="000000"/>
        </w:rPr>
        <w:t> </w:t>
      </w:r>
    </w:p>
    <w:p w:rsidR="00222001" w:rsidRPr="00460693" w:rsidRDefault="00222001" w:rsidP="002D068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460693">
        <w:rPr>
          <w:rFonts w:ascii="GHEA Grapalat" w:eastAsia="Times New Roman" w:hAnsi="GHEA Grapalat" w:cs="Times New Roman"/>
          <w:color w:val="000000"/>
        </w:rPr>
        <w:t>1. Գործն ըստ տարածքային ընդդատության</w:t>
      </w:r>
      <w:r w:rsidR="002D0680" w:rsidRPr="00460693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2D0680" w:rsidRPr="00460693">
        <w:rPr>
          <w:rFonts w:ascii="GHEA Grapalat" w:hAnsi="GHEA Grapalat"/>
          <w:i/>
          <w:color w:val="000000"/>
          <w:u w:val="single"/>
          <w:shd w:val="clear" w:color="auto" w:fill="FFFFFF"/>
        </w:rPr>
        <w:t>կամ ըստ ենթակայության</w:t>
      </w:r>
      <w:r w:rsidRPr="00460693">
        <w:rPr>
          <w:rFonts w:ascii="GHEA Grapalat" w:eastAsia="Times New Roman" w:hAnsi="GHEA Grapalat" w:cs="Times New Roman"/>
          <w:color w:val="000000"/>
        </w:rPr>
        <w:t xml:space="preserve"> ստացած դատարանը յոթնօրյա ժամկետում որոշում է կայացնում այն վարույթ ընդունելու կամ գործը Վճռաբեկ դատարանի նախագահին ուղարկելու մասին, եթե համաձայն չէ գործի տարածքային ընդդատությանը:</w:t>
      </w:r>
    </w:p>
    <w:p w:rsidR="00222001" w:rsidRPr="00460693" w:rsidRDefault="00222001" w:rsidP="002D068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460693">
        <w:rPr>
          <w:rFonts w:ascii="GHEA Grapalat" w:eastAsia="Times New Roman" w:hAnsi="GHEA Grapalat" w:cs="Times New Roman"/>
          <w:color w:val="000000"/>
        </w:rPr>
        <w:t>2. Վճռաբեկ դատարանի նախագահը հնգօրյա ժամկետում որոշում է գործի ընդդատությունը</w:t>
      </w:r>
      <w:r w:rsidR="002D0680" w:rsidRPr="00460693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2D0680" w:rsidRPr="00460693">
        <w:rPr>
          <w:rFonts w:ascii="GHEA Grapalat" w:hAnsi="GHEA Grapalat"/>
          <w:i/>
          <w:color w:val="000000"/>
          <w:u w:val="single"/>
          <w:shd w:val="clear" w:color="auto" w:fill="FFFFFF"/>
        </w:rPr>
        <w:t>կամ ենթակայությունը</w:t>
      </w:r>
      <w:r w:rsidRPr="00460693">
        <w:rPr>
          <w:rFonts w:ascii="GHEA Grapalat" w:eastAsia="Times New Roman" w:hAnsi="GHEA Grapalat" w:cs="Times New Roman"/>
          <w:color w:val="000000"/>
        </w:rPr>
        <w:t>։</w:t>
      </w:r>
    </w:p>
    <w:p w:rsidR="00222001" w:rsidRPr="00460693" w:rsidRDefault="00222001" w:rsidP="002D068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460693">
        <w:rPr>
          <w:rFonts w:ascii="GHEA Grapalat" w:eastAsia="Times New Roman" w:hAnsi="GHEA Grapalat" w:cs="Times New Roman"/>
          <w:color w:val="000000"/>
        </w:rPr>
        <w:t>3. Վճռաբեկ դատարանի նախագահի որոշած դատարանը համարվում է իրավասու դատարան:</w:t>
      </w:r>
    </w:p>
    <w:p w:rsidR="00222001" w:rsidRPr="00460693" w:rsidRDefault="00222001" w:rsidP="002D068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</w:rPr>
      </w:pPr>
      <w:r w:rsidRPr="00460693">
        <w:rPr>
          <w:rFonts w:ascii="GHEA Grapalat" w:eastAsia="Times New Roman" w:hAnsi="GHEA Grapalat" w:cs="Times New Roman"/>
          <w:strike/>
          <w:color w:val="000000"/>
        </w:rPr>
        <w:t>4. Սույն հոդվածով սահմանված կարգը կիրառվում է նաև վարչական դատարանի կողմից վերահասցեագրված գործի նկատմամբ:</w:t>
      </w:r>
    </w:p>
    <w:p w:rsidR="002D0680" w:rsidRPr="002D0680" w:rsidRDefault="002D0680" w:rsidP="002D068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/>
          <w:strike/>
          <w:color w:val="000000"/>
          <w:u w:val="single"/>
        </w:rPr>
      </w:pPr>
      <w:r w:rsidRPr="00460693">
        <w:rPr>
          <w:rFonts w:ascii="GHEA Grapalat" w:hAnsi="GHEA Grapalat"/>
          <w:i/>
          <w:color w:val="000000"/>
          <w:u w:val="single"/>
          <w:shd w:val="clear" w:color="auto" w:fill="FFFFFF"/>
        </w:rPr>
        <w:t>4. Սույն հոդվածով սահմանված կարգը կիրառվում է նաեւ վարչական կամ սնանկության դատարանի կողմից համապատասխանաբար վերահասցեագրված կամ հանձնված գործի նկատմամբ:</w:t>
      </w:r>
      <w:bookmarkStart w:id="0" w:name="_GoBack"/>
      <w:bookmarkEnd w:id="0"/>
    </w:p>
    <w:p w:rsidR="00536853" w:rsidRPr="00222001" w:rsidRDefault="00536853" w:rsidP="00536853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</w:rPr>
      </w:pPr>
    </w:p>
    <w:p w:rsidR="00C64839" w:rsidRPr="003364B5" w:rsidRDefault="00C64839" w:rsidP="002B221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536853" w:rsidRPr="003364B5" w:rsidRDefault="00536853" w:rsidP="002B221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sectPr w:rsidR="00536853" w:rsidRPr="003364B5" w:rsidSect="0029115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DC" w:rsidRDefault="006562DC" w:rsidP="0029115A">
      <w:pPr>
        <w:spacing w:after="0" w:line="240" w:lineRule="auto"/>
      </w:pPr>
      <w:r>
        <w:separator/>
      </w:r>
    </w:p>
  </w:endnote>
  <w:endnote w:type="continuationSeparator" w:id="0">
    <w:p w:rsidR="006562DC" w:rsidRDefault="006562DC" w:rsidP="0029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DC" w:rsidRDefault="006562DC" w:rsidP="0029115A">
      <w:pPr>
        <w:spacing w:after="0" w:line="240" w:lineRule="auto"/>
      </w:pPr>
      <w:r>
        <w:separator/>
      </w:r>
    </w:p>
  </w:footnote>
  <w:footnote w:type="continuationSeparator" w:id="0">
    <w:p w:rsidR="006562DC" w:rsidRDefault="006562DC" w:rsidP="00291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2BA"/>
    <w:multiLevelType w:val="hybridMultilevel"/>
    <w:tmpl w:val="94F29FD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E1062"/>
    <w:multiLevelType w:val="hybridMultilevel"/>
    <w:tmpl w:val="4812282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6817B7A"/>
    <w:multiLevelType w:val="multilevel"/>
    <w:tmpl w:val="A37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515E5"/>
    <w:multiLevelType w:val="multilevel"/>
    <w:tmpl w:val="386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B5630"/>
    <w:multiLevelType w:val="multilevel"/>
    <w:tmpl w:val="6206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D63EB"/>
    <w:multiLevelType w:val="multilevel"/>
    <w:tmpl w:val="E050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1"/>
    <w:rsid w:val="00047E3C"/>
    <w:rsid w:val="00061C37"/>
    <w:rsid w:val="00065B6D"/>
    <w:rsid w:val="000742DE"/>
    <w:rsid w:val="000877C5"/>
    <w:rsid w:val="000962A5"/>
    <w:rsid w:val="000B4641"/>
    <w:rsid w:val="000C7E28"/>
    <w:rsid w:val="000D50E7"/>
    <w:rsid w:val="000E127D"/>
    <w:rsid w:val="001117AC"/>
    <w:rsid w:val="0011771F"/>
    <w:rsid w:val="001350AD"/>
    <w:rsid w:val="001D161D"/>
    <w:rsid w:val="001D6D63"/>
    <w:rsid w:val="00222001"/>
    <w:rsid w:val="0024098F"/>
    <w:rsid w:val="00251858"/>
    <w:rsid w:val="002721B2"/>
    <w:rsid w:val="0028156C"/>
    <w:rsid w:val="0029115A"/>
    <w:rsid w:val="002A3AC9"/>
    <w:rsid w:val="002B221D"/>
    <w:rsid w:val="002C2A13"/>
    <w:rsid w:val="002D0680"/>
    <w:rsid w:val="003136AA"/>
    <w:rsid w:val="00322D60"/>
    <w:rsid w:val="003364B5"/>
    <w:rsid w:val="00340C02"/>
    <w:rsid w:val="003530BB"/>
    <w:rsid w:val="00385517"/>
    <w:rsid w:val="003A0454"/>
    <w:rsid w:val="003C580E"/>
    <w:rsid w:val="004003A0"/>
    <w:rsid w:val="004055C0"/>
    <w:rsid w:val="004061EA"/>
    <w:rsid w:val="00412E92"/>
    <w:rsid w:val="00460693"/>
    <w:rsid w:val="004D23D6"/>
    <w:rsid w:val="00513539"/>
    <w:rsid w:val="00526311"/>
    <w:rsid w:val="00536853"/>
    <w:rsid w:val="005B7738"/>
    <w:rsid w:val="005E539F"/>
    <w:rsid w:val="006308A2"/>
    <w:rsid w:val="006562DC"/>
    <w:rsid w:val="00665C6A"/>
    <w:rsid w:val="00667FB3"/>
    <w:rsid w:val="00673B9D"/>
    <w:rsid w:val="006A7E5E"/>
    <w:rsid w:val="006B6433"/>
    <w:rsid w:val="006C6BD2"/>
    <w:rsid w:val="006D3C8F"/>
    <w:rsid w:val="00713134"/>
    <w:rsid w:val="00733F1A"/>
    <w:rsid w:val="00740976"/>
    <w:rsid w:val="00761E8B"/>
    <w:rsid w:val="0085429D"/>
    <w:rsid w:val="008677CF"/>
    <w:rsid w:val="00894EFF"/>
    <w:rsid w:val="008F4BC0"/>
    <w:rsid w:val="009112F8"/>
    <w:rsid w:val="00944944"/>
    <w:rsid w:val="00964FC6"/>
    <w:rsid w:val="009E6A3B"/>
    <w:rsid w:val="00A15170"/>
    <w:rsid w:val="00A348CF"/>
    <w:rsid w:val="00A82404"/>
    <w:rsid w:val="00AA0757"/>
    <w:rsid w:val="00AE116F"/>
    <w:rsid w:val="00AF5A63"/>
    <w:rsid w:val="00B234BC"/>
    <w:rsid w:val="00B23799"/>
    <w:rsid w:val="00B3362B"/>
    <w:rsid w:val="00B5004D"/>
    <w:rsid w:val="00BB67E5"/>
    <w:rsid w:val="00BC226E"/>
    <w:rsid w:val="00BF3A59"/>
    <w:rsid w:val="00C337AA"/>
    <w:rsid w:val="00C45B7A"/>
    <w:rsid w:val="00C61061"/>
    <w:rsid w:val="00C64839"/>
    <w:rsid w:val="00C855B6"/>
    <w:rsid w:val="00C95DC7"/>
    <w:rsid w:val="00CF688D"/>
    <w:rsid w:val="00D15E2A"/>
    <w:rsid w:val="00DC76BB"/>
    <w:rsid w:val="00E20DC4"/>
    <w:rsid w:val="00E3105C"/>
    <w:rsid w:val="00E71EF0"/>
    <w:rsid w:val="00E73B01"/>
    <w:rsid w:val="00EA02E8"/>
    <w:rsid w:val="00F25C32"/>
    <w:rsid w:val="00FB6A68"/>
    <w:rsid w:val="00FE1BF2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DEFEA-61B2-43E7-B915-4DD3A0DE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7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7E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7E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47E3C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04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47E3C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047E3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0B4641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B464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0B464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qFormat/>
    <w:rsid w:val="000B46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Знак"/>
    <w:basedOn w:val="Normal"/>
    <w:next w:val="Normal"/>
    <w:semiHidden/>
    <w:rsid w:val="000877C5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894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E5"/>
    <w:rPr>
      <w:rFonts w:ascii="Segoe UI" w:hAnsi="Segoe UI" w:cs="Segoe UI"/>
      <w:sz w:val="18"/>
      <w:szCs w:val="18"/>
    </w:rPr>
  </w:style>
  <w:style w:type="paragraph" w:customStyle="1" w:styleId="namak">
    <w:name w:val="namak"/>
    <w:basedOn w:val="Normal"/>
    <w:link w:val="namak0"/>
    <w:rsid w:val="001D6D63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amak0">
    <w:name w:val="namak Знак"/>
    <w:link w:val="namak"/>
    <w:rsid w:val="001D6D63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15A"/>
  </w:style>
  <w:style w:type="paragraph" w:styleId="Footer">
    <w:name w:val="footer"/>
    <w:basedOn w:val="Normal"/>
    <w:link w:val="Foot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4641-601D-4823-AD76-3F4AE6DA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11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https://mul2.gov.am/tasks/80235/oneclick/Arajarkutyunner_P-158.docx?token=737196e7865988d29e17e29e94271ea1</cp:keywords>
  <dc:description/>
  <cp:lastModifiedBy>Bela Galstyan</cp:lastModifiedBy>
  <cp:revision>36</cp:revision>
  <cp:lastPrinted>2019-05-24T10:15:00Z</cp:lastPrinted>
  <dcterms:created xsi:type="dcterms:W3CDTF">2019-04-27T17:05:00Z</dcterms:created>
  <dcterms:modified xsi:type="dcterms:W3CDTF">2019-06-26T15:58:00Z</dcterms:modified>
</cp:coreProperties>
</file>