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4B" w:rsidRPr="009413A5" w:rsidRDefault="0002164B" w:rsidP="0002164B">
      <w:pPr>
        <w:pStyle w:val="mechtex"/>
        <w:jc w:val="right"/>
        <w:rPr>
          <w:rFonts w:ascii="GHEA Grapalat" w:hAnsi="GHEA Grapalat"/>
          <w:u w:val="single"/>
        </w:rPr>
      </w:pPr>
      <w:r w:rsidRPr="009413A5">
        <w:rPr>
          <w:rFonts w:ascii="GHEA Grapalat" w:hAnsi="GHEA Grapalat"/>
          <w:u w:val="single"/>
        </w:rPr>
        <w:t>ՆԱԽԱԳԻԾ</w:t>
      </w:r>
    </w:p>
    <w:p w:rsidR="0002164B" w:rsidRPr="009413A5" w:rsidRDefault="0002164B" w:rsidP="0002164B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02164B" w:rsidRPr="009413A5" w:rsidRDefault="0002164B" w:rsidP="0002164B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02164B" w:rsidRPr="009413A5" w:rsidRDefault="0002164B" w:rsidP="0002164B">
      <w:pPr>
        <w:ind w:hanging="9"/>
        <w:jc w:val="center"/>
        <w:rPr>
          <w:rFonts w:ascii="GHEA Grapalat" w:hAnsi="GHEA Grapalat"/>
          <w:lang w:eastAsia="en-GB"/>
        </w:rPr>
      </w:pPr>
      <w:r w:rsidRPr="009413A5">
        <w:rPr>
          <w:rFonts w:ascii="GHEA Grapalat" w:hAnsi="GHEA Grapalat" w:cs="Sylfaen"/>
          <w:b/>
          <w:bCs/>
          <w:lang w:eastAsia="en-GB"/>
        </w:rPr>
        <w:t>ՀԱՅԱՍՏԱՆԻ</w:t>
      </w:r>
      <w:r w:rsidRPr="009413A5">
        <w:rPr>
          <w:rFonts w:ascii="GHEA Grapalat" w:hAnsi="GHEA Grapalat"/>
          <w:b/>
          <w:bCs/>
          <w:lang w:eastAsia="en-GB"/>
        </w:rPr>
        <w:t xml:space="preserve"> </w:t>
      </w:r>
      <w:r w:rsidRPr="009413A5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9413A5">
        <w:rPr>
          <w:rFonts w:ascii="GHEA Grapalat" w:hAnsi="GHEA Grapalat"/>
          <w:b/>
          <w:bCs/>
          <w:lang w:eastAsia="en-GB"/>
        </w:rPr>
        <w:t xml:space="preserve"> </w:t>
      </w:r>
      <w:r w:rsidRPr="009413A5">
        <w:rPr>
          <w:rFonts w:ascii="GHEA Grapalat" w:hAnsi="GHEA Grapalat" w:cs="Sylfaen"/>
          <w:b/>
          <w:bCs/>
          <w:lang w:eastAsia="en-GB"/>
        </w:rPr>
        <w:t>ԿԱՌԱՎԱՐՈՒԹՅՈՒ</w:t>
      </w:r>
      <w:r w:rsidRPr="009413A5">
        <w:rPr>
          <w:rFonts w:ascii="GHEA Grapalat" w:hAnsi="GHEA Grapalat"/>
          <w:b/>
          <w:bCs/>
          <w:lang w:eastAsia="en-GB"/>
        </w:rPr>
        <w:t>Ն</w:t>
      </w:r>
    </w:p>
    <w:p w:rsidR="0002164B" w:rsidRPr="009413A5" w:rsidRDefault="0002164B" w:rsidP="0002164B">
      <w:pPr>
        <w:ind w:hanging="9"/>
        <w:jc w:val="center"/>
        <w:rPr>
          <w:rFonts w:ascii="GHEA Grapalat" w:hAnsi="GHEA Grapalat"/>
          <w:lang w:eastAsia="en-GB"/>
        </w:rPr>
      </w:pPr>
      <w:r w:rsidRPr="009413A5">
        <w:rPr>
          <w:rFonts w:ascii="Calibri" w:hAnsi="Calibri" w:cs="Calibri"/>
          <w:lang w:eastAsia="en-GB"/>
        </w:rPr>
        <w:t> </w:t>
      </w:r>
      <w:r w:rsidRPr="009413A5">
        <w:rPr>
          <w:rFonts w:ascii="Calibri" w:hAnsi="Calibri" w:cs="Calibri"/>
          <w:b/>
          <w:bCs/>
          <w:lang w:eastAsia="en-GB"/>
        </w:rPr>
        <w:t> </w:t>
      </w:r>
      <w:r w:rsidRPr="009413A5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2164B" w:rsidRPr="009413A5" w:rsidRDefault="0002164B" w:rsidP="0002164B">
      <w:pPr>
        <w:pStyle w:val="mechtex"/>
        <w:rPr>
          <w:rFonts w:ascii="GHEA Grapalat" w:hAnsi="GHEA Grapalat"/>
        </w:rPr>
      </w:pPr>
    </w:p>
    <w:p w:rsidR="0002164B" w:rsidRPr="009413A5" w:rsidRDefault="0002164B" w:rsidP="0002164B">
      <w:pPr>
        <w:pStyle w:val="mechtex"/>
        <w:rPr>
          <w:rFonts w:ascii="GHEA Grapalat" w:hAnsi="GHEA Grapalat"/>
        </w:rPr>
      </w:pPr>
    </w:p>
    <w:p w:rsidR="0002164B" w:rsidRPr="009413A5" w:rsidRDefault="0002164B" w:rsidP="0002164B">
      <w:pPr>
        <w:jc w:val="center"/>
        <w:rPr>
          <w:rFonts w:ascii="GHEA Grapalat" w:hAnsi="GHEA Grapalat"/>
        </w:rPr>
      </w:pPr>
      <w:r w:rsidRPr="009413A5">
        <w:rPr>
          <w:rFonts w:ascii="GHEA Grapalat" w:hAnsi="GHEA Grapalat" w:cs="Sylfaen"/>
        </w:rPr>
        <w:t xml:space="preserve">   _</w:t>
      </w:r>
      <w:r w:rsidR="00E01BD8" w:rsidRPr="009413A5">
        <w:rPr>
          <w:rFonts w:ascii="GHEA Grapalat" w:hAnsi="GHEA Grapalat" w:cs="Sylfaen"/>
          <w:lang w:val="hy-AM"/>
        </w:rPr>
        <w:t xml:space="preserve"> </w:t>
      </w:r>
      <w:proofErr w:type="gramStart"/>
      <w:r w:rsidR="00E01BD8" w:rsidRPr="009413A5">
        <w:rPr>
          <w:rFonts w:ascii="GHEA Grapalat" w:hAnsi="GHEA Grapalat" w:cs="Sylfaen"/>
          <w:lang w:val="hy-AM"/>
        </w:rPr>
        <w:t>հունիսի</w:t>
      </w:r>
      <w:r w:rsidRPr="009413A5">
        <w:rPr>
          <w:rFonts w:ascii="GHEA Grapalat" w:hAnsi="GHEA Grapalat"/>
        </w:rPr>
        <w:t xml:space="preserve">  2019</w:t>
      </w:r>
      <w:proofErr w:type="gramEnd"/>
      <w:r w:rsidRPr="009413A5">
        <w:rPr>
          <w:rFonts w:ascii="GHEA Grapalat" w:hAnsi="GHEA Grapalat"/>
        </w:rPr>
        <w:t xml:space="preserve">  </w:t>
      </w:r>
      <w:proofErr w:type="spellStart"/>
      <w:r w:rsidRPr="009413A5">
        <w:rPr>
          <w:rFonts w:ascii="GHEA Grapalat" w:hAnsi="GHEA Grapalat"/>
        </w:rPr>
        <w:t>թվականի</w:t>
      </w:r>
      <w:proofErr w:type="spellEnd"/>
      <w:r w:rsidRPr="009413A5">
        <w:rPr>
          <w:rFonts w:ascii="GHEA Grapalat" w:hAnsi="GHEA Grapalat"/>
        </w:rPr>
        <w:t xml:space="preserve">  N             - Լ</w:t>
      </w:r>
    </w:p>
    <w:p w:rsidR="0002164B" w:rsidRPr="009413A5" w:rsidRDefault="0002164B" w:rsidP="0002164B">
      <w:pPr>
        <w:rPr>
          <w:rFonts w:ascii="GHEA Grapalat" w:hAnsi="GHEA Grapalat" w:cs="Sylfaen"/>
          <w:spacing w:val="10"/>
          <w:lang w:val="af-ZA"/>
        </w:rPr>
      </w:pPr>
    </w:p>
    <w:p w:rsidR="0002164B" w:rsidRPr="009413A5" w:rsidRDefault="00E01BD8" w:rsidP="0002164B">
      <w:pPr>
        <w:ind w:left="993" w:right="996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413A5">
        <w:rPr>
          <w:rFonts w:ascii="GHEA Grapalat" w:hAnsi="GHEA Grapalat" w:cs="Sylfaen"/>
          <w:color w:val="000000"/>
          <w:spacing w:val="10"/>
          <w:lang w:val="af-ZA"/>
        </w:rPr>
        <w:t>«ՀԱՅԱՍՏԱՆԻ ՀԱՆՐԱՊԵՏՈՒԹՅԱՆ ՔՐԵԱԿԱՏԱՐՈՂԱԿԱՆ ՕՐԵՆՍ</w:t>
      </w:r>
      <w:r w:rsidRPr="009413A5">
        <w:rPr>
          <w:rFonts w:ascii="GHEA Grapalat" w:hAnsi="GHEA Grapalat" w:cs="Sylfaen"/>
          <w:color w:val="000000"/>
          <w:spacing w:val="10"/>
          <w:lang w:val="af-ZA"/>
        </w:rPr>
        <w:softHyphen/>
        <w:t xml:space="preserve">ԳՐՔՈՒՄ ՓՈՓՈԽՈՒԹՅՈՒՆ ԿԱՏԱՐԵԼՈՒ ՄԱՍԻՆ» </w:t>
      </w:r>
      <w:r w:rsidRPr="009413A5">
        <w:rPr>
          <w:rFonts w:ascii="GHEA Grapalat" w:hAnsi="GHEA Grapalat" w:cs="Sylfaen"/>
          <w:spacing w:val="10"/>
          <w:lang w:val="hy-AM"/>
        </w:rPr>
        <w:t xml:space="preserve"> </w:t>
      </w:r>
      <w:r w:rsidRPr="009413A5">
        <w:rPr>
          <w:rFonts w:ascii="GHEA Grapalat" w:hAnsi="GHEA Grapalat" w:cs="Sylfaen"/>
          <w:spacing w:val="10"/>
          <w:lang w:val="af-ZA"/>
        </w:rPr>
        <w:t>ՀԱՅԱՍՏԱՆԻ ՀԱ</w:t>
      </w:r>
      <w:r w:rsidRPr="009413A5">
        <w:rPr>
          <w:rFonts w:ascii="GHEA Grapalat" w:hAnsi="GHEA Grapalat" w:cs="Sylfaen"/>
          <w:spacing w:val="10"/>
          <w:lang w:val="af-ZA"/>
        </w:rPr>
        <w:softHyphen/>
        <w:t>ՆՐԱՊԵՏՈՒԹՅԱՆ ՕՐԵՆՔ</w:t>
      </w:r>
      <w:r w:rsidRPr="009413A5">
        <w:rPr>
          <w:rFonts w:ascii="GHEA Grapalat" w:hAnsi="GHEA Grapalat" w:cs="Sylfaen"/>
          <w:spacing w:val="10"/>
          <w:lang w:val="af-ZA"/>
        </w:rPr>
        <w:softHyphen/>
        <w:t>Ի ՆԱԽԱԳԾԻ (</w:t>
      </w:r>
      <w:r w:rsidRPr="009413A5">
        <w:rPr>
          <w:rFonts w:ascii="GHEA Grapalat" w:eastAsia="Times New Roman" w:hAnsi="GHEA Grapalat" w:cs="Times New Roman"/>
          <w:i/>
          <w:iCs/>
        </w:rPr>
        <w:t>Խ</w:t>
      </w:r>
      <w:r w:rsidRPr="009413A5">
        <w:rPr>
          <w:rFonts w:ascii="GHEA Grapalat" w:eastAsia="Times New Roman" w:hAnsi="GHEA Grapalat" w:cs="Times New Roman"/>
          <w:i/>
          <w:iCs/>
          <w:lang w:val="af-ZA"/>
        </w:rPr>
        <w:t>-170-03.06.2019-</w:t>
      </w:r>
      <w:r w:rsidRPr="009413A5">
        <w:rPr>
          <w:rFonts w:ascii="GHEA Grapalat" w:eastAsia="Times New Roman" w:hAnsi="GHEA Grapalat" w:cs="Times New Roman"/>
          <w:i/>
          <w:iCs/>
        </w:rPr>
        <w:t>ՊԻ</w:t>
      </w:r>
      <w:r w:rsidRPr="009413A5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413A5">
        <w:rPr>
          <w:rFonts w:ascii="GHEA Grapalat" w:hAnsi="GHEA Grapalat" w:cs="Sylfaen"/>
          <w:spacing w:val="10"/>
          <w:lang w:val="af-ZA"/>
        </w:rPr>
        <w:t xml:space="preserve">) </w:t>
      </w:r>
      <w:r w:rsidR="0002164B" w:rsidRPr="009413A5">
        <w:rPr>
          <w:rFonts w:ascii="GHEA Grapalat" w:hAnsi="GHEA Grapalat" w:cs="Tahoma"/>
          <w:spacing w:val="-4"/>
          <w:lang w:val="af-ZA"/>
        </w:rPr>
        <w:t>ՎԵՐԱ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ԲԵՐ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ՅԱԼ ՀԱ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ՅԱՍ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ՏԱ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ՆԻ ՀԱ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Ն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ՐԱ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ՊԵ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ՏՈՒ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ՎԱ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ՐՈՒ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ԹՅԱՆ ԱՌԱ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ՋԱՐ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ԿՈՒ</w:t>
      </w:r>
      <w:r w:rsidR="0002164B" w:rsidRPr="009413A5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02164B" w:rsidRPr="009413A5" w:rsidRDefault="0002164B" w:rsidP="0002164B">
      <w:pPr>
        <w:pStyle w:val="mechtex"/>
        <w:rPr>
          <w:rFonts w:ascii="GHEA Grapalat" w:hAnsi="GHEA Grapalat"/>
          <w:caps/>
          <w:lang w:val="af-ZA"/>
        </w:rPr>
      </w:pPr>
      <w:r w:rsidRPr="009413A5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02164B" w:rsidRPr="009413A5" w:rsidRDefault="0002164B" w:rsidP="0002164B">
      <w:pPr>
        <w:pStyle w:val="mechtex"/>
        <w:rPr>
          <w:rFonts w:ascii="GHEA Grapalat" w:hAnsi="GHEA Grapalat"/>
          <w:lang w:val="af-ZA"/>
        </w:rPr>
      </w:pPr>
    </w:p>
    <w:p w:rsidR="0002164B" w:rsidRPr="009413A5" w:rsidRDefault="0002164B" w:rsidP="0002164B">
      <w:pPr>
        <w:pStyle w:val="mechtex"/>
        <w:rPr>
          <w:rFonts w:ascii="GHEA Grapalat" w:hAnsi="GHEA Grapalat"/>
          <w:lang w:val="af-ZA"/>
        </w:rPr>
      </w:pPr>
    </w:p>
    <w:p w:rsidR="00B56BAF" w:rsidRPr="009413A5" w:rsidRDefault="0002164B" w:rsidP="00B56BAF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9413A5">
        <w:rPr>
          <w:rFonts w:ascii="GHEA Grapalat" w:hAnsi="GHEA Grapalat" w:cs="Tahoma"/>
          <w:szCs w:val="22"/>
        </w:rPr>
        <w:t>Հիմք</w:t>
      </w:r>
      <w:proofErr w:type="spellEnd"/>
      <w:r w:rsidRPr="009413A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ընդունելով</w:t>
      </w:r>
      <w:proofErr w:type="spellEnd"/>
      <w:r w:rsidRPr="009413A5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9413A5">
        <w:rPr>
          <w:rFonts w:ascii="GHEA Grapalat" w:hAnsi="GHEA Grapalat" w:cs="Tahoma"/>
          <w:szCs w:val="22"/>
        </w:rPr>
        <w:t>Ազգային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ժողովի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կանոնակարգ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9413A5">
        <w:rPr>
          <w:rFonts w:ascii="GHEA Grapalat" w:hAnsi="GHEA Grapalat" w:cs="Tahoma"/>
          <w:szCs w:val="22"/>
        </w:rPr>
        <w:t>սահ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մանա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դրա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կան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օրենքի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9413A5">
        <w:rPr>
          <w:rFonts w:ascii="GHEA Grapalat" w:hAnsi="GHEA Grapalat" w:cs="Tahoma"/>
          <w:szCs w:val="22"/>
        </w:rPr>
        <w:t>րդ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հոդվածի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9413A5">
        <w:rPr>
          <w:rFonts w:ascii="GHEA Grapalat" w:hAnsi="GHEA Grapalat" w:cs="Tahoma"/>
          <w:szCs w:val="22"/>
        </w:rPr>
        <w:t>ին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մասը</w:t>
      </w:r>
      <w:proofErr w:type="spellEnd"/>
      <w:r w:rsidRPr="009413A5">
        <w:rPr>
          <w:rFonts w:ascii="GHEA Grapalat" w:hAnsi="GHEA Grapalat" w:cs="Tahoma"/>
          <w:szCs w:val="22"/>
        </w:rPr>
        <w:t>՝</w:t>
      </w:r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Հայաստանի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Հանրա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պե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տու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թյան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կառա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վա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413A5">
        <w:rPr>
          <w:rFonts w:ascii="GHEA Grapalat" w:hAnsi="GHEA Grapalat" w:cs="Tahoma"/>
          <w:szCs w:val="22"/>
        </w:rPr>
        <w:t>րությունը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   </w:t>
      </w:r>
      <w:r w:rsidRPr="009413A5">
        <w:rPr>
          <w:rFonts w:ascii="GHEA Grapalat" w:hAnsi="GHEA Grapalat" w:cs="Tahoma"/>
          <w:szCs w:val="22"/>
        </w:rPr>
        <w:t>ո</w:t>
      </w:r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r w:rsidRPr="009413A5">
        <w:rPr>
          <w:rFonts w:ascii="GHEA Grapalat" w:hAnsi="GHEA Grapalat" w:cs="Tahoma"/>
          <w:szCs w:val="22"/>
        </w:rPr>
        <w:t>ր</w:t>
      </w:r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r w:rsidRPr="009413A5">
        <w:rPr>
          <w:rFonts w:ascii="GHEA Grapalat" w:hAnsi="GHEA Grapalat" w:cs="Tahoma"/>
          <w:szCs w:val="22"/>
        </w:rPr>
        <w:t>ո</w:t>
      </w:r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r w:rsidRPr="009413A5">
        <w:rPr>
          <w:rFonts w:ascii="GHEA Grapalat" w:hAnsi="GHEA Grapalat" w:cs="Tahoma"/>
          <w:szCs w:val="22"/>
        </w:rPr>
        <w:t>շ</w:t>
      </w:r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  <w:szCs w:val="22"/>
        </w:rPr>
        <w:t>ու</w:t>
      </w:r>
      <w:proofErr w:type="spellEnd"/>
      <w:r w:rsidRPr="009413A5">
        <w:rPr>
          <w:rFonts w:ascii="GHEA Grapalat" w:hAnsi="GHEA Grapalat" w:cs="Tahoma"/>
          <w:szCs w:val="22"/>
          <w:lang w:val="af-ZA"/>
        </w:rPr>
        <w:t xml:space="preserve"> </w:t>
      </w:r>
      <w:r w:rsidRPr="009413A5">
        <w:rPr>
          <w:rFonts w:ascii="GHEA Grapalat" w:hAnsi="GHEA Grapalat" w:cs="Tahoma"/>
          <w:szCs w:val="22"/>
        </w:rPr>
        <w:t>մ</w:t>
      </w:r>
      <w:r w:rsidRPr="009413A5">
        <w:rPr>
          <w:rFonts w:ascii="GHEA Grapalat" w:hAnsi="GHEA Grapalat" w:cs="Tahoma"/>
          <w:szCs w:val="22"/>
          <w:lang w:val="af-ZA"/>
        </w:rPr>
        <w:t xml:space="preserve">     </w:t>
      </w:r>
      <w:r w:rsidRPr="009413A5">
        <w:rPr>
          <w:rFonts w:ascii="GHEA Grapalat" w:hAnsi="GHEA Grapalat" w:cs="Tahoma"/>
          <w:szCs w:val="22"/>
        </w:rPr>
        <w:t>է</w:t>
      </w:r>
      <w:r w:rsidRPr="009413A5">
        <w:rPr>
          <w:rFonts w:ascii="GHEA Grapalat" w:hAnsi="GHEA Grapalat" w:cs="Tahoma"/>
          <w:szCs w:val="22"/>
          <w:lang w:val="af-ZA"/>
        </w:rPr>
        <w:t>.</w:t>
      </w:r>
    </w:p>
    <w:p w:rsidR="0002164B" w:rsidRPr="009413A5" w:rsidRDefault="0002164B" w:rsidP="00E01BD8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9413A5">
        <w:rPr>
          <w:rFonts w:ascii="GHEA Grapalat" w:hAnsi="GHEA Grapalat" w:cs="Tahoma"/>
        </w:rPr>
        <w:t>Հավանություն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</w:rPr>
        <w:t>տալ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«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Հայաստանի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Հանրապետության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քրեակատարողական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օրենսգրքում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փոփոխություն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կատարելու</w:t>
      </w:r>
      <w:proofErr w:type="spellEnd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>մասին</w:t>
      </w:r>
      <w:proofErr w:type="spellEnd"/>
      <w:proofErr w:type="gramStart"/>
      <w:r w:rsidRPr="009413A5">
        <w:rPr>
          <w:rFonts w:ascii="GHEA Grapalat" w:hAnsi="GHEA Grapalat" w:cs="Sylfaen"/>
          <w:color w:val="000000"/>
          <w:spacing w:val="10"/>
          <w:szCs w:val="22"/>
          <w:lang w:val="af-ZA" w:eastAsia="en-US"/>
        </w:rPr>
        <w:t xml:space="preserve">» </w:t>
      </w:r>
      <w:r w:rsidRPr="009413A5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9413A5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proofErr w:type="gramEnd"/>
      <w:r w:rsidRPr="009413A5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Pr="009413A5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spacing w:val="10"/>
          <w:lang w:val="af-ZA"/>
        </w:rPr>
        <w:t>օրենք</w:t>
      </w:r>
      <w:r w:rsidRPr="009413A5">
        <w:rPr>
          <w:rFonts w:ascii="GHEA Grapalat" w:hAnsi="GHEA Grapalat" w:cs="Sylfaen"/>
          <w:spacing w:val="10"/>
          <w:lang w:val="af-ZA"/>
        </w:rPr>
        <w:softHyphen/>
        <w:t>ի</w:t>
      </w:r>
      <w:proofErr w:type="spellEnd"/>
      <w:r w:rsidRPr="009413A5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spacing w:val="10"/>
          <w:lang w:val="af-ZA"/>
        </w:rPr>
        <w:t>նախագծի</w:t>
      </w:r>
      <w:proofErr w:type="spellEnd"/>
      <w:r w:rsidRPr="009413A5">
        <w:rPr>
          <w:rFonts w:ascii="GHEA Grapalat" w:hAnsi="GHEA Grapalat" w:cs="Sylfaen"/>
          <w:spacing w:val="10"/>
          <w:lang w:val="af-ZA"/>
        </w:rPr>
        <w:t xml:space="preserve"> (</w:t>
      </w:r>
      <w:r w:rsidRPr="009413A5">
        <w:rPr>
          <w:rFonts w:ascii="GHEA Grapalat" w:hAnsi="GHEA Grapalat"/>
          <w:i/>
          <w:iCs/>
          <w:szCs w:val="22"/>
        </w:rPr>
        <w:t>Խ</w:t>
      </w:r>
      <w:r w:rsidRPr="009413A5">
        <w:rPr>
          <w:rFonts w:ascii="GHEA Grapalat" w:hAnsi="GHEA Grapalat"/>
          <w:i/>
          <w:iCs/>
          <w:szCs w:val="22"/>
          <w:lang w:val="af-ZA"/>
        </w:rPr>
        <w:t>-170-03.06.2019-</w:t>
      </w:r>
      <w:r w:rsidRPr="009413A5">
        <w:rPr>
          <w:rFonts w:ascii="GHEA Grapalat" w:hAnsi="GHEA Grapalat"/>
          <w:i/>
          <w:iCs/>
          <w:szCs w:val="22"/>
        </w:rPr>
        <w:t>ՊԻ</w:t>
      </w:r>
      <w:r w:rsidRPr="009413A5">
        <w:rPr>
          <w:rFonts w:ascii="GHEA Grapalat" w:hAnsi="GHEA Grapalat"/>
          <w:i/>
          <w:iCs/>
          <w:szCs w:val="22"/>
          <w:lang w:val="af-ZA"/>
        </w:rPr>
        <w:t>-011/0</w:t>
      </w:r>
      <w:r w:rsidRPr="009413A5">
        <w:rPr>
          <w:rFonts w:ascii="GHEA Grapalat" w:hAnsi="GHEA Grapalat" w:cs="Sylfaen"/>
          <w:spacing w:val="10"/>
          <w:lang w:val="af-ZA"/>
        </w:rPr>
        <w:t xml:space="preserve">) </w:t>
      </w:r>
      <w:proofErr w:type="spellStart"/>
      <w:r w:rsidRPr="009413A5">
        <w:rPr>
          <w:rFonts w:ascii="GHEA Grapalat" w:hAnsi="GHEA Grapalat" w:cs="Tahoma"/>
        </w:rPr>
        <w:t>վերա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բեր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յալ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</w:rPr>
        <w:t>Հայաս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տա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նի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</w:rPr>
        <w:t>Հանրապե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տու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թյան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</w:rPr>
        <w:t>կա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ռա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վա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րու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թյան</w:t>
      </w:r>
      <w:proofErr w:type="spellEnd"/>
      <w:r w:rsidRPr="009413A5">
        <w:rPr>
          <w:rFonts w:ascii="GHEA Grapalat" w:hAnsi="GHEA Grapalat" w:cs="Tahoma"/>
          <w:lang w:val="af-ZA"/>
        </w:rPr>
        <w:t xml:space="preserve"> </w:t>
      </w:r>
      <w:proofErr w:type="spellStart"/>
      <w:r w:rsidRPr="009413A5">
        <w:rPr>
          <w:rFonts w:ascii="GHEA Grapalat" w:hAnsi="GHEA Grapalat" w:cs="Tahoma"/>
        </w:rPr>
        <w:t>առաջար</w:t>
      </w:r>
      <w:proofErr w:type="spellEnd"/>
      <w:r w:rsidRPr="009413A5">
        <w:rPr>
          <w:rFonts w:ascii="GHEA Grapalat" w:hAnsi="GHEA Grapalat" w:cs="Tahoma"/>
          <w:lang w:val="af-ZA"/>
        </w:rPr>
        <w:softHyphen/>
      </w:r>
      <w:proofErr w:type="spellStart"/>
      <w:r w:rsidRPr="009413A5">
        <w:rPr>
          <w:rFonts w:ascii="GHEA Grapalat" w:hAnsi="GHEA Grapalat" w:cs="Tahoma"/>
        </w:rPr>
        <w:t>կությ</w:t>
      </w:r>
      <w:proofErr w:type="spellEnd"/>
      <w:r w:rsidRPr="009413A5">
        <w:rPr>
          <w:rFonts w:ascii="GHEA Grapalat" w:hAnsi="GHEA Grapalat" w:cs="Tahoma"/>
          <w:lang w:val="hy-AM"/>
        </w:rPr>
        <w:t>ան</w:t>
      </w:r>
      <w:r w:rsidRPr="009413A5">
        <w:rPr>
          <w:rFonts w:ascii="GHEA Grapalat" w:hAnsi="GHEA Grapalat" w:cs="Tahoma"/>
          <w:lang w:val="hy-AM"/>
        </w:rPr>
        <w:softHyphen/>
      </w:r>
      <w:r w:rsidRPr="009413A5">
        <w:rPr>
          <w:rFonts w:ascii="GHEA Grapalat" w:hAnsi="GHEA Grapalat" w:cs="Tahoma"/>
        </w:rPr>
        <w:t>ը</w:t>
      </w:r>
      <w:r w:rsidRPr="009413A5">
        <w:rPr>
          <w:rFonts w:ascii="GHEA Grapalat" w:hAnsi="GHEA Grapalat" w:cs="Tahoma"/>
          <w:lang w:val="af-ZA"/>
        </w:rPr>
        <w:t xml:space="preserve">: </w:t>
      </w:r>
    </w:p>
    <w:p w:rsidR="0002164B" w:rsidRPr="009413A5" w:rsidRDefault="0002164B" w:rsidP="0002164B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02164B" w:rsidRPr="009413A5" w:rsidRDefault="0002164B" w:rsidP="0002164B">
      <w:pPr>
        <w:pStyle w:val="norm"/>
        <w:spacing w:line="360" w:lineRule="auto"/>
        <w:rPr>
          <w:rFonts w:ascii="GHEA Grapalat" w:hAnsi="GHEA Grapalat" w:cs="Sylfaen"/>
          <w:bCs/>
          <w:caps/>
          <w:color w:val="000000"/>
          <w:spacing w:val="-8"/>
          <w:szCs w:val="22"/>
          <w:lang w:val="fr-FR" w:eastAsia="en-US"/>
        </w:rPr>
      </w:pPr>
    </w:p>
    <w:p w:rsidR="0002164B" w:rsidRPr="009413A5" w:rsidRDefault="0002164B" w:rsidP="0002164B">
      <w:pPr>
        <w:pStyle w:val="mechtex"/>
        <w:jc w:val="left"/>
        <w:rPr>
          <w:rFonts w:ascii="GHEA Grapalat" w:hAnsi="GHEA Grapalat"/>
          <w:caps/>
          <w:lang w:val="af-ZA"/>
        </w:rPr>
      </w:pPr>
      <w:r w:rsidRPr="009413A5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02164B" w:rsidRPr="009413A5" w:rsidRDefault="0002164B" w:rsidP="0002164B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413A5">
        <w:rPr>
          <w:rFonts w:ascii="GHEA Grapalat" w:hAnsi="GHEA Grapalat" w:cs="Sylfaen"/>
          <w:lang w:val="af-ZA"/>
        </w:rPr>
        <w:t xml:space="preserve">              </w:t>
      </w:r>
      <w:r w:rsidRPr="009413A5">
        <w:rPr>
          <w:rFonts w:ascii="GHEA Grapalat" w:hAnsi="GHEA Grapalat" w:cs="Sylfaen"/>
        </w:rPr>
        <w:t>ՎԱՐՉԱՊԵՏ</w:t>
      </w:r>
      <w:r w:rsidRPr="009413A5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413A5">
        <w:rPr>
          <w:rFonts w:ascii="GHEA Grapalat" w:hAnsi="GHEA Grapalat" w:cs="Arial Armenian"/>
          <w:lang w:val="af-ZA"/>
        </w:rPr>
        <w:tab/>
      </w:r>
      <w:r w:rsidRPr="009413A5">
        <w:rPr>
          <w:rFonts w:ascii="GHEA Grapalat" w:hAnsi="GHEA Grapalat" w:cs="Arial Armenian"/>
          <w:lang w:val="af-ZA"/>
        </w:rPr>
        <w:tab/>
        <w:t xml:space="preserve">   </w:t>
      </w:r>
      <w:r w:rsidRPr="009413A5">
        <w:rPr>
          <w:rFonts w:ascii="GHEA Grapalat" w:hAnsi="GHEA Grapalat" w:cs="Arial Armenian"/>
        </w:rPr>
        <w:t>Ն</w:t>
      </w:r>
      <w:r w:rsidRPr="009413A5">
        <w:rPr>
          <w:rFonts w:ascii="GHEA Grapalat" w:hAnsi="GHEA Grapalat" w:cs="Sylfaen"/>
          <w:lang w:val="af-ZA"/>
        </w:rPr>
        <w:t>.</w:t>
      </w:r>
      <w:r w:rsidRPr="009413A5">
        <w:rPr>
          <w:rFonts w:ascii="GHEA Grapalat" w:hAnsi="GHEA Grapalat" w:cs="Arial Armenian"/>
          <w:lang w:val="af-ZA"/>
        </w:rPr>
        <w:t xml:space="preserve"> ՓԱՇԻՆ</w:t>
      </w:r>
      <w:r w:rsidRPr="009413A5">
        <w:rPr>
          <w:rFonts w:ascii="GHEA Grapalat" w:hAnsi="GHEA Grapalat" w:cs="Sylfaen"/>
        </w:rPr>
        <w:t>ՅԱՆ</w:t>
      </w:r>
    </w:p>
    <w:p w:rsidR="0002164B" w:rsidRPr="009413A5" w:rsidRDefault="0002164B" w:rsidP="0002164B">
      <w:pPr>
        <w:rPr>
          <w:rFonts w:ascii="GHEA Grapalat" w:hAnsi="GHEA Grapalat"/>
          <w:lang w:val="af-ZA"/>
        </w:rPr>
      </w:pPr>
    </w:p>
    <w:p w:rsidR="0002164B" w:rsidRPr="009413A5" w:rsidRDefault="0002164B" w:rsidP="0002164B">
      <w:pPr>
        <w:rPr>
          <w:rFonts w:ascii="GHEA Grapalat" w:hAnsi="GHEA Grapalat"/>
          <w:spacing w:val="-4"/>
          <w:lang w:val="pt-BR"/>
        </w:rPr>
      </w:pPr>
      <w:r w:rsidRPr="009413A5">
        <w:rPr>
          <w:rFonts w:ascii="GHEA Grapalat" w:hAnsi="GHEA Grapalat"/>
          <w:lang w:val="af-ZA"/>
        </w:rPr>
        <w:t xml:space="preserve">   </w:t>
      </w:r>
      <w:r w:rsidRPr="009413A5">
        <w:rPr>
          <w:rFonts w:ascii="GHEA Grapalat" w:hAnsi="GHEA Grapalat"/>
          <w:lang w:val="af-ZA"/>
        </w:rPr>
        <w:tab/>
        <w:t xml:space="preserve">   2019 </w:t>
      </w:r>
      <w:r w:rsidRPr="009413A5">
        <w:rPr>
          <w:rFonts w:ascii="GHEA Grapalat" w:hAnsi="GHEA Grapalat" w:cs="Sylfaen"/>
        </w:rPr>
        <w:t>թ</w:t>
      </w:r>
      <w:r w:rsidRPr="009413A5">
        <w:rPr>
          <w:rFonts w:ascii="GHEA Grapalat" w:hAnsi="GHEA Grapalat" w:cs="Arial Armenian"/>
          <w:lang w:val="af-ZA"/>
        </w:rPr>
        <w:t xml:space="preserve">. </w:t>
      </w:r>
      <w:r w:rsidR="00E01BD8" w:rsidRPr="009413A5">
        <w:rPr>
          <w:rFonts w:ascii="GHEA Grapalat" w:hAnsi="GHEA Grapalat" w:cs="IRTEK Courier"/>
          <w:spacing w:val="-4"/>
          <w:lang w:val="pt-BR"/>
        </w:rPr>
        <w:t>հունիս</w:t>
      </w:r>
      <w:r w:rsidRPr="009413A5">
        <w:rPr>
          <w:rFonts w:ascii="GHEA Grapalat" w:hAnsi="GHEA Grapalat" w:cs="IRTEK Courier"/>
          <w:spacing w:val="-4"/>
          <w:lang w:val="pt-BR"/>
        </w:rPr>
        <w:t>ի</w:t>
      </w:r>
    </w:p>
    <w:p w:rsidR="0002164B" w:rsidRPr="009413A5" w:rsidRDefault="0002164B" w:rsidP="0002164B">
      <w:pPr>
        <w:pStyle w:val="mechtex"/>
        <w:jc w:val="left"/>
        <w:rPr>
          <w:rFonts w:ascii="GHEA Grapalat" w:hAnsi="GHEA Grapalat" w:cs="Sylfaen"/>
          <w:lang w:val="af-ZA"/>
        </w:rPr>
      </w:pPr>
      <w:r w:rsidRPr="009413A5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9413A5">
        <w:rPr>
          <w:rFonts w:ascii="GHEA Grapalat" w:hAnsi="GHEA Grapalat" w:cs="Sylfaen"/>
        </w:rPr>
        <w:t>Երևան</w:t>
      </w:r>
      <w:proofErr w:type="spellEnd"/>
    </w:p>
    <w:p w:rsidR="00E90DFC" w:rsidRPr="009413A5" w:rsidRDefault="00E90DFC">
      <w:pPr>
        <w:rPr>
          <w:rFonts w:ascii="GHEA Grapalat" w:hAnsi="GHEA Grapalat"/>
          <w:lang w:val="af-ZA"/>
        </w:rPr>
      </w:pPr>
    </w:p>
    <w:p w:rsidR="006A1FE7" w:rsidRPr="009413A5" w:rsidRDefault="006A1FE7">
      <w:pPr>
        <w:rPr>
          <w:rFonts w:ascii="GHEA Grapalat" w:hAnsi="GHEA Grapalat"/>
          <w:lang w:val="af-ZA"/>
        </w:rPr>
      </w:pPr>
    </w:p>
    <w:p w:rsidR="006A1FE7" w:rsidRPr="009413A5" w:rsidRDefault="006A1FE7">
      <w:pPr>
        <w:rPr>
          <w:rFonts w:ascii="GHEA Grapalat" w:hAnsi="GHEA Grapalat"/>
          <w:lang w:val="af-ZA"/>
        </w:rPr>
      </w:pPr>
    </w:p>
    <w:p w:rsidR="009C0093" w:rsidRPr="009413A5" w:rsidRDefault="009C0093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9C0093" w:rsidRPr="009413A5" w:rsidRDefault="009C0093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F32BB4" w:rsidRPr="009413A5" w:rsidRDefault="00F32BB4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F32BB4" w:rsidRPr="009413A5" w:rsidRDefault="00F32BB4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F32BB4" w:rsidRPr="009413A5" w:rsidRDefault="00F32BB4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9C0093" w:rsidRPr="009413A5" w:rsidRDefault="009C0093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6A1FE7" w:rsidRPr="009413A5" w:rsidRDefault="006A1FE7" w:rsidP="006A1FE7">
      <w:pPr>
        <w:spacing w:after="0" w:line="240" w:lineRule="auto"/>
        <w:ind w:left="1418" w:right="1537"/>
        <w:jc w:val="both"/>
        <w:rPr>
          <w:rFonts w:ascii="GHEA Grapalat" w:hAnsi="GHEA Grapalat" w:cs="Tahoma"/>
          <w:lang w:val="af-ZA"/>
        </w:rPr>
      </w:pPr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«ՀԱՅԱՍՏԱՆԻ ՀԱՆՐԱՊԵՏՈՒԹՅԱՆ ՔՐԵԱԿԱՏԱՐՈՂԱԿԱՆ ՕՐԵՆՍԳՐՔՈՒՄ ՓՈՓՈԽՈՒԹՅՈՒՆ ԿԱՏԱՐԵԼՈՒ ՄԱՍԻՆ» </w:t>
      </w:r>
      <w:r w:rsidRPr="009413A5">
        <w:rPr>
          <w:rFonts w:ascii="GHEA Grapalat" w:hAnsi="GHEA Grapalat" w:cs="Sylfaen"/>
          <w:spacing w:val="10"/>
          <w:lang w:val="hy-AM"/>
        </w:rPr>
        <w:t xml:space="preserve"> </w:t>
      </w:r>
      <w:r w:rsidRPr="009413A5">
        <w:rPr>
          <w:rFonts w:ascii="GHEA Grapalat" w:hAnsi="GHEA Grapalat" w:cs="Sylfaen"/>
          <w:spacing w:val="10"/>
          <w:lang w:val="af-ZA"/>
        </w:rPr>
        <w:t>ՀԱՅԱՍՏԱՆԻ  ՀԱՆՐԱՊԵՏՈՒԹՅԱՆ  ՕՐԵՆՔ</w:t>
      </w:r>
      <w:r w:rsidRPr="009413A5">
        <w:rPr>
          <w:rFonts w:ascii="GHEA Grapalat" w:hAnsi="GHEA Grapalat" w:cs="Sylfaen"/>
          <w:spacing w:val="10"/>
          <w:lang w:val="af-ZA"/>
        </w:rPr>
        <w:softHyphen/>
        <w:t>Ի  ՆԱԽԱԳԾԻ (</w:t>
      </w:r>
      <w:r w:rsidRPr="009413A5">
        <w:rPr>
          <w:rFonts w:ascii="GHEA Grapalat" w:hAnsi="GHEA Grapalat"/>
          <w:i/>
          <w:iCs/>
        </w:rPr>
        <w:t>Խ</w:t>
      </w:r>
      <w:r w:rsidRPr="009413A5">
        <w:rPr>
          <w:rFonts w:ascii="GHEA Grapalat" w:hAnsi="GHEA Grapalat"/>
          <w:i/>
          <w:iCs/>
          <w:lang w:val="af-ZA"/>
        </w:rPr>
        <w:t>-170-03.06.2019-</w:t>
      </w:r>
      <w:r w:rsidRPr="009413A5">
        <w:rPr>
          <w:rFonts w:ascii="GHEA Grapalat" w:hAnsi="GHEA Grapalat"/>
          <w:i/>
          <w:iCs/>
        </w:rPr>
        <w:t>ՊԻ</w:t>
      </w:r>
      <w:r w:rsidRPr="009413A5">
        <w:rPr>
          <w:rFonts w:ascii="GHEA Grapalat" w:hAnsi="GHEA Grapalat"/>
          <w:i/>
          <w:iCs/>
          <w:lang w:val="af-ZA"/>
        </w:rPr>
        <w:t>-011/0</w:t>
      </w:r>
      <w:r w:rsidRPr="009413A5">
        <w:rPr>
          <w:rFonts w:ascii="GHEA Grapalat" w:hAnsi="GHEA Grapalat" w:cs="Sylfaen"/>
          <w:spacing w:val="10"/>
          <w:lang w:val="af-ZA"/>
        </w:rPr>
        <w:t xml:space="preserve">) </w:t>
      </w:r>
      <w:r w:rsidRPr="009413A5">
        <w:rPr>
          <w:rFonts w:ascii="GHEA Grapalat" w:hAnsi="GHEA Grapalat" w:cs="Tahoma"/>
        </w:rPr>
        <w:t>ՎԵՐԱ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ԲԵՐ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ՅԱԼ</w:t>
      </w:r>
      <w:r w:rsidRPr="009413A5">
        <w:rPr>
          <w:rFonts w:ascii="GHEA Grapalat" w:hAnsi="GHEA Grapalat" w:cs="Tahoma"/>
          <w:lang w:val="af-ZA"/>
        </w:rPr>
        <w:t xml:space="preserve"> </w:t>
      </w:r>
      <w:r w:rsidRPr="009413A5">
        <w:rPr>
          <w:rFonts w:ascii="GHEA Grapalat" w:hAnsi="GHEA Grapalat" w:cs="Tahoma"/>
        </w:rPr>
        <w:t>ՀԱՅԱՍ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ՏԱ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ՆԻ</w:t>
      </w:r>
      <w:r w:rsidRPr="009413A5">
        <w:rPr>
          <w:rFonts w:ascii="GHEA Grapalat" w:hAnsi="GHEA Grapalat" w:cs="Tahoma"/>
          <w:lang w:val="af-ZA"/>
        </w:rPr>
        <w:t xml:space="preserve"> </w:t>
      </w:r>
      <w:r w:rsidRPr="009413A5">
        <w:rPr>
          <w:rFonts w:ascii="GHEA Grapalat" w:hAnsi="GHEA Grapalat" w:cs="Tahoma"/>
        </w:rPr>
        <w:t>ՀԱՆ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ՐԱՊԵ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ՏՈՒ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ԹՅԱՆ</w:t>
      </w:r>
      <w:r w:rsidRPr="009413A5">
        <w:rPr>
          <w:rFonts w:ascii="GHEA Grapalat" w:hAnsi="GHEA Grapalat" w:cs="Tahoma"/>
          <w:lang w:val="af-ZA"/>
        </w:rPr>
        <w:t xml:space="preserve"> </w:t>
      </w:r>
      <w:r w:rsidRPr="009413A5">
        <w:rPr>
          <w:rFonts w:ascii="GHEA Grapalat" w:hAnsi="GHEA Grapalat" w:cs="Tahoma"/>
        </w:rPr>
        <w:t>ԿԱ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ՌԱ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ՎԱ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ՐՈՒ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ԹՅԱՆ</w:t>
      </w:r>
      <w:r w:rsidRPr="009413A5">
        <w:rPr>
          <w:rFonts w:ascii="GHEA Grapalat" w:hAnsi="GHEA Grapalat" w:cs="Tahoma"/>
          <w:lang w:val="af-ZA"/>
        </w:rPr>
        <w:t xml:space="preserve"> </w:t>
      </w:r>
      <w:r w:rsidRPr="009413A5">
        <w:rPr>
          <w:rFonts w:ascii="GHEA Grapalat" w:hAnsi="GHEA Grapalat" w:cs="Tahoma"/>
        </w:rPr>
        <w:t>ԱՌԱՋԱՐ</w:t>
      </w:r>
      <w:r w:rsidRPr="009413A5">
        <w:rPr>
          <w:rFonts w:ascii="GHEA Grapalat" w:hAnsi="GHEA Grapalat" w:cs="Tahoma"/>
          <w:lang w:val="af-ZA"/>
        </w:rPr>
        <w:softHyphen/>
      </w:r>
      <w:r w:rsidRPr="009413A5">
        <w:rPr>
          <w:rFonts w:ascii="GHEA Grapalat" w:hAnsi="GHEA Grapalat" w:cs="Tahoma"/>
        </w:rPr>
        <w:t>ԿՈՒԹՅ</w:t>
      </w:r>
      <w:r w:rsidRPr="009413A5">
        <w:rPr>
          <w:rFonts w:ascii="GHEA Grapalat" w:hAnsi="GHEA Grapalat" w:cs="Tahoma"/>
          <w:lang w:val="hy-AM"/>
        </w:rPr>
        <w:t>ՈՒՆ</w:t>
      </w:r>
      <w:r w:rsidRPr="009413A5">
        <w:rPr>
          <w:rFonts w:ascii="GHEA Grapalat" w:hAnsi="GHEA Grapalat" w:cs="Tahoma"/>
          <w:lang w:val="hy-AM"/>
        </w:rPr>
        <w:softHyphen/>
      </w:r>
      <w:r w:rsidRPr="009413A5">
        <w:rPr>
          <w:rFonts w:ascii="GHEA Grapalat" w:hAnsi="GHEA Grapalat" w:cs="Tahoma"/>
        </w:rPr>
        <w:t>Ը</w:t>
      </w:r>
    </w:p>
    <w:p w:rsidR="006A1FE7" w:rsidRPr="009413A5" w:rsidRDefault="006A1FE7" w:rsidP="006A1FE7">
      <w:pPr>
        <w:spacing w:after="0" w:line="240" w:lineRule="auto"/>
        <w:ind w:left="1418" w:right="153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A1FE7" w:rsidRPr="009413A5" w:rsidRDefault="006A1FE7" w:rsidP="006A1FE7">
      <w:pPr>
        <w:spacing w:after="0"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A1FE7" w:rsidRPr="009413A5" w:rsidRDefault="006A1FE7" w:rsidP="006A1FE7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Cs w:val="24"/>
          <w:lang w:val="hy-AM"/>
        </w:rPr>
      </w:pPr>
      <w:r w:rsidRPr="009413A5">
        <w:rPr>
          <w:rFonts w:ascii="GHEA Grapalat" w:hAnsi="GHEA Grapalat" w:cs="Sylfaen"/>
          <w:noProof/>
          <w:szCs w:val="24"/>
          <w:lang w:val="hy-AM"/>
        </w:rPr>
        <w:t>Հայաստանի Հանրապետության կառավարությունը «Հայաստանի Հանրապետու</w:t>
      </w:r>
      <w:r w:rsidRPr="009413A5">
        <w:rPr>
          <w:rFonts w:ascii="GHEA Grapalat" w:hAnsi="GHEA Grapalat" w:cs="Sylfaen"/>
          <w:noProof/>
          <w:szCs w:val="24"/>
          <w:lang w:val="hy-AM"/>
        </w:rPr>
        <w:softHyphen/>
        <w:t>թյան քրեակատարողական օրենսգրքում փոփոխություն կատարելու մասին» Հայաստանի Հանրա</w:t>
      </w:r>
      <w:r w:rsidRPr="009413A5">
        <w:rPr>
          <w:rFonts w:ascii="GHEA Grapalat" w:hAnsi="GHEA Grapalat" w:cs="Sylfaen"/>
          <w:noProof/>
          <w:szCs w:val="24"/>
          <w:lang w:val="hy-AM"/>
        </w:rPr>
        <w:softHyphen/>
        <w:t>պետության օրենքի նախագծի վերաբերյալ սկզբունքային դիտողություններ և առաջար</w:t>
      </w:r>
      <w:r w:rsidRPr="009413A5">
        <w:rPr>
          <w:rFonts w:ascii="GHEA Grapalat" w:hAnsi="GHEA Grapalat" w:cs="Sylfaen"/>
          <w:noProof/>
          <w:szCs w:val="24"/>
          <w:lang w:val="hy-AM"/>
        </w:rPr>
        <w:softHyphen/>
        <w:t>կու</w:t>
      </w:r>
      <w:r w:rsidRPr="009413A5">
        <w:rPr>
          <w:rFonts w:ascii="GHEA Grapalat" w:hAnsi="GHEA Grapalat" w:cs="Sylfaen"/>
          <w:noProof/>
          <w:szCs w:val="24"/>
          <w:lang w:val="hy-AM"/>
        </w:rPr>
        <w:softHyphen/>
        <w:t xml:space="preserve">թյուններ չունի: </w:t>
      </w:r>
    </w:p>
    <w:p w:rsidR="006A1FE7" w:rsidRPr="009413A5" w:rsidRDefault="006A1FE7" w:rsidP="006A1FE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6A1FE7" w:rsidRPr="009413A5" w:rsidRDefault="006A1FE7" w:rsidP="006A1FE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6A1FE7" w:rsidRPr="009413A5" w:rsidRDefault="006A1FE7" w:rsidP="006A1FE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6A1FE7" w:rsidRPr="009413A5" w:rsidRDefault="006A1FE7" w:rsidP="006A1FE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6A1FE7" w:rsidRPr="009413A5" w:rsidRDefault="006A1FE7" w:rsidP="006A1FE7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  <w:r w:rsidRPr="009413A5">
        <w:rPr>
          <w:rFonts w:ascii="GHEA Grapalat" w:eastAsia="Times New Roman" w:hAnsi="GHEA Grapalat"/>
          <w:bCs/>
          <w:iCs/>
          <w:szCs w:val="24"/>
          <w:lang w:val="de-AT" w:eastAsia="ru-RU"/>
        </w:rPr>
        <w:t>ԵԶՐԱԿԱՑՈՒԹՅՈՒՆ</w:t>
      </w:r>
    </w:p>
    <w:p w:rsidR="006A1FE7" w:rsidRPr="009413A5" w:rsidRDefault="006A1FE7" w:rsidP="006A1FE7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</w:p>
    <w:p w:rsidR="006A1FE7" w:rsidRPr="009413A5" w:rsidRDefault="006A1FE7" w:rsidP="006A1FE7">
      <w:pPr>
        <w:spacing w:after="0"/>
        <w:ind w:firstLine="567"/>
        <w:jc w:val="center"/>
        <w:rPr>
          <w:rFonts w:ascii="GHEA Grapalat" w:eastAsia="Times New Roman" w:hAnsi="GHEA Grapalat"/>
          <w:szCs w:val="24"/>
          <w:lang w:val="hy-AM" w:eastAsia="ru-RU"/>
        </w:rPr>
      </w:pPr>
      <w:r w:rsidRPr="009413A5">
        <w:rPr>
          <w:rFonts w:ascii="GHEA Grapalat" w:eastAsia="Times New Roman" w:hAnsi="GHEA Grapalat" w:cs="Sylfaen"/>
          <w:szCs w:val="24"/>
          <w:lang w:val="hy-AM"/>
        </w:rPr>
        <w:t>«Հայաստանի Հանրապետության քրեակատարողական օրենսգրքում փոփոխություն կատարելու մասին» ՀՀ օրենքի նախագծի` պետական բյուջեի եկամուտների էական նվազեցման կամ ծախսերի ավելացման վերաբերյալ</w:t>
      </w:r>
    </w:p>
    <w:p w:rsidR="006A1FE7" w:rsidRPr="009413A5" w:rsidRDefault="006A1FE7" w:rsidP="006A1FE7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6A1FE7" w:rsidRPr="009413A5" w:rsidRDefault="006A1FE7" w:rsidP="006A1FE7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6A1FE7" w:rsidRPr="009413A5" w:rsidRDefault="006A1FE7" w:rsidP="006A1FE7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9413A5">
        <w:rPr>
          <w:rFonts w:ascii="GHEA Grapalat" w:eastAsia="Times New Roman" w:hAnsi="GHEA Grapalat"/>
          <w:szCs w:val="24"/>
          <w:lang w:val="hy-AM" w:eastAsia="ru-RU"/>
        </w:rPr>
        <w:t>Նախագծով առաջարկվում է կարգավորել ազատազրկման դատապարտված անձի կողմից պատիժը կրելու սահմանված կարգի չարամիտ խախտումների հետ կապված որոշ հարաբերություններ:</w:t>
      </w:r>
    </w:p>
    <w:p w:rsidR="006A1FE7" w:rsidRPr="009413A5" w:rsidRDefault="006A1FE7" w:rsidP="006A1FE7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9413A5">
        <w:rPr>
          <w:rFonts w:ascii="GHEA Grapalat" w:hAnsi="GHEA Grapalat" w:cs="Sylfaen"/>
          <w:szCs w:val="24"/>
          <w:lang w:val="hy-AM"/>
        </w:rPr>
        <w:t xml:space="preserve"> Ելնելով</w:t>
      </w:r>
      <w:r w:rsidRPr="009413A5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szCs w:val="24"/>
          <w:lang w:val="hy-AM"/>
        </w:rPr>
        <w:t>վերոգրյալից</w:t>
      </w:r>
      <w:proofErr w:type="spellEnd"/>
      <w:r w:rsidRPr="009413A5">
        <w:rPr>
          <w:rFonts w:ascii="GHEA Grapalat" w:hAnsi="GHEA Grapalat" w:cs="Sylfaen"/>
          <w:szCs w:val="24"/>
          <w:lang w:val="af-ZA"/>
        </w:rPr>
        <w:t xml:space="preserve">` 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հայտնում ենք, որ նախա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գծի ընդու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նումը չի հան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գե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ց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նի ՀՀ պետա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կան բյու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ջեի եկամուտ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ների էական նվա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զեց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ման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կամ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ծախսերի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9413A5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ավելացման:</w:t>
      </w:r>
    </w:p>
    <w:p w:rsidR="006A1FE7" w:rsidRPr="009413A5" w:rsidRDefault="006A1FE7" w:rsidP="006A1FE7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6A1FE7" w:rsidRPr="009413A5" w:rsidRDefault="006A1FE7" w:rsidP="006A1FE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7322BC" w:rsidRPr="009413A5" w:rsidRDefault="007322BC">
      <w:pPr>
        <w:rPr>
          <w:rFonts w:ascii="GHEA Grapalat" w:hAnsi="GHEA Grapalat"/>
        </w:rPr>
      </w:pPr>
      <w:r w:rsidRPr="009413A5">
        <w:rPr>
          <w:rFonts w:ascii="GHEA Grapalat" w:hAnsi="GHEA Grapalat"/>
          <w:noProof/>
        </w:rPr>
        <w:lastRenderedPageBreak/>
        <w:drawing>
          <wp:inline distT="0" distB="0" distL="0" distR="0">
            <wp:extent cx="6293470" cy="737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987" cy="738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BC" w:rsidRPr="009413A5" w:rsidRDefault="007322BC">
      <w:pPr>
        <w:rPr>
          <w:rFonts w:ascii="GHEA Grapalat" w:hAnsi="GHEA Grapalat"/>
        </w:rPr>
      </w:pPr>
    </w:p>
    <w:p w:rsidR="007322BC" w:rsidRPr="009413A5" w:rsidRDefault="007322BC">
      <w:pPr>
        <w:rPr>
          <w:rFonts w:ascii="GHEA Grapalat" w:hAnsi="GHEA Grapalat"/>
        </w:rPr>
      </w:pPr>
    </w:p>
    <w:p w:rsidR="007322BC" w:rsidRPr="009413A5" w:rsidRDefault="007322BC">
      <w:pPr>
        <w:rPr>
          <w:rFonts w:ascii="GHEA Grapalat" w:hAnsi="GHEA Grapalat"/>
        </w:rPr>
      </w:pPr>
    </w:p>
    <w:p w:rsidR="007322BC" w:rsidRPr="009413A5" w:rsidRDefault="007322BC">
      <w:pPr>
        <w:rPr>
          <w:rFonts w:ascii="GHEA Grapalat" w:hAnsi="GHEA Grapalat"/>
        </w:rPr>
      </w:pPr>
    </w:p>
    <w:p w:rsidR="007322BC" w:rsidRPr="009413A5" w:rsidRDefault="007322BC">
      <w:pPr>
        <w:rPr>
          <w:rFonts w:ascii="GHEA Grapalat" w:hAnsi="GHEA Grapalat"/>
        </w:rPr>
      </w:pPr>
    </w:p>
    <w:p w:rsidR="007322BC" w:rsidRPr="009413A5" w:rsidRDefault="007322BC">
      <w:pPr>
        <w:rPr>
          <w:rFonts w:ascii="GHEA Grapalat" w:hAnsi="GHEA Grapalat"/>
        </w:rPr>
      </w:pPr>
    </w:p>
    <w:p w:rsidR="005C3D58" w:rsidRPr="009413A5" w:rsidRDefault="005C3D58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5C3D58" w:rsidRPr="009413A5" w:rsidRDefault="005C3D58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9413A5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9413A5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    3 </w:t>
      </w:r>
      <w:proofErr w:type="spellStart"/>
      <w:r w:rsidRPr="009413A5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հունիսի</w:t>
      </w:r>
      <w:proofErr w:type="spellEnd"/>
      <w:r w:rsidRPr="009413A5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2019թ.</w:t>
      </w: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spacing w:line="360" w:lineRule="auto"/>
        <w:ind w:firstLine="600"/>
        <w:jc w:val="both"/>
        <w:rPr>
          <w:rFonts w:ascii="GHEA Grapalat" w:hAnsi="GHEA Grapalat" w:cs="Sylfaen"/>
          <w:color w:val="000000"/>
          <w:spacing w:val="10"/>
          <w:lang w:val="af-ZA"/>
        </w:rPr>
      </w:pPr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Հայաստանի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Հանրապետության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Ազգային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ժողովի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«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Լուսավոր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Հայաստան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»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խմբակցության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կողմից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օրենսդրական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նախաձեռնության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կարգով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ներկայացված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«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Հայաստանի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Հանրապետության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քրեակատարողական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օրենսգրքում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փոփոխություն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կատարելու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մասին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»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օրենքի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նախագծի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քննարկման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համար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գլխադասային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նշանակել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Պետական-իրավական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հարցերի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մշտական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 xml:space="preserve"> </w:t>
      </w:r>
      <w:proofErr w:type="spellStart"/>
      <w:r w:rsidRPr="009413A5">
        <w:rPr>
          <w:rFonts w:ascii="GHEA Grapalat" w:hAnsi="GHEA Grapalat" w:cs="Sylfaen"/>
          <w:color w:val="000000"/>
          <w:spacing w:val="10"/>
          <w:lang w:val="af-ZA"/>
        </w:rPr>
        <w:t>հանձնաժողովը</w:t>
      </w:r>
      <w:proofErr w:type="spellEnd"/>
      <w:r w:rsidRPr="009413A5">
        <w:rPr>
          <w:rFonts w:ascii="GHEA Grapalat" w:hAnsi="GHEA Grapalat" w:cs="Sylfaen"/>
          <w:color w:val="000000"/>
          <w:spacing w:val="10"/>
          <w:lang w:val="af-ZA"/>
        </w:rPr>
        <w:t>:</w:t>
      </w: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 w:eastAsia="en-US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9413A5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9413A5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7322BC" w:rsidRPr="009413A5" w:rsidRDefault="007322BC" w:rsidP="007322BC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9413A5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9413A5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9413A5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9413A5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  <w:r w:rsidRPr="009413A5">
        <w:rPr>
          <w:rFonts w:ascii="GHEA Grapalat" w:hAnsi="GHEA Grapalat"/>
          <w:sz w:val="22"/>
          <w:szCs w:val="22"/>
          <w:u w:val="none"/>
          <w:lang w:val="af-ZA"/>
        </w:rPr>
        <w:t xml:space="preserve">  </w:t>
      </w: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7322BC" w:rsidRPr="009413A5" w:rsidRDefault="007322BC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02164B" w:rsidRPr="009413A5" w:rsidRDefault="0002164B" w:rsidP="007322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5C3D58" w:rsidRPr="009413A5" w:rsidRDefault="005C3D58" w:rsidP="007322B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7322BC" w:rsidRPr="009413A5" w:rsidRDefault="007322BC" w:rsidP="007322BC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413A5">
        <w:rPr>
          <w:rFonts w:ascii="GHEA Grapalat" w:eastAsia="Times New Roman" w:hAnsi="GHEA Grapalat" w:cs="Times New Roman"/>
          <w:i/>
          <w:iCs/>
        </w:rPr>
        <w:t>ՆԱԽԱԳԻԾ</w:t>
      </w:r>
    </w:p>
    <w:p w:rsidR="007322BC" w:rsidRPr="009413A5" w:rsidRDefault="007322BC" w:rsidP="007322BC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413A5">
        <w:rPr>
          <w:rFonts w:ascii="GHEA Grapalat" w:eastAsia="Times New Roman" w:hAnsi="GHEA Grapalat" w:cs="Times New Roman"/>
          <w:i/>
          <w:iCs/>
        </w:rPr>
        <w:t>Խ</w:t>
      </w:r>
      <w:r w:rsidRPr="009413A5">
        <w:rPr>
          <w:rFonts w:ascii="GHEA Grapalat" w:eastAsia="Times New Roman" w:hAnsi="GHEA Grapalat" w:cs="Times New Roman"/>
          <w:i/>
          <w:iCs/>
          <w:lang w:val="af-ZA"/>
        </w:rPr>
        <w:t>-170-03.06.2019-</w:t>
      </w:r>
      <w:r w:rsidRPr="009413A5">
        <w:rPr>
          <w:rFonts w:ascii="GHEA Grapalat" w:eastAsia="Times New Roman" w:hAnsi="GHEA Grapalat" w:cs="Times New Roman"/>
          <w:i/>
          <w:iCs/>
        </w:rPr>
        <w:t>ՊԻ</w:t>
      </w:r>
      <w:r w:rsidRPr="009413A5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7322BC" w:rsidRPr="009413A5" w:rsidRDefault="007322BC" w:rsidP="007322B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413A5">
        <w:rPr>
          <w:rFonts w:ascii="GHEA Grapalat" w:eastAsia="Times New Roman" w:hAnsi="GHEA Grapalat" w:cs="Times New Roman"/>
          <w:b/>
          <w:bCs/>
        </w:rPr>
        <w:t>ՀԱՅԱՍՏԱՆԻ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413A5">
        <w:rPr>
          <w:rFonts w:ascii="GHEA Grapalat" w:eastAsia="Times New Roman" w:hAnsi="GHEA Grapalat" w:cs="Times New Roman"/>
          <w:b/>
          <w:bCs/>
        </w:rPr>
        <w:t>ՕՐԵՆՔԸ</w:t>
      </w:r>
    </w:p>
    <w:p w:rsidR="007322BC" w:rsidRPr="009413A5" w:rsidRDefault="007322BC" w:rsidP="007322B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413A5">
        <w:rPr>
          <w:rFonts w:ascii="GHEA Grapalat" w:eastAsia="Times New Roman" w:hAnsi="GHEA Grapalat" w:cs="Times New Roman"/>
          <w:b/>
          <w:bCs/>
        </w:rPr>
        <w:t>ՀԱՅԱՍՏԱՆԻ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ՔՐԵԱԿԱՏԱՐՈՂԱԿԱՆ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ՕՐԵՆՍԳՐՔՈՒՄ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ՓՈՓՈԽՈՒԹՅՈՒՆ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ԿԱՏԱՐԵԼՈՒ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ՄԱՍԻՆ</w:t>
      </w:r>
    </w:p>
    <w:p w:rsidR="007322BC" w:rsidRPr="009413A5" w:rsidRDefault="007322BC" w:rsidP="007322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413A5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Հայաստանի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2004 </w:t>
      </w:r>
      <w:proofErr w:type="spellStart"/>
      <w:r w:rsidRPr="009413A5">
        <w:rPr>
          <w:rFonts w:ascii="GHEA Grapalat" w:eastAsia="Times New Roman" w:hAnsi="GHEA Grapalat" w:cs="Times New Roman"/>
        </w:rPr>
        <w:t>թվականի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դեկտեմբերի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24-</w:t>
      </w:r>
      <w:r w:rsidRPr="009413A5">
        <w:rPr>
          <w:rFonts w:ascii="GHEA Grapalat" w:eastAsia="Times New Roman" w:hAnsi="GHEA Grapalat" w:cs="Times New Roman"/>
        </w:rPr>
        <w:t>ի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քրեակատարո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ղական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օրենսգրքի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96-</w:t>
      </w:r>
      <w:proofErr w:type="spellStart"/>
      <w:r w:rsidRPr="009413A5">
        <w:rPr>
          <w:rFonts w:ascii="GHEA Grapalat" w:eastAsia="Times New Roman" w:hAnsi="GHEA Grapalat" w:cs="Times New Roman"/>
        </w:rPr>
        <w:t>րդ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9413A5">
        <w:rPr>
          <w:rFonts w:ascii="GHEA Grapalat" w:eastAsia="Times New Roman" w:hAnsi="GHEA Grapalat" w:cs="Times New Roman"/>
        </w:rPr>
        <w:t>ին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9413A5">
        <w:rPr>
          <w:rFonts w:ascii="GHEA Grapalat" w:eastAsia="Times New Roman" w:hAnsi="GHEA Grapalat" w:cs="Times New Roman"/>
        </w:rPr>
        <w:t>երկու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9413A5">
        <w:rPr>
          <w:rFonts w:ascii="GHEA Grapalat" w:eastAsia="Times New Roman" w:hAnsi="GHEA Grapalat" w:cs="Times New Roman"/>
        </w:rPr>
        <w:t>բառը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փոխարինել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9413A5">
        <w:rPr>
          <w:rFonts w:ascii="GHEA Grapalat" w:eastAsia="Times New Roman" w:hAnsi="GHEA Grapalat" w:cs="Times New Roman"/>
        </w:rPr>
        <w:t>երեք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9413A5">
        <w:rPr>
          <w:rFonts w:ascii="GHEA Grapalat" w:eastAsia="Times New Roman" w:hAnsi="GHEA Grapalat" w:cs="Times New Roman"/>
        </w:rPr>
        <w:t>բառով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7322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413A5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9413A5">
        <w:rPr>
          <w:rFonts w:ascii="GHEA Grapalat" w:eastAsia="Times New Roman" w:hAnsi="GHEA Grapalat" w:cs="Times New Roman"/>
        </w:rPr>
        <w:t>Սույն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օրենքն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ուժի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մեջ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մտնում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պաշտոնական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հրապարակմանը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հաջորդող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օրվանից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5C3D58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</w:p>
    <w:p w:rsidR="007322BC" w:rsidRPr="009413A5" w:rsidRDefault="007322BC" w:rsidP="005C3D58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9413A5">
        <w:rPr>
          <w:rFonts w:ascii="GHEA Grapalat" w:eastAsia="Times New Roman" w:hAnsi="GHEA Grapalat" w:cs="Times New Roman"/>
          <w:b/>
          <w:bCs/>
        </w:rPr>
        <w:t>ՀԱՅԱՍՏԱՆԻ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ՔՐԵԱԿԱՏԱՐՈՂԱԿԱՆ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ՕՐԵՆՍԳՐՔՈւՄ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ՓՈՓՈԽՈւ</w:t>
      </w:r>
      <w:proofErr w:type="spellEnd"/>
      <w:r w:rsidR="005C3D58" w:rsidRPr="009413A5">
        <w:rPr>
          <w:rFonts w:ascii="GHEA Grapalat" w:eastAsia="Times New Roman" w:hAnsi="GHEA Grapalat" w:cs="Times New Roman"/>
          <w:b/>
          <w:bCs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ԹՅՈւՆ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ՄԱՍԻՆ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ՀԱՅԱՍՏԱՆԻ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ՕՐԵՆՔԻ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  <w:b/>
          <w:bCs/>
        </w:rPr>
        <w:t>ՆԱԽԱԳԾԻ</w:t>
      </w:r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9413A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7322BC" w:rsidRPr="009413A5" w:rsidRDefault="007322BC" w:rsidP="005C3D5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</w:rPr>
        <w:t>Սույն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նախագծի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ընդունման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բխում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քրեակատարողական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օրենս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դրու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թյան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մարդասիրության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սկզբունքից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9413A5">
        <w:rPr>
          <w:rFonts w:ascii="GHEA Grapalat" w:eastAsia="Times New Roman" w:hAnsi="GHEA Grapalat" w:cs="Times New Roman"/>
        </w:rPr>
        <w:t>քրեակատարողական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օրենսգրքի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6-</w:t>
      </w:r>
      <w:proofErr w:type="spellStart"/>
      <w:r w:rsidRPr="009413A5">
        <w:rPr>
          <w:rFonts w:ascii="GHEA Grapalat" w:eastAsia="Times New Roman" w:hAnsi="GHEA Grapalat" w:cs="Times New Roman"/>
        </w:rPr>
        <w:t>րդ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): </w:t>
      </w:r>
    </w:p>
    <w:p w:rsidR="007322BC" w:rsidRPr="009413A5" w:rsidRDefault="007322BC" w:rsidP="005C3D5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</w:rPr>
        <w:t>Համաձայն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քրեակատարողական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օրենսգրքի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96-</w:t>
      </w:r>
      <w:proofErr w:type="spellStart"/>
      <w:r w:rsidRPr="009413A5">
        <w:rPr>
          <w:rFonts w:ascii="GHEA Grapalat" w:eastAsia="Times New Roman" w:hAnsi="GHEA Grapalat" w:cs="Times New Roman"/>
        </w:rPr>
        <w:t>րդ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9413A5">
        <w:rPr>
          <w:rFonts w:ascii="GHEA Grapalat" w:eastAsia="Times New Roman" w:hAnsi="GHEA Grapalat" w:cs="Times New Roman"/>
        </w:rPr>
        <w:t>ին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մասի</w:t>
      </w:r>
      <w:proofErr w:type="spellEnd"/>
      <w:r w:rsidRPr="009413A5">
        <w:rPr>
          <w:rFonts w:ascii="GHEA Grapalat" w:eastAsia="Times New Roman" w:hAnsi="GHEA Grapalat" w:cs="Times New Roman"/>
        </w:rPr>
        <w:t>՝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ազատա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զրկման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անձի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կողմից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ներ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համարվում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զանցանքը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ուղղիչ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հիմնարկի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վարչակազմի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ներկայացուցիչներին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ուղղ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սպառ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լիքը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անհնազանդությունը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անհարգալից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վերաբերմունքը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այլ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խմբային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հնա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զան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դու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թյուն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ներ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կազմակերպելը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ակտիվորեն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մասնակցելը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նշված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ները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րե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նպատակով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խմբեր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կազմակերպելը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մասնակցելը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ինչպես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նաեւ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մեկ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տարվա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ընթացքում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պատժի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երկու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ավելի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նե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րը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եթե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յուրաքանչյուրի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դատապարտյալը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ենթարկվել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տույժի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5C3D5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</w:rPr>
        <w:t>Այստեղ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հատկանշական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որ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քնարկվող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իրավախախտումը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ոչ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թե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հանցագործություն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այլ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հանրային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վտանգավորության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ավելի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նվազ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աստիճան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ունեցող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արարք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9413A5">
        <w:rPr>
          <w:rFonts w:ascii="GHEA Grapalat" w:eastAsia="Times New Roman" w:hAnsi="GHEA Grapalat" w:cs="Times New Roman"/>
        </w:rPr>
        <w:t>Ընդ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որում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ինչպես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երեւում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դիսպոզիցիայից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այն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թվարկում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հիմնական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վտան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գավոր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5C3D5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</w:rPr>
        <w:t>Հաշվի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առնելով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շարադրվածը</w:t>
      </w:r>
      <w:proofErr w:type="spellEnd"/>
      <w:r w:rsidRPr="009413A5">
        <w:rPr>
          <w:rFonts w:ascii="GHEA Grapalat" w:eastAsia="Times New Roman" w:hAnsi="GHEA Grapalat" w:cs="Times New Roman"/>
        </w:rPr>
        <w:t>՝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կարծում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որ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առավել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համաչափ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մարդասիրական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կլի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նի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քննարկվող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ոչ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թե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երկու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այլ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երեք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</w:t>
      </w:r>
      <w:proofErr w:type="spellEnd"/>
      <w:r w:rsidRPr="009413A5">
        <w:rPr>
          <w:rFonts w:ascii="GHEA Grapalat" w:eastAsia="Times New Roman" w:hAnsi="GHEA Grapalat" w:cs="Times New Roman"/>
        </w:rPr>
        <w:t>՝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համապատասխան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իրավական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հետեւանքներով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որոնք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բա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ցահայտվում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նույն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հոդվածի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9413A5">
        <w:rPr>
          <w:rFonts w:ascii="GHEA Grapalat" w:eastAsia="Times New Roman" w:hAnsi="GHEA Grapalat" w:cs="Times New Roman"/>
        </w:rPr>
        <w:t>րդ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մասում</w:t>
      </w:r>
      <w:proofErr w:type="spellEnd"/>
      <w:r w:rsidRPr="009413A5">
        <w:rPr>
          <w:rFonts w:ascii="GHEA Grapalat" w:eastAsia="Times New Roman" w:hAnsi="GHEA Grapalat" w:cs="Times New Roman"/>
        </w:rPr>
        <w:t>՝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րա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միտ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դեպքում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դատապարտյալը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ներկայացվել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տեղափոխման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մեկուսաց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վա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ծու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թյան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առավել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բարձր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աստիճան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ունեցող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ուղղիչ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հիմնարկ</w:t>
      </w:r>
      <w:proofErr w:type="spellEnd"/>
      <w:r w:rsidRPr="009413A5">
        <w:rPr>
          <w:rFonts w:ascii="GHEA Grapalat" w:eastAsia="Times New Roman" w:hAnsi="GHEA Grapalat" w:cs="Times New Roman"/>
        </w:rPr>
        <w:t>՝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պատժի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կրումը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շարունակելու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նպա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տա</w:t>
      </w:r>
      <w:proofErr w:type="spellEnd"/>
      <w:r w:rsidR="005C3D58" w:rsidRPr="009413A5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9413A5">
        <w:rPr>
          <w:rFonts w:ascii="GHEA Grapalat" w:eastAsia="Times New Roman" w:hAnsi="GHEA Grapalat" w:cs="Times New Roman"/>
        </w:rPr>
        <w:t>կով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5C3D5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9413A5">
        <w:rPr>
          <w:rFonts w:ascii="GHEA Grapalat" w:eastAsia="Times New Roman" w:hAnsi="GHEA Grapalat" w:cs="Times New Roman"/>
        </w:rPr>
        <w:t>Այսպիսով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առաջարկվում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r w:rsidRPr="009413A5">
        <w:rPr>
          <w:rFonts w:ascii="GHEA Grapalat" w:eastAsia="Times New Roman" w:hAnsi="GHEA Grapalat" w:cs="Times New Roman"/>
        </w:rPr>
        <w:t>է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ազատազրկման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անձի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կողմից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համարել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մեկ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տարվա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ընթացքում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պատժի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կրման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ոչ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թե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երկու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այլ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երեք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ավելի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խախտումները</w:t>
      </w:r>
      <w:proofErr w:type="spellEnd"/>
      <w:r w:rsidRPr="009413A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22BC" w:rsidRPr="009413A5" w:rsidRDefault="007322BC" w:rsidP="007322BC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</w:p>
    <w:p w:rsidR="005C3D58" w:rsidRPr="009413A5" w:rsidRDefault="005C3D58" w:rsidP="007322BC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</w:p>
    <w:p w:rsidR="005C3D58" w:rsidRPr="009413A5" w:rsidRDefault="005C3D58" w:rsidP="007322BC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</w:p>
    <w:p w:rsidR="007322BC" w:rsidRPr="009413A5" w:rsidRDefault="007322BC" w:rsidP="007322BC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9413A5">
        <w:rPr>
          <w:rFonts w:ascii="GHEA Grapalat" w:eastAsia="Times New Roman" w:hAnsi="GHEA Grapalat" w:cs="Times New Roman"/>
          <w:lang w:val="af-ZA"/>
        </w:rPr>
        <w:br/>
      </w:r>
      <w:r w:rsidRPr="009413A5">
        <w:rPr>
          <w:rFonts w:ascii="Calibri" w:eastAsia="Times New Roman" w:hAnsi="Calibri" w:cs="Calibri"/>
          <w:lang w:val="af-ZA"/>
        </w:rPr>
        <w:t> </w:t>
      </w:r>
      <w:r w:rsidRPr="009413A5">
        <w:rPr>
          <w:rFonts w:ascii="GHEA Grapalat" w:eastAsia="Times New Roman" w:hAnsi="GHEA Grapalat" w:cs="Times New Roman"/>
          <w:lang w:val="af-ZA"/>
        </w:rPr>
        <w:t xml:space="preserve"> </w:t>
      </w:r>
    </w:p>
    <w:p w:rsidR="007322BC" w:rsidRPr="009413A5" w:rsidRDefault="007322BC">
      <w:pPr>
        <w:rPr>
          <w:rFonts w:ascii="GHEA Grapalat" w:hAnsi="GHEA Grapalat" w:cs="Arial"/>
          <w:b/>
        </w:rPr>
      </w:pPr>
      <w:r w:rsidRPr="009413A5">
        <w:rPr>
          <w:rFonts w:ascii="GHEA Grapalat" w:hAnsi="GHEA Grapalat" w:cs="Arial"/>
          <w:b/>
        </w:rPr>
        <w:t>ՀՀ</w:t>
      </w:r>
      <w:r w:rsidRPr="009413A5">
        <w:rPr>
          <w:rFonts w:ascii="GHEA Grapalat" w:hAnsi="GHEA Grapalat"/>
          <w:b/>
        </w:rPr>
        <w:t xml:space="preserve"> </w:t>
      </w:r>
      <w:r w:rsidRPr="009413A5">
        <w:rPr>
          <w:rFonts w:ascii="GHEA Grapalat" w:hAnsi="GHEA Grapalat" w:cs="Arial"/>
          <w:b/>
        </w:rPr>
        <w:t>ՔՐԵԱԿԱՏԱՐՈՂԱԿԱՆ</w:t>
      </w:r>
      <w:r w:rsidRPr="009413A5">
        <w:rPr>
          <w:rFonts w:ascii="GHEA Grapalat" w:hAnsi="GHEA Grapalat"/>
          <w:b/>
        </w:rPr>
        <w:t xml:space="preserve"> </w:t>
      </w:r>
      <w:r w:rsidRPr="009413A5">
        <w:rPr>
          <w:rFonts w:ascii="GHEA Grapalat" w:hAnsi="GHEA Grapalat" w:cs="Arial"/>
          <w:b/>
        </w:rPr>
        <w:t>ՕՐԵՆՍԳԻՐՔ</w:t>
      </w:r>
    </w:p>
    <w:p w:rsidR="007322BC" w:rsidRPr="009413A5" w:rsidRDefault="007322BC">
      <w:pPr>
        <w:rPr>
          <w:rFonts w:ascii="GHEA Grapalat" w:hAnsi="GHEA Grapalat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734"/>
      </w:tblGrid>
      <w:tr w:rsidR="007322BC" w:rsidRPr="009413A5" w:rsidTr="007322BC">
        <w:trPr>
          <w:tblCellSpacing w:w="0" w:type="dxa"/>
        </w:trPr>
        <w:tc>
          <w:tcPr>
            <w:tcW w:w="2025" w:type="dxa"/>
            <w:hideMark/>
          </w:tcPr>
          <w:p w:rsidR="007322BC" w:rsidRPr="009413A5" w:rsidRDefault="007322BC" w:rsidP="007322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9413A5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96.</w:t>
            </w:r>
          </w:p>
        </w:tc>
        <w:tc>
          <w:tcPr>
            <w:tcW w:w="0" w:type="auto"/>
            <w:vAlign w:val="center"/>
            <w:hideMark/>
          </w:tcPr>
          <w:p w:rsidR="007322BC" w:rsidRPr="009413A5" w:rsidRDefault="007322BC" w:rsidP="007322B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Ազատազրկման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դատապարտված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անձի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կողմից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պատիժը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կրելու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սահմանված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կարգի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չարամիտ</w:t>
            </w:r>
            <w:proofErr w:type="spellEnd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413A5">
              <w:rPr>
                <w:rFonts w:ascii="GHEA Grapalat" w:eastAsia="Times New Roman" w:hAnsi="GHEA Grapalat" w:cs="Times New Roman"/>
                <w:b/>
                <w:bCs/>
              </w:rPr>
              <w:t>խախտումները</w:t>
            </w:r>
            <w:proofErr w:type="spellEnd"/>
          </w:p>
        </w:tc>
      </w:tr>
    </w:tbl>
    <w:p w:rsidR="007322BC" w:rsidRPr="009413A5" w:rsidRDefault="007322BC" w:rsidP="007322BC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413A5">
        <w:rPr>
          <w:rFonts w:ascii="GHEA Grapalat" w:eastAsia="Times New Roman" w:hAnsi="GHEA Grapalat" w:cs="Times New Roman"/>
        </w:rPr>
        <w:t xml:space="preserve">1. </w:t>
      </w:r>
      <w:proofErr w:type="spellStart"/>
      <w:r w:rsidRPr="009413A5">
        <w:rPr>
          <w:rFonts w:ascii="GHEA Grapalat" w:eastAsia="Times New Roman" w:hAnsi="GHEA Grapalat" w:cs="Times New Roman"/>
        </w:rPr>
        <w:t>Ազատազրկման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անձի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կողմից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համարվում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զանցանքը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ուղղիչ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հիմնարկի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վարչակազմի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ներկայացուցիչներին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ուղղված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սպառնալիքը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անհնազանդությունը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անհարգալից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վերաբերմունքը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այլ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խմբային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անհնազանդություններ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կազմակերպելը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ակտիվորեն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մասնակցելը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նշված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կատարելու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նպատակով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խմբեր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կազմակերպելը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մասնակցելը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ինչպես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նաև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մեկ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տարվա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ընթացքում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պատժի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կրման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  <w:strike/>
        </w:rPr>
        <w:t>երկու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r w:rsidRPr="009413A5">
        <w:rPr>
          <w:rFonts w:ascii="GHEA Grapalat" w:eastAsia="Times New Roman" w:hAnsi="GHEA Grapalat" w:cs="Times New Roman"/>
          <w:u w:val="single"/>
          <w:lang w:val="hy-AM"/>
        </w:rPr>
        <w:t xml:space="preserve">երեք </w:t>
      </w:r>
      <w:proofErr w:type="spellStart"/>
      <w:r w:rsidRPr="009413A5">
        <w:rPr>
          <w:rFonts w:ascii="GHEA Grapalat" w:eastAsia="Times New Roman" w:hAnsi="GHEA Grapalat" w:cs="Times New Roman"/>
        </w:rPr>
        <w:t>կամ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ավելի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խախտումները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, </w:t>
      </w:r>
      <w:proofErr w:type="spellStart"/>
      <w:r w:rsidRPr="009413A5">
        <w:rPr>
          <w:rFonts w:ascii="GHEA Grapalat" w:eastAsia="Times New Roman" w:hAnsi="GHEA Grapalat" w:cs="Times New Roman"/>
        </w:rPr>
        <w:t>եթե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դրանցից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յուրաքանչյուրի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համար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դատապարտյալը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ենթարկվել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413A5">
        <w:rPr>
          <w:rFonts w:ascii="GHEA Grapalat" w:eastAsia="Times New Roman" w:hAnsi="GHEA Grapalat" w:cs="Times New Roman"/>
        </w:rPr>
        <w:t>տույժի</w:t>
      </w:r>
      <w:proofErr w:type="spellEnd"/>
      <w:r w:rsidRPr="009413A5">
        <w:rPr>
          <w:rFonts w:ascii="GHEA Grapalat" w:eastAsia="Times New Roman" w:hAnsi="GHEA Grapalat" w:cs="Times New Roman"/>
        </w:rPr>
        <w:t>։</w:t>
      </w:r>
    </w:p>
    <w:p w:rsidR="007322BC" w:rsidRPr="007322BC" w:rsidRDefault="007322BC" w:rsidP="007322BC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413A5">
        <w:rPr>
          <w:rFonts w:ascii="GHEA Grapalat" w:eastAsia="Times New Roman" w:hAnsi="GHEA Grapalat" w:cs="Times New Roman"/>
        </w:rPr>
        <w:t xml:space="preserve">2. </w:t>
      </w:r>
      <w:proofErr w:type="spellStart"/>
      <w:r w:rsidRPr="009413A5">
        <w:rPr>
          <w:rFonts w:ascii="GHEA Grapalat" w:eastAsia="Times New Roman" w:hAnsi="GHEA Grapalat" w:cs="Times New Roman"/>
        </w:rPr>
        <w:t>Պատիժը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կրելու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սահմանված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կարգի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չարամիտ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խախտման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դեպքում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դատապարտյալը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կարող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413A5">
        <w:rPr>
          <w:rFonts w:ascii="GHEA Grapalat" w:eastAsia="Times New Roman" w:hAnsi="GHEA Grapalat" w:cs="Times New Roman"/>
        </w:rPr>
        <w:t>ներկայացվել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տեղափոխման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մեկուսացվածության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առավել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բարձր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աստիճան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ունեցող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ուղղիչ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հիմնարկ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413A5">
        <w:rPr>
          <w:rFonts w:ascii="GHEA Grapalat" w:eastAsia="Times New Roman" w:hAnsi="GHEA Grapalat" w:cs="Times New Roman"/>
        </w:rPr>
        <w:t>պատժի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կրումը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շարունակելու</w:t>
      </w:r>
      <w:proofErr w:type="spellEnd"/>
      <w:r w:rsidRPr="009413A5">
        <w:rPr>
          <w:rFonts w:ascii="GHEA Grapalat" w:eastAsia="Times New Roman" w:hAnsi="GHEA Grapalat" w:cs="Times New Roman"/>
        </w:rPr>
        <w:t xml:space="preserve"> </w:t>
      </w:r>
      <w:proofErr w:type="spellStart"/>
      <w:r w:rsidRPr="009413A5">
        <w:rPr>
          <w:rFonts w:ascii="GHEA Grapalat" w:eastAsia="Times New Roman" w:hAnsi="GHEA Grapalat" w:cs="Times New Roman"/>
        </w:rPr>
        <w:t>նպատակով</w:t>
      </w:r>
      <w:proofErr w:type="spellEnd"/>
      <w:r w:rsidRPr="009413A5">
        <w:rPr>
          <w:rFonts w:ascii="GHEA Grapalat" w:eastAsia="Times New Roman" w:hAnsi="GHEA Grapalat" w:cs="Times New Roman"/>
        </w:rPr>
        <w:t>:</w:t>
      </w:r>
      <w:bookmarkStart w:id="0" w:name="_GoBack"/>
      <w:bookmarkEnd w:id="0"/>
    </w:p>
    <w:p w:rsidR="007322BC" w:rsidRPr="007322BC" w:rsidRDefault="007322BC">
      <w:pPr>
        <w:rPr>
          <w:rFonts w:ascii="GHEA Grapalat" w:hAnsi="GHEA Grapalat"/>
        </w:rPr>
      </w:pPr>
    </w:p>
    <w:sectPr w:rsidR="007322BC" w:rsidRPr="007322BC" w:rsidSect="007322BC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EB"/>
    <w:rsid w:val="0002164B"/>
    <w:rsid w:val="003865AE"/>
    <w:rsid w:val="005C3D58"/>
    <w:rsid w:val="006A1FE7"/>
    <w:rsid w:val="007322BC"/>
    <w:rsid w:val="00885A07"/>
    <w:rsid w:val="009413A5"/>
    <w:rsid w:val="009C0093"/>
    <w:rsid w:val="00B56BAF"/>
    <w:rsid w:val="00E01BD8"/>
    <w:rsid w:val="00E20EEB"/>
    <w:rsid w:val="00E90DFC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3BCF0-FD89-4F1F-AA1C-3BE0F932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2B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7322B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7322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22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322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216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2164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0216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https://mul2.gov.am/tasks/84101/oneclick/7.Arajarkutyunner_X-170.docx?token=3c3c86c84c7951539b84c2c9861bed78</cp:keywords>
  <dc:description/>
  <cp:lastModifiedBy>Bela Galstyan</cp:lastModifiedBy>
  <cp:revision>10</cp:revision>
  <cp:lastPrinted>2019-06-17T07:08:00Z</cp:lastPrinted>
  <dcterms:created xsi:type="dcterms:W3CDTF">2019-06-11T11:40:00Z</dcterms:created>
  <dcterms:modified xsi:type="dcterms:W3CDTF">2019-06-26T15:59:00Z</dcterms:modified>
</cp:coreProperties>
</file>