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AA" w:rsidRPr="003672C9" w:rsidRDefault="004557AA" w:rsidP="00AD02DD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672C9">
        <w:rPr>
          <w:rFonts w:ascii="GHEA Grapalat" w:hAnsi="GHEA Grapalat"/>
          <w:sz w:val="22"/>
          <w:szCs w:val="22"/>
          <w:lang w:val="af-ZA"/>
        </w:rPr>
        <w:t>ԱՄՓՈՓԱԹԵՐԹ</w:t>
      </w:r>
    </w:p>
    <w:p w:rsidR="004557AA" w:rsidRPr="003672C9" w:rsidRDefault="006B3F2E" w:rsidP="00AD02DD">
      <w:pPr>
        <w:tabs>
          <w:tab w:val="left" w:pos="1080"/>
        </w:tabs>
        <w:jc w:val="center"/>
        <w:rPr>
          <w:rFonts w:ascii="GHEA Grapalat" w:hAnsi="GHEA Grapalat"/>
          <w:sz w:val="22"/>
          <w:szCs w:val="22"/>
          <w:lang w:val="af-ZA"/>
        </w:rPr>
      </w:pPr>
      <w:r w:rsidRPr="003672C9">
        <w:rPr>
          <w:rFonts w:ascii="GHEA Grapalat" w:hAnsi="GHEA Grapalat" w:cs="GHEAGrapalat"/>
          <w:sz w:val="22"/>
          <w:szCs w:val="22"/>
          <w:lang w:val="pt-BR"/>
        </w:rPr>
        <w:t>«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Անդրսահամանային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 xml:space="preserve"> 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տարածքային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 xml:space="preserve"> 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համագործակցության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 xml:space="preserve"> 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հայեցակարգին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 xml:space="preserve"> 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հավանություն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 xml:space="preserve"> 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տալու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 xml:space="preserve"> </w:t>
      </w:r>
      <w:proofErr w:type="spellStart"/>
      <w:r w:rsidRPr="003672C9">
        <w:rPr>
          <w:rFonts w:ascii="GHEA Grapalat" w:hAnsi="GHEA Grapalat" w:cs="GHEAGrapalat"/>
          <w:sz w:val="22"/>
          <w:szCs w:val="22"/>
          <w:lang w:val="en-US"/>
        </w:rPr>
        <w:t>մասին</w:t>
      </w:r>
      <w:proofErr w:type="spellEnd"/>
      <w:r w:rsidRPr="003672C9">
        <w:rPr>
          <w:rFonts w:ascii="GHEA Grapalat" w:hAnsi="GHEA Grapalat" w:cs="GHEAGrapalat"/>
          <w:sz w:val="22"/>
          <w:szCs w:val="22"/>
          <w:lang w:val="pt-BR"/>
        </w:rPr>
        <w:t>»</w:t>
      </w:r>
      <w:r w:rsidR="004557AA" w:rsidRPr="003672C9">
        <w:rPr>
          <w:rFonts w:ascii="GHEA Grapalat" w:hAnsi="GHEA Grapalat"/>
          <w:sz w:val="22"/>
          <w:szCs w:val="22"/>
          <w:lang w:val="af-ZA"/>
        </w:rPr>
        <w:t xml:space="preserve"> ՀՀ կառավարության արձանագրային որոշման նախագծի վերաբերյալ ստացված </w:t>
      </w:r>
    </w:p>
    <w:p w:rsidR="004557AA" w:rsidRPr="003672C9" w:rsidRDefault="004557AA" w:rsidP="00AD02DD">
      <w:pPr>
        <w:tabs>
          <w:tab w:val="left" w:pos="1080"/>
        </w:tabs>
        <w:jc w:val="center"/>
        <w:rPr>
          <w:rFonts w:ascii="GHEA Grapalat" w:hAnsi="GHEA Grapalat"/>
          <w:sz w:val="22"/>
          <w:szCs w:val="22"/>
          <w:lang w:val="af-ZA"/>
        </w:rPr>
      </w:pPr>
      <w:r w:rsidRPr="003672C9">
        <w:rPr>
          <w:rFonts w:ascii="GHEA Grapalat" w:hAnsi="GHEA Grapalat"/>
          <w:sz w:val="22"/>
          <w:szCs w:val="22"/>
          <w:lang w:val="af-ZA"/>
        </w:rPr>
        <w:t>դիտողությունների և առաջարկությունների</w:t>
      </w:r>
    </w:p>
    <w:p w:rsidR="004557AA" w:rsidRPr="003672C9" w:rsidRDefault="004557AA" w:rsidP="00AD02DD">
      <w:pPr>
        <w:tabs>
          <w:tab w:val="left" w:pos="108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628"/>
        <w:gridCol w:w="5022"/>
        <w:gridCol w:w="3852"/>
        <w:gridCol w:w="3978"/>
      </w:tblGrid>
      <w:tr w:rsidR="004557AA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3672C9" w:rsidRDefault="004557AA" w:rsidP="00AD02DD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C3516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4557AA" w:rsidRPr="003672C9" w:rsidRDefault="00C3516A" w:rsidP="00AD02DD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3672C9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4557AA" w:rsidRPr="003672C9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="004557AA" w:rsidRPr="003672C9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:rsidR="004557AA" w:rsidRPr="003672C9" w:rsidRDefault="004557AA" w:rsidP="00AD02D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r w:rsidR="00C3516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3672C9" w:rsidRDefault="004557AA" w:rsidP="00AD02D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B525B5"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3672C9" w:rsidRDefault="004557AA" w:rsidP="00AD02DD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3672C9" w:rsidRDefault="004557AA" w:rsidP="00AD02D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Կատարված</w:t>
            </w:r>
            <w:r w:rsidR="00B525B5"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փոփոխությունը</w:t>
            </w:r>
          </w:p>
        </w:tc>
      </w:tr>
      <w:tr w:rsidR="004557AA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4557AA" w:rsidP="00AD02D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4557AA" w:rsidP="00AD02D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4557AA" w:rsidP="00AD02DD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4557AA" w:rsidP="00AD02DD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E9767C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3672C9" w:rsidRDefault="00E9767C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</w:t>
            </w:r>
            <w:r w:rsidR="0034553B" w:rsidRPr="003672C9">
              <w:rPr>
                <w:rFonts w:ascii="GHEA Grapalat" w:hAnsi="GHEA Grapalat"/>
                <w:sz w:val="22"/>
                <w:szCs w:val="22"/>
                <w:lang w:val="af-ZA"/>
              </w:rPr>
              <w:t>ություն</w:t>
            </w:r>
          </w:p>
          <w:p w:rsidR="008112DF" w:rsidRPr="003672C9" w:rsidRDefault="008112DF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9767C" w:rsidRPr="003672C9" w:rsidRDefault="008112DF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01/6-2/18620-17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 16.10.17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93" w:rsidRPr="003672C9" w:rsidRDefault="00657D93" w:rsidP="00AD02DD">
            <w:pPr>
              <w:tabs>
                <w:tab w:val="left" w:pos="-6379"/>
                <w:tab w:val="left" w:pos="426"/>
                <w:tab w:val="left" w:pos="993"/>
              </w:tabs>
              <w:ind w:firstLine="284"/>
              <w:contextualSpacing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հաստատվող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հայեցակարգն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համապատասխանեցնել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2015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հունվարի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22-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նիստի   №2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արձանագրությամբ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հավանության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արժանացած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հայեցակարգերի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ռազմավարությունների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կազմման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մեթոդական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ուղեցույցի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բաժնի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6-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հայեցակարգի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կառուցվածքին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Մասնավորապես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հաստատվող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հայեցակարգի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կառուցվածքում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ներառել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ամփոփ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  <w:p w:rsidR="00E9767C" w:rsidRPr="003672C9" w:rsidRDefault="00E9767C" w:rsidP="00AD02DD">
            <w:pPr>
              <w:pStyle w:val="ListParagraph1"/>
              <w:tabs>
                <w:tab w:val="left" w:pos="0"/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ED" w:rsidRPr="003672C9" w:rsidRDefault="00CF0DBF" w:rsidP="00CF0DBF">
            <w:pPr>
              <w:pStyle w:val="NormalWeb"/>
              <w:tabs>
                <w:tab w:val="left" w:pos="0"/>
                <w:tab w:val="left" w:pos="1134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Չի ը</w:t>
            </w:r>
            <w:r w:rsidR="00657D93" w:rsidRPr="003672C9">
              <w:rPr>
                <w:rFonts w:ascii="GHEA Grapalat" w:hAnsi="GHEA Grapalat"/>
                <w:sz w:val="22"/>
                <w:szCs w:val="22"/>
                <w:lang w:val="af-ZA"/>
              </w:rPr>
              <w:t>նդունվել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7E" w:rsidRPr="003672C9" w:rsidRDefault="005D317F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 xml:space="preserve">Ամփոփ եզրակացությունը ներկայացված է </w:t>
            </w:r>
            <w:r w:rsidR="00704102" w:rsidRPr="003672C9">
              <w:rPr>
                <w:rFonts w:ascii="GHEA Grapalat" w:hAnsi="GHEA Grapalat"/>
                <w:sz w:val="22"/>
                <w:szCs w:val="22"/>
                <w:lang w:val="af-ZA"/>
              </w:rPr>
              <w:t>փաստաթղթի Գլուխ XII-ում:</w:t>
            </w: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D447E" w:rsidRPr="003672C9" w:rsidRDefault="002D447E" w:rsidP="00AD02DD">
            <w:pPr>
              <w:pStyle w:val="ListParagraph"/>
              <w:ind w:left="30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557AA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5" w:rsidRPr="003672C9" w:rsidRDefault="004557AA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 </w:t>
            </w:r>
            <w:r w:rsidR="0034553B"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տրանսպորտի, կապի և տեղեկատվական տեխնոլոգիաների նախարարություն</w:t>
            </w:r>
          </w:p>
          <w:p w:rsidR="006A5BDF" w:rsidRPr="003672C9" w:rsidRDefault="00AB7741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6A5BDF" w:rsidRPr="003672C9">
              <w:rPr>
                <w:rFonts w:ascii="GHEA Grapalat" w:hAnsi="GHEA Grapalat"/>
                <w:sz w:val="22"/>
                <w:szCs w:val="22"/>
              </w:rPr>
              <w:t>01/16.1/18386-17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12.10.17</w:t>
            </w:r>
          </w:p>
          <w:p w:rsidR="004557AA" w:rsidRPr="003672C9" w:rsidRDefault="004557AA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D7" w:rsidRPr="003672C9" w:rsidRDefault="0071045E" w:rsidP="00477A6D">
            <w:pPr>
              <w:tabs>
                <w:tab w:val="left" w:pos="270"/>
                <w:tab w:val="left" w:pos="7410"/>
              </w:tabs>
              <w:ind w:right="32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Առաջարկություններ չկան</w:t>
            </w:r>
          </w:p>
          <w:p w:rsidR="004557AA" w:rsidRPr="003672C9" w:rsidRDefault="004557AA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4557AA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B4" w:rsidRPr="003672C9" w:rsidRDefault="00121AB4" w:rsidP="00AD02DD">
            <w:pPr>
              <w:tabs>
                <w:tab w:val="left" w:pos="630"/>
                <w:tab w:val="left" w:pos="720"/>
                <w:tab w:val="left" w:pos="5824"/>
              </w:tabs>
              <w:ind w:left="47" w:right="79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557AA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4557AA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տնտեսական զարգացման և ներդրումների նախարար</w:t>
            </w:r>
            <w:r w:rsidR="0034553B" w:rsidRPr="003672C9">
              <w:rPr>
                <w:rFonts w:ascii="GHEA Grapalat" w:hAnsi="GHEA Grapalat"/>
                <w:sz w:val="22"/>
                <w:szCs w:val="22"/>
                <w:lang w:val="af-ZA"/>
              </w:rPr>
              <w:t>ություն</w:t>
            </w:r>
          </w:p>
          <w:p w:rsidR="00477A6D" w:rsidRPr="003672C9" w:rsidRDefault="00477A6D" w:rsidP="00477A6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116477">
              <w:rPr>
                <w:rFonts w:ascii="GHEA Grapalat" w:hAnsi="GHEA Grapalat"/>
                <w:sz w:val="22"/>
                <w:szCs w:val="22"/>
                <w:lang w:val="en-US"/>
              </w:rPr>
              <w:t>01/08.1.1/10294-17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:rsidR="00E32410" w:rsidRPr="003672C9" w:rsidRDefault="00477A6D" w:rsidP="00477A6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17.10.17</w:t>
            </w:r>
          </w:p>
          <w:p w:rsidR="00E32410" w:rsidRPr="003672C9" w:rsidRDefault="00E32410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3672C9" w:rsidRDefault="00887483" w:rsidP="00887483">
            <w:pPr>
              <w:spacing w:before="120" w:after="120"/>
              <w:ind w:left="2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Առաջարկվել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վերանայել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հայեցակարգի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ընդունման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անհրաժեշտությունը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E0" w:rsidRPr="003672C9" w:rsidRDefault="00887483" w:rsidP="00AD02DD">
            <w:pPr>
              <w:ind w:left="21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Չի ընդունվել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5" w:rsidRDefault="00887483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Հայեցակարգի ընդունման անհրաժեշտությունը ներկայացված է</w:t>
            </w:r>
          </w:p>
          <w:p w:rsidR="007B1F7C" w:rsidRPr="003672C9" w:rsidRDefault="001F7B2D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համապատասխան տեղեկանք-հիմնավորման մեջ</w:t>
            </w:r>
          </w:p>
        </w:tc>
      </w:tr>
      <w:tr w:rsidR="00BF0E33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33" w:rsidRPr="003672C9" w:rsidRDefault="0034553B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մշակույթի նախարարություն</w:t>
            </w:r>
          </w:p>
          <w:p w:rsidR="006A5BDF" w:rsidRPr="003672C9" w:rsidRDefault="006A5BDF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05/5.1/6124-17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16.10.17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1" w:rsidRPr="007973C8" w:rsidRDefault="00124921" w:rsidP="00124921">
            <w:pPr>
              <w:pStyle w:val="mechtex"/>
              <w:numPr>
                <w:ilvl w:val="0"/>
                <w:numId w:val="36"/>
              </w:numPr>
              <w:tabs>
                <w:tab w:val="left" w:pos="851"/>
                <w:tab w:val="left" w:pos="993"/>
              </w:tabs>
              <w:ind w:left="0" w:firstLine="324"/>
              <w:jc w:val="both"/>
              <w:rPr>
                <w:rFonts w:ascii="GHEA Grapalat" w:hAnsi="GHEA Grapalat" w:cs="Tahoma"/>
                <w:szCs w:val="22"/>
              </w:rPr>
            </w:pP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Անհրաժեշտ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է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խմբագրել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նախագծի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5-րդ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բաժնի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9-րդ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կետը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՝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հանելով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«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մշակույթի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փոխադարձ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հարստացում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>» և «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մշակութային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արժեքների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փոխանակում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 xml:space="preserve">» </w:t>
            </w:r>
            <w:proofErr w:type="spellStart"/>
            <w:r w:rsidRPr="007973C8">
              <w:rPr>
                <w:rFonts w:ascii="GHEA Grapalat" w:hAnsi="GHEA Grapalat" w:cs="Tahoma"/>
                <w:szCs w:val="22"/>
              </w:rPr>
              <w:t>բառերը</w:t>
            </w:r>
            <w:proofErr w:type="spellEnd"/>
            <w:r w:rsidRPr="007973C8">
              <w:rPr>
                <w:rFonts w:ascii="GHEA Grapalat" w:hAnsi="GHEA Grapalat" w:cs="Tahoma"/>
                <w:szCs w:val="22"/>
              </w:rPr>
              <w:t>:</w:t>
            </w:r>
          </w:p>
          <w:p w:rsidR="00124921" w:rsidRPr="003672C9" w:rsidRDefault="00124921" w:rsidP="00124921">
            <w:pPr>
              <w:pStyle w:val="mechtex"/>
              <w:numPr>
                <w:ilvl w:val="0"/>
                <w:numId w:val="36"/>
              </w:numPr>
              <w:tabs>
                <w:tab w:val="left" w:pos="993"/>
              </w:tabs>
              <w:ind w:left="0" w:firstLine="324"/>
              <w:jc w:val="both"/>
              <w:rPr>
                <w:rFonts w:ascii="GHEA Grapalat" w:hAnsi="GHEA Grapalat" w:cs="Tahoma"/>
                <w:szCs w:val="22"/>
              </w:rPr>
            </w:pP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Առաջարկում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ենք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նախագծի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6-րդ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բաժնի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3-րդ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կետի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«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պահպանում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»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բառից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հետո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լրացնել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«և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հանրահռչակում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»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բառերը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>:</w:t>
            </w:r>
          </w:p>
          <w:p w:rsidR="00124921" w:rsidRPr="003672C9" w:rsidRDefault="00124921" w:rsidP="00124921">
            <w:pPr>
              <w:pStyle w:val="mechtex"/>
              <w:numPr>
                <w:ilvl w:val="0"/>
                <w:numId w:val="36"/>
              </w:numPr>
              <w:tabs>
                <w:tab w:val="left" w:pos="993"/>
              </w:tabs>
              <w:ind w:left="0" w:firstLine="324"/>
              <w:jc w:val="both"/>
              <w:rPr>
                <w:rFonts w:ascii="GHEA Grapalat" w:hAnsi="GHEA Grapalat" w:cs="Tahoma"/>
                <w:szCs w:val="22"/>
              </w:rPr>
            </w:pP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Առաջարկում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ենք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նախագծի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8-րդ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բաժնի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7-րդ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կետի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գ)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ենթակետը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շարադրել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հետևյալ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խմբագրությամբ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>.</w:t>
            </w:r>
          </w:p>
          <w:p w:rsidR="00124921" w:rsidRPr="003672C9" w:rsidRDefault="00124921" w:rsidP="00124921">
            <w:pPr>
              <w:pStyle w:val="mechtex"/>
              <w:tabs>
                <w:tab w:val="left" w:pos="993"/>
              </w:tabs>
              <w:ind w:firstLine="324"/>
              <w:jc w:val="both"/>
              <w:rPr>
                <w:rFonts w:ascii="GHEA Grapalat" w:hAnsi="GHEA Grapalat" w:cs="Tahoma"/>
                <w:szCs w:val="22"/>
              </w:rPr>
            </w:pPr>
            <w:r w:rsidRPr="003672C9">
              <w:rPr>
                <w:rFonts w:ascii="GHEA Grapalat" w:hAnsi="GHEA Grapalat" w:cs="Tahoma"/>
                <w:szCs w:val="22"/>
              </w:rPr>
              <w:t xml:space="preserve">«գ)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մշակութային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ոլորտի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միջոցառումների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կազմակերպում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,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սպորտային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,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մարզական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միջոցառումների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="0004151A" w:rsidRPr="003672C9">
              <w:rPr>
                <w:rFonts w:ascii="GHEA Grapalat" w:hAnsi="GHEA Grapalat" w:cs="Tahoma"/>
                <w:szCs w:val="22"/>
              </w:rPr>
              <w:t>անցկացում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>»:</w:t>
            </w:r>
          </w:p>
          <w:p w:rsidR="00124921" w:rsidRPr="003672C9" w:rsidRDefault="00124921" w:rsidP="00124921">
            <w:pPr>
              <w:pStyle w:val="mechtex"/>
              <w:tabs>
                <w:tab w:val="left" w:pos="0"/>
                <w:tab w:val="left" w:pos="993"/>
              </w:tabs>
              <w:ind w:firstLine="324"/>
              <w:jc w:val="both"/>
              <w:rPr>
                <w:rFonts w:ascii="GHEA Grapalat" w:hAnsi="GHEA Grapalat" w:cs="Tahoma"/>
                <w:szCs w:val="22"/>
              </w:rPr>
            </w:pP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Միաժամանակ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տեղեկացնում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ենք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,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որ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նախագիծն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անհարժեշտ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է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համապատասխանեցնել</w:t>
            </w:r>
            <w:proofErr w:type="spellEnd"/>
            <w:r w:rsidRPr="003672C9">
              <w:rPr>
                <w:rFonts w:ascii="GHEA Grapalat" w:hAnsi="GHEA Grapalat" w:cs="Tahoma"/>
                <w:szCs w:val="22"/>
              </w:rPr>
              <w:t xml:space="preserve"> </w:t>
            </w:r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«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Իրավական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 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ակտերի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 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lastRenderedPageBreak/>
              <w:t>մասին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» 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Հայաստանի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 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Հանրապետության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 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օրենքով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 </w:t>
            </w:r>
            <w:proofErr w:type="spellStart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>նախատեսված</w:t>
            </w:r>
            <w:proofErr w:type="spellEnd"/>
            <w:r w:rsidRPr="003672C9">
              <w:rPr>
                <w:rStyle w:val="Strong"/>
                <w:rFonts w:ascii="GHEA Grapalat" w:hAnsi="GHEA Grapalat" w:cs="Sylfaen"/>
                <w:b w:val="0"/>
                <w:szCs w:val="22"/>
                <w:lang w:val="es-E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Cs w:val="22"/>
              </w:rPr>
              <w:t>օ</w:t>
            </w:r>
            <w:r w:rsidR="00ED13E7">
              <w:rPr>
                <w:rFonts w:ascii="GHEA Grapalat" w:hAnsi="GHEA Grapalat" w:cs="Tahoma"/>
                <w:szCs w:val="22"/>
              </w:rPr>
              <w:t>րենսդրական</w:t>
            </w:r>
            <w:proofErr w:type="spellEnd"/>
            <w:r w:rsidR="00ED13E7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="00ED13E7">
              <w:rPr>
                <w:rFonts w:ascii="GHEA Grapalat" w:hAnsi="GHEA Grapalat" w:cs="Tahoma"/>
                <w:szCs w:val="22"/>
              </w:rPr>
              <w:t>տեխնիկայի</w:t>
            </w:r>
            <w:proofErr w:type="spellEnd"/>
            <w:r w:rsidR="00ED13E7">
              <w:rPr>
                <w:rFonts w:ascii="GHEA Grapalat" w:hAnsi="GHEA Grapalat" w:cs="Tahoma"/>
                <w:szCs w:val="22"/>
              </w:rPr>
              <w:t xml:space="preserve"> </w:t>
            </w:r>
            <w:proofErr w:type="spellStart"/>
            <w:r w:rsidR="00ED13E7">
              <w:rPr>
                <w:rFonts w:ascii="GHEA Grapalat" w:hAnsi="GHEA Grapalat" w:cs="Tahoma"/>
                <w:szCs w:val="22"/>
              </w:rPr>
              <w:t>կանոններին</w:t>
            </w:r>
            <w:proofErr w:type="spellEnd"/>
          </w:p>
          <w:p w:rsidR="00BF0E33" w:rsidRPr="003672C9" w:rsidRDefault="00BF0E33" w:rsidP="00AD02DD">
            <w:pPr>
              <w:ind w:firstLine="318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33" w:rsidRPr="003672C9" w:rsidRDefault="001A6634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lastRenderedPageBreak/>
              <w:t>Ընդունվել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C8" w:rsidRPr="007973C8" w:rsidRDefault="007973C8" w:rsidP="007973C8">
            <w:pPr>
              <w:pStyle w:val="ListParagraph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9-րդ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</w:t>
            </w:r>
          </w:p>
          <w:p w:rsidR="0004151A" w:rsidRPr="003672C9" w:rsidRDefault="0004151A" w:rsidP="0004151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մշակութային ժառանգության պահպանում և հանրահռչակում,</w:t>
            </w:r>
          </w:p>
          <w:p w:rsidR="00CA4431" w:rsidRPr="003672C9" w:rsidRDefault="00CA4431" w:rsidP="00CA4431">
            <w:pPr>
              <w:pStyle w:val="ListParagraph"/>
              <w:ind w:left="180" w:firstLine="36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 xml:space="preserve">բ) 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մշակութային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ոլորտի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միջոցառումների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կազմակերպում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սպորտային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մարզական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>միջոցառումների</w:t>
            </w:r>
            <w:proofErr w:type="spellEnd"/>
            <w:r w:rsidRPr="003672C9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 w:cs="Tahoma"/>
                <w:sz w:val="22"/>
                <w:szCs w:val="22"/>
              </w:rPr>
              <w:t>անցկացում</w:t>
            </w:r>
          </w:p>
          <w:p w:rsidR="00BF0E33" w:rsidRPr="003672C9" w:rsidRDefault="00BF0E33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6B3F2E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5A" w:rsidRPr="003672C9" w:rsidRDefault="0051532F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ՀՀ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արտաքին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գործերի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3672C9" w:rsidRPr="003672C9" w:rsidRDefault="003672C9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1111/16286-17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30.10.17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F" w:rsidRPr="003672C9" w:rsidRDefault="0051532F" w:rsidP="0051532F">
            <w:pPr>
              <w:tabs>
                <w:tab w:val="left" w:pos="270"/>
                <w:tab w:val="left" w:pos="7410"/>
              </w:tabs>
              <w:ind w:right="32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Առաջարկություններ չկան</w:t>
            </w:r>
          </w:p>
          <w:p w:rsidR="006B3F2E" w:rsidRPr="003672C9" w:rsidRDefault="006B3F2E" w:rsidP="00AD02DD">
            <w:pPr>
              <w:ind w:firstLine="318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E" w:rsidRPr="003672C9" w:rsidRDefault="006B3F2E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E" w:rsidRPr="003672C9" w:rsidRDefault="006B3F2E" w:rsidP="00AD02DD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94763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63" w:rsidRPr="003672C9" w:rsidRDefault="00D94763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առողջապահության նախարարություն</w:t>
            </w:r>
          </w:p>
          <w:p w:rsidR="00116477" w:rsidRPr="003672C9" w:rsidRDefault="00116477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ԼԱ</w:t>
            </w:r>
            <w:r w:rsidRPr="003672C9">
              <w:rPr>
                <w:rFonts w:ascii="GHEA Grapalat" w:hAnsi="GHEA Grapalat"/>
                <w:sz w:val="22"/>
                <w:szCs w:val="22"/>
              </w:rPr>
              <w:t>/03.1/12768-17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12.10.17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09" w:rsidRPr="003672C9" w:rsidRDefault="00115C09" w:rsidP="00AD02DD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pt-BR" w:eastAsia="ru-RU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Նախագծի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հավելվածի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8-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րդ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գլխի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7-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րդ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կետի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)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ենթակետը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հանել, և 8-րդ գլխում լրացնել նոր 10-րդ կետ հետևյալ բովանդակությամբ.</w:t>
            </w:r>
            <w:r w:rsidRPr="003672C9">
              <w:rPr>
                <w:rFonts w:ascii="GHEA Grapalat" w:hAnsi="GHEA Grapalat"/>
                <w:b/>
                <w:sz w:val="22"/>
                <w:szCs w:val="22"/>
                <w:lang w:val="pt-BR" w:eastAsia="ru-RU"/>
              </w:rPr>
              <w:t xml:space="preserve"> </w:t>
            </w:r>
          </w:p>
          <w:p w:rsidR="00115C09" w:rsidRPr="003672C9" w:rsidRDefault="00115C09" w:rsidP="00AD02D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«10)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Համագործակցություն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առողջապահության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ոլորտում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</w:p>
          <w:p w:rsidR="00115C09" w:rsidRPr="003672C9" w:rsidRDefault="00115C09" w:rsidP="00AD02D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)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Համագործակցություն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հանրային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առողջապահության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ոլորտում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,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ներառյալ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համատեղ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հետազոտական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ծրագրերի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,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նախագծերի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մշակում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և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իրականացում</w:t>
            </w:r>
          </w:p>
          <w:p w:rsidR="00D94763" w:rsidRPr="003672C9" w:rsidRDefault="00D94763" w:rsidP="00AD02DD">
            <w:pPr>
              <w:ind w:firstLine="318"/>
              <w:jc w:val="both"/>
              <w:rPr>
                <w:rFonts w:ascii="GHEA Grapalat" w:hAnsi="GHEA Grapalat" w:cs="GHEAGrapalat"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63" w:rsidRPr="003672C9" w:rsidRDefault="00D34726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t>Ընդու</w:t>
            </w:r>
            <w:r w:rsidR="00115C09"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t>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91" w:rsidRPr="003672C9" w:rsidRDefault="00F60991" w:rsidP="00AD02DD">
            <w:pPr>
              <w:pStyle w:val="ListParagraph"/>
              <w:numPr>
                <w:ilvl w:val="0"/>
                <w:numId w:val="19"/>
              </w:numPr>
              <w:spacing w:after="20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գիտական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հումանիտար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համագործակցություն, այդ թվում`</w:t>
            </w:r>
          </w:p>
          <w:p w:rsidR="00F60991" w:rsidRPr="003672C9" w:rsidRDefault="00F60991" w:rsidP="00AD02DD">
            <w:pPr>
              <w:pStyle w:val="ListParagraph"/>
              <w:ind w:left="795" w:firstLine="64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60991" w:rsidRPr="003672C9" w:rsidRDefault="00F60991" w:rsidP="00AD02DD">
            <w:pPr>
              <w:pStyle w:val="ListParagraph"/>
              <w:ind w:left="795" w:hanging="48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ա)  համատեղ  հետազոտական ծրագրերի և նախագծերի մշակում և իրականացում կրթության և գիտության բնագավառում, բոլոր տեսակի երիտասարդական փոխանակումների աջակցում, մասնակցություն երիտասարդության հարցերին ուղղված միջազգային նախագծերի և ծրագրերի իրականացմանը,</w:t>
            </w:r>
          </w:p>
          <w:p w:rsidR="00F60991" w:rsidRPr="003672C9" w:rsidRDefault="00F60991" w:rsidP="00AD02DD">
            <w:pPr>
              <w:pStyle w:val="ListParagraph"/>
              <w:ind w:left="795" w:firstLine="4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բ)  մշակութային ոլորտում տոնական միջացառումների կազմակերպում, ցուցահանդեսների, համերգների, սպորտային, մարզական միջոցառումների անցկացում անցկացում,</w:t>
            </w:r>
          </w:p>
          <w:p w:rsidR="0094659E" w:rsidRPr="003672C9" w:rsidRDefault="0094659E" w:rsidP="00AD02DD">
            <w:pPr>
              <w:ind w:left="54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 xml:space="preserve">10)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hամագործակցություն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առողջապահության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ոլորտում`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</w:p>
          <w:p w:rsidR="0094659E" w:rsidRPr="003672C9" w:rsidRDefault="0094659E" w:rsidP="00AD02DD">
            <w:pPr>
              <w:pStyle w:val="ListParagraph"/>
              <w:ind w:left="450" w:firstLine="9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) </w:t>
            </w:r>
            <w:r w:rsidR="00014169"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>հ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ամագործակցություն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lastRenderedPageBreak/>
              <w:t>հանրային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առողջապահության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ոլորտում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,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ներառյալ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համատեղ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հետազոտական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ծրագրերի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,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նախագծերի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մշակում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և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 w:eastAsia="ru-RU"/>
              </w:rPr>
              <w:t xml:space="preserve"> </w:t>
            </w:r>
            <w:r w:rsidRPr="003672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իրականացում</w:t>
            </w:r>
          </w:p>
          <w:p w:rsidR="00D94763" w:rsidRPr="003672C9" w:rsidRDefault="00D94763" w:rsidP="00AD02DD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71045E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E" w:rsidRPr="003672C9" w:rsidRDefault="0071045E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ՀՀ էներգետիկ ենթակառուցվածքների և բնական պաշարների </w:t>
            </w:r>
            <w:r w:rsidR="00894FAE" w:rsidRPr="003672C9">
              <w:rPr>
                <w:rFonts w:ascii="GHEA Grapalat" w:hAnsi="GHEA Grapalat"/>
                <w:sz w:val="22"/>
                <w:szCs w:val="22"/>
                <w:lang w:val="af-ZA"/>
              </w:rPr>
              <w:t>նախարարություն</w:t>
            </w:r>
          </w:p>
          <w:p w:rsidR="00116477" w:rsidRPr="003672C9" w:rsidRDefault="00116477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03/22.1/5858-17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12.10.17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E" w:rsidRPr="003672C9" w:rsidRDefault="0071045E" w:rsidP="00AD02DD">
            <w:pPr>
              <w:tabs>
                <w:tab w:val="left" w:pos="270"/>
                <w:tab w:val="left" w:pos="7410"/>
              </w:tabs>
              <w:ind w:right="32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Առաջարկություններ չկան</w:t>
            </w:r>
          </w:p>
          <w:p w:rsidR="0071045E" w:rsidRPr="003672C9" w:rsidRDefault="0071045E" w:rsidP="00AD02DD">
            <w:pPr>
              <w:ind w:firstLine="706"/>
              <w:jc w:val="both"/>
              <w:rPr>
                <w:rFonts w:ascii="GHEA Grapalat" w:hAnsi="GHEA Grapalat" w:cs="Tahoma"/>
                <w:sz w:val="22"/>
                <w:szCs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E" w:rsidRPr="003672C9" w:rsidRDefault="0071045E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5E" w:rsidRPr="003672C9" w:rsidRDefault="0071045E" w:rsidP="00AD02DD">
            <w:pPr>
              <w:spacing w:after="20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7D4E4E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4E" w:rsidRPr="003672C9" w:rsidRDefault="007D4E4E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արտաքին իրավիճակների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9"/>
              <w:gridCol w:w="2012"/>
            </w:tblGrid>
            <w:tr w:rsidR="00AB7741" w:rsidRPr="00AB7741" w:rsidTr="00AB7741">
              <w:trPr>
                <w:tblCellSpacing w:w="7" w:type="dxa"/>
              </w:trPr>
              <w:tc>
                <w:tcPr>
                  <w:tcW w:w="325" w:type="dxa"/>
                  <w:vAlign w:val="center"/>
                  <w:hideMark/>
                </w:tcPr>
                <w:p w:rsidR="00AB7741" w:rsidRPr="00AB7741" w:rsidRDefault="00AB7741" w:rsidP="00AB7741">
                  <w:pP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136" w:type="dxa"/>
                  <w:vAlign w:val="center"/>
                  <w:hideMark/>
                </w:tcPr>
                <w:p w:rsidR="00AB7741" w:rsidRPr="00AB7741" w:rsidRDefault="00AB7741" w:rsidP="00AB7741">
                  <w:pPr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3672C9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(</w:t>
                  </w:r>
                  <w:r w:rsidRPr="00AB7741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1/02.2/11495-17</w:t>
                  </w:r>
                  <w:r w:rsidRPr="003672C9"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  <w:t>) 13.10.17</w:t>
                  </w:r>
                </w:p>
              </w:tc>
            </w:tr>
          </w:tbl>
          <w:p w:rsidR="00AB7741" w:rsidRPr="003672C9" w:rsidRDefault="00AB7741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7-րդ կետի 2-րդ նախադասությունը լրացնել հայեցակարգը բառով: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Հայեցակարգի ամբողջ տեքստում ռեգիոն բառի փոխարեն գրել վարչատարածքային միավոր բառերը: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6-րդ գլխի վերնագիրը լրացնել և նպատակները բառերով: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5-րդ, 6-րդ և 8-րդ գլուխների ենթակետերը խմբավոր հերթական կետերում՝ համաձայն Իրավական ակտերի մասին ՀՀ օրենքի 41-րդ հոդվածի: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6-րդ գլխի 7) ենթակետը խմբագրել հետևյալ բովանդակությամբ՝</w:t>
            </w:r>
          </w:p>
          <w:p w:rsidR="007D4E4E" w:rsidRPr="003672C9" w:rsidRDefault="007D4E4E" w:rsidP="00AD02DD">
            <w:pPr>
              <w:spacing w:after="120"/>
              <w:ind w:left="360"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 xml:space="preserve">7)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համագործակցող պետություններում արտակարգ իրավիճակների 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կանխարգելման և հետևանքների վերացման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համակարգերի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lastRenderedPageBreak/>
              <w:t>փոխհամագործակցության պայմանների ստեղծում, այդ թվում նաև տեղեկատվության փոխանակման, անդրսահմանային հետևանքներ ունեցող արտակարգ իրավիճակներին արձագանքման կարողությունների հզորացման նպատակով,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: 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6-րդ գլխի 8) ենթակետում բնապահպանության բառի փոխարեն գրել բնապահպանական բառը: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8-րդ գլխի 1) ենթակետում բացառապես բառի փոխարեն գրել հատկապես բառը: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8-րդ գլխի 5) ենթակետը խմբագրել հետևյալ բովանդակությամբ՝</w:t>
            </w:r>
          </w:p>
          <w:p w:rsidR="007D4E4E" w:rsidRPr="003672C9" w:rsidRDefault="007D4E4E" w:rsidP="00AD02DD">
            <w:pPr>
              <w:spacing w:after="120"/>
              <w:ind w:left="720"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5) համագործակցություն բնական ռեսուրսների օգտագործման, արտակարգ իրավիճակների և բնապահպանության ոլորտներում:</w:t>
            </w:r>
          </w:p>
          <w:p w:rsidR="007D4E4E" w:rsidRPr="003672C9" w:rsidRDefault="007D4E4E" w:rsidP="00AD02DD">
            <w:pPr>
              <w:numPr>
                <w:ilvl w:val="0"/>
                <w:numId w:val="20"/>
              </w:numPr>
              <w:spacing w:after="120"/>
              <w:ind w:right="4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5) ենթակետի դ) պարբերության մեջ էկոլոգիական բառի փո</w:t>
            </w:r>
            <w:r w:rsidR="00D34726" w:rsidRPr="003672C9">
              <w:rPr>
                <w:rFonts w:ascii="GHEA Grapalat" w:hAnsi="GHEA Grapalat"/>
                <w:sz w:val="22"/>
                <w:szCs w:val="22"/>
              </w:rPr>
              <w:t>խարեն գրել բնապահպանական բառը</w:t>
            </w:r>
          </w:p>
          <w:p w:rsidR="007D4E4E" w:rsidRPr="003672C9" w:rsidRDefault="007D4E4E" w:rsidP="00AD02DD">
            <w:pPr>
              <w:spacing w:after="120"/>
              <w:ind w:right="45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4E" w:rsidRPr="003672C9" w:rsidRDefault="007D4E4E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lastRenderedPageBreak/>
              <w:t>Ընդունվել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FD" w:rsidRPr="003672C9" w:rsidRDefault="00A54BFD" w:rsidP="00AD02DD">
            <w:pPr>
              <w:pStyle w:val="ListParagraph"/>
              <w:numPr>
                <w:ilvl w:val="0"/>
                <w:numId w:val="22"/>
              </w:numPr>
              <w:tabs>
                <w:tab w:val="left" w:pos="207"/>
                <w:tab w:val="left" w:pos="1080"/>
              </w:tabs>
              <w:ind w:left="297" w:right="-36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t>Սակայն անդրսահմանային տարածքային համագործակցության զարգացման հնարավորությունները երբեմն զսպվում են տվյալ դաշտի իրավական հիմքերի ոչ կատարյալ լինելու պատճառով` թե՛ պետությունների ազգային օրենսդրությունների մակարդակում, թե՛ բազմակողմ համագործակցության շրջանակներում: Ահա այս հարցերի լուծմանը պետք է ծառայի Անդրսահմանային տարածքային համագործակցության հայեցակարգը</w:t>
            </w: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,</w:t>
            </w:r>
          </w:p>
          <w:p w:rsidR="00D14897" w:rsidRPr="003672C9" w:rsidRDefault="00423DC4" w:rsidP="00AD02DD">
            <w:pPr>
              <w:pStyle w:val="ListParagraph"/>
              <w:numPr>
                <w:ilvl w:val="0"/>
                <w:numId w:val="24"/>
              </w:numPr>
              <w:tabs>
                <w:tab w:val="left" w:pos="297"/>
              </w:tabs>
              <w:ind w:left="477" w:right="-360" w:hanging="540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3672C9">
              <w:rPr>
                <w:rFonts w:ascii="GHEA Grapalat" w:hAnsi="GHEA Grapalat"/>
                <w:sz w:val="22"/>
                <w:szCs w:val="22"/>
              </w:rPr>
              <w:t>նդրսահմանային տարածքային համագործակցության հիմնական խնդիրները եվ նպատակները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FC3EA5" w:rsidRPr="003672C9" w:rsidRDefault="00FC3EA5" w:rsidP="00AD02DD">
            <w:pPr>
              <w:pStyle w:val="ListParagraph"/>
              <w:numPr>
                <w:ilvl w:val="0"/>
                <w:numId w:val="25"/>
              </w:numPr>
              <w:ind w:left="387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համագործակցող պետություններում արտակարգ իրավիճակների կանխարգելման և հետևանքների վերացման համակարգերի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lastRenderedPageBreak/>
              <w:t>փոխհամագործակցության պայմանների ստեղծում, այդ թվում նաև տեղեկատվության փոխանակման, անդրսահմանային հետևանքներ ունեցող արտակարգ իրավիճակներին արձագանքման կարողությունների հզորացման նպատակով,</w:t>
            </w:r>
          </w:p>
          <w:p w:rsidR="002F748F" w:rsidRPr="003672C9" w:rsidRDefault="00FC3EA5" w:rsidP="00AD02D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մերձսահմանային տարածքներում քաղաքացիների կյանքի անվտանգության ապահովման, բնապահպանական, անդրսահմանային հետևանքներ ունեցող արտակարգ իրավիճակների նախազգուշացման և լիկվիդացման հարցերում համաձայնեց</w:t>
            </w:r>
            <w:r w:rsidR="002F748F" w:rsidRPr="003672C9">
              <w:rPr>
                <w:rFonts w:ascii="GHEA Grapalat" w:hAnsi="GHEA Grapalat" w:cs="Sylfaen"/>
                <w:sz w:val="22"/>
                <w:szCs w:val="22"/>
              </w:rPr>
              <w:t>ված քաղաքականության իրականացում</w:t>
            </w:r>
            <w:r w:rsidR="002F748F"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</w:p>
          <w:p w:rsidR="002F748F" w:rsidRPr="003672C9" w:rsidRDefault="002F748F" w:rsidP="00AD02DD">
            <w:pPr>
              <w:pStyle w:val="ListParagraph"/>
              <w:numPr>
                <w:ilvl w:val="0"/>
                <w:numId w:val="18"/>
              </w:numPr>
              <w:spacing w:after="20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 xml:space="preserve">անդրսահմանային տարածքներում առևտրի ոլորտում համագործակցություն, որն իրականացվում է համագործակցող պետությունների իրավաբանական և ֆիզիկական անձանց միջև, բավարարելու համար տեղական կարիքները </w:t>
            </w:r>
            <w:r w:rsidRPr="003672C9">
              <w:rPr>
                <w:rFonts w:ascii="GHEA Grapalat" w:hAnsi="GHEA Grapalat"/>
                <w:sz w:val="22"/>
                <w:szCs w:val="22"/>
              </w:rPr>
              <w:lastRenderedPageBreak/>
              <w:t>հատկապես այն ապրանքներով, որոնք  արտադրվում են համապատասխան վարչատարածքային միավորներում</w:t>
            </w:r>
            <w:r w:rsidR="00423DC4" w:rsidRPr="003672C9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FC3EA5" w:rsidRPr="003672C9" w:rsidRDefault="002F748F" w:rsidP="00AD02DD">
            <w:pPr>
              <w:ind w:left="45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5) 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համագործակցություն բնական ռեսուրսների օգտագործման, արտակարգ իրավիճակների և բնապահպանության ոլորտում, </w:t>
            </w:r>
            <w:r w:rsidR="00FC3EA5" w:rsidRPr="003672C9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</w:p>
          <w:p w:rsidR="002F748F" w:rsidRPr="003672C9" w:rsidRDefault="002F748F" w:rsidP="00AD02DD">
            <w:pPr>
              <w:pStyle w:val="ListParagraph"/>
              <w:ind w:left="387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դ) </w:t>
            </w:r>
            <w:r w:rsidRPr="003672C9">
              <w:rPr>
                <w:rFonts w:ascii="GHEA Grapalat" w:hAnsi="GHEA Grapalat"/>
                <w:sz w:val="22"/>
                <w:szCs w:val="22"/>
              </w:rPr>
              <w:t>համաձայնեցված բնապահպանական վերահսկման և բնական ու տեխնոգեն բնույթի արտակարգ իրավիճակների լիկվիդացման նպատակով մասնագետների խմբերի ու տրանսպորտային միջոցների ազգային օրենսդրությամբ կամ միջազգային պայմանագրերին համաձայն պետական սահմանների հատման աջակցում,</w:t>
            </w:r>
          </w:p>
          <w:p w:rsidR="00BD06E9" w:rsidRPr="003672C9" w:rsidRDefault="00847DC6" w:rsidP="00AD02DD">
            <w:pPr>
              <w:tabs>
                <w:tab w:val="left" w:pos="720"/>
              </w:tabs>
              <w:ind w:left="207" w:right="-36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18. </w:t>
            </w:r>
            <w:r w:rsidR="00BD06E9" w:rsidRPr="003672C9">
              <w:rPr>
                <w:rFonts w:ascii="GHEA Grapalat" w:hAnsi="GHEA Grapalat"/>
                <w:sz w:val="22"/>
                <w:szCs w:val="22"/>
              </w:rPr>
              <w:t>Անդրսահմանային տարածքային հա</w:t>
            </w:r>
            <w:r w:rsidR="00423DC4" w:rsidRPr="003672C9">
              <w:rPr>
                <w:rFonts w:ascii="GHEA Grapalat" w:hAnsi="GHEA Grapalat"/>
                <w:sz w:val="22"/>
                <w:szCs w:val="22"/>
              </w:rPr>
              <w:t>մագործակցության սկզբունքներն են</w:t>
            </w:r>
            <w:r w:rsidR="00423DC4" w:rsidRPr="003672C9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847DC6" w:rsidRPr="003672C9" w:rsidRDefault="00847DC6" w:rsidP="00AD02DD">
            <w:pPr>
              <w:tabs>
                <w:tab w:val="left" w:pos="720"/>
              </w:tabs>
              <w:ind w:left="207" w:right="-36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19. Անդրսահմանային տարածքային համագործակցության հիմնական խնդիրները և նպատակներ</w:t>
            </w:r>
            <w:r w:rsidR="00423DC4" w:rsidRPr="003672C9">
              <w:rPr>
                <w:rFonts w:ascii="GHEA Grapalat" w:hAnsi="GHEA Grapalat"/>
                <w:sz w:val="22"/>
                <w:szCs w:val="22"/>
              </w:rPr>
              <w:t>ն են</w:t>
            </w:r>
            <w:r w:rsidR="00423DC4" w:rsidRPr="003672C9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  <w:p w:rsidR="00847DC6" w:rsidRPr="003672C9" w:rsidRDefault="00847DC6" w:rsidP="00AD02DD">
            <w:pPr>
              <w:tabs>
                <w:tab w:val="left" w:pos="720"/>
              </w:tabs>
              <w:ind w:left="207" w:right="-36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>22</w:t>
            </w:r>
            <w:r w:rsidR="001770B8"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672C9">
              <w:rPr>
                <w:rFonts w:ascii="GHEA Grapalat" w:hAnsi="GHEA Grapalat"/>
                <w:sz w:val="22"/>
                <w:szCs w:val="22"/>
              </w:rPr>
              <w:t>նդրսահմանային  տարածքային համագործակցության զարգացման ուղղություններն են</w:t>
            </w:r>
          </w:p>
          <w:p w:rsidR="00BD06E9" w:rsidRPr="003672C9" w:rsidRDefault="00BD06E9" w:rsidP="00AD02DD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14897" w:rsidRPr="003672C9" w:rsidRDefault="00D14897" w:rsidP="00AD02DD">
            <w:pPr>
              <w:tabs>
                <w:tab w:val="left" w:pos="720"/>
              </w:tabs>
              <w:ind w:left="387" w:right="-36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D4E4E" w:rsidRPr="003672C9" w:rsidRDefault="007D4E4E" w:rsidP="00AD02DD">
            <w:pPr>
              <w:spacing w:after="20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74435E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E" w:rsidRPr="003672C9" w:rsidRDefault="0074435E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գյուղատնտեսության նախարարություն</w:t>
            </w:r>
          </w:p>
          <w:p w:rsidR="00CF0DBF" w:rsidRPr="003672C9" w:rsidRDefault="00CF0DBF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ԻԱ</w:t>
            </w:r>
            <w:r w:rsidRPr="003672C9">
              <w:rPr>
                <w:rFonts w:ascii="GHEA Grapalat" w:hAnsi="GHEA Grapalat"/>
                <w:sz w:val="22"/>
                <w:szCs w:val="22"/>
              </w:rPr>
              <w:t>/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ԱՊ</w:t>
            </w:r>
            <w:r w:rsidRPr="003672C9">
              <w:rPr>
                <w:rFonts w:ascii="GHEA Grapalat" w:hAnsi="GHEA Grapalat"/>
                <w:sz w:val="22"/>
                <w:szCs w:val="22"/>
              </w:rPr>
              <w:t>-1/9224-17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 13.10.17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E" w:rsidRPr="003672C9" w:rsidRDefault="00754DE1" w:rsidP="00AD02DD">
            <w:pPr>
              <w:spacing w:after="120"/>
              <w:ind w:left="5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E" w:rsidRPr="003672C9" w:rsidRDefault="0074435E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5E" w:rsidRPr="003672C9" w:rsidRDefault="0074435E" w:rsidP="00AD02DD">
            <w:pPr>
              <w:pStyle w:val="ListParagraph"/>
              <w:tabs>
                <w:tab w:val="left" w:pos="207"/>
                <w:tab w:val="left" w:pos="1080"/>
              </w:tabs>
              <w:ind w:left="297" w:right="-36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</w:tr>
      <w:tr w:rsidR="003D6154" w:rsidRPr="003672C9" w:rsidTr="00ED162E">
        <w:trPr>
          <w:trHeight w:val="1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54" w:rsidRPr="003672C9" w:rsidRDefault="003D6154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կրթության և գիտության նախարարություն</w:t>
            </w:r>
          </w:p>
          <w:p w:rsidR="00116477" w:rsidRPr="003672C9" w:rsidRDefault="00116477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01/05.1/13923-17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13.10.17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54" w:rsidRPr="003672C9" w:rsidRDefault="003D6154" w:rsidP="00AD02DD">
            <w:pPr>
              <w:spacing w:after="120"/>
              <w:ind w:left="5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54" w:rsidRPr="003672C9" w:rsidRDefault="003D6154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54" w:rsidRPr="003672C9" w:rsidRDefault="003D6154" w:rsidP="00AD02DD">
            <w:pPr>
              <w:pStyle w:val="ListParagraph"/>
              <w:tabs>
                <w:tab w:val="left" w:pos="207"/>
                <w:tab w:val="left" w:pos="1080"/>
              </w:tabs>
              <w:ind w:left="297" w:right="-360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</w:tr>
      <w:tr w:rsidR="003D6154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54" w:rsidRPr="003672C9" w:rsidRDefault="003D6154" w:rsidP="00AD02D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t>ՀՀ բնապահպանության նախարարություն</w:t>
            </w:r>
          </w:p>
          <w:p w:rsidR="00FA25DB" w:rsidRPr="003672C9" w:rsidRDefault="00FA25DB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1/05.2/12489-17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 14.10.17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26" w:rsidRPr="003672C9" w:rsidRDefault="00D34726" w:rsidP="00457AA7">
            <w:pPr>
              <w:pStyle w:val="ListParagraph"/>
              <w:numPr>
                <w:ilvl w:val="0"/>
                <w:numId w:val="27"/>
              </w:numPr>
              <w:tabs>
                <w:tab w:val="clear" w:pos="615"/>
                <w:tab w:val="left" w:pos="234"/>
                <w:tab w:val="left" w:pos="9540"/>
              </w:tabs>
              <w:ind w:left="0" w:hanging="36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>IV-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գլխի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16-րդ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3)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ենթակետը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պայմանները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պահանջները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, 5)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ենթակետը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ստեղծման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կանխարգելման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3672C9">
              <w:rPr>
                <w:rFonts w:ascii="GHEA Grapalat" w:hAnsi="GHEA Grapalat" w:cs="Arial Unicode MS"/>
                <w:sz w:val="22"/>
                <w:szCs w:val="22"/>
                <w:lang w:val="it-IT"/>
              </w:rPr>
              <w:t>,</w:t>
            </w:r>
          </w:p>
          <w:p w:rsidR="00D34726" w:rsidRPr="003672C9" w:rsidRDefault="00D34726" w:rsidP="00457AA7">
            <w:pPr>
              <w:pStyle w:val="ListParagraph"/>
              <w:numPr>
                <w:ilvl w:val="0"/>
                <w:numId w:val="27"/>
              </w:numPr>
              <w:tabs>
                <w:tab w:val="left" w:pos="234"/>
                <w:tab w:val="left" w:pos="9540"/>
              </w:tabs>
              <w:ind w:left="0" w:hanging="36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VIII-րդ </w:t>
            </w:r>
            <w:r w:rsidRPr="003672C9">
              <w:rPr>
                <w:rFonts w:ascii="GHEA Grapalat" w:hAnsi="GHEA Grapalat"/>
                <w:sz w:val="22"/>
                <w:szCs w:val="22"/>
              </w:rPr>
              <w:t>գլխի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5-րդ </w:t>
            </w:r>
            <w:r w:rsidRPr="003672C9">
              <w:rPr>
                <w:rFonts w:ascii="GHEA Grapalat" w:hAnsi="GHEA Grapalat"/>
                <w:sz w:val="22"/>
                <w:szCs w:val="22"/>
              </w:rPr>
              <w:t>կետի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ա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) </w:t>
            </w:r>
            <w:r w:rsidRPr="003672C9">
              <w:rPr>
                <w:rFonts w:ascii="GHEA Grapalat" w:hAnsi="GHEA Grapalat"/>
                <w:sz w:val="22"/>
                <w:szCs w:val="22"/>
              </w:rPr>
              <w:t>ենթակետը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խմբագրման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ունի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3672C9">
              <w:rPr>
                <w:rFonts w:ascii="GHEA Grapalat" w:hAnsi="GHEA Grapalat"/>
                <w:sz w:val="22"/>
                <w:szCs w:val="22"/>
              </w:rPr>
              <w:t>մասնավորապես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անհասկանալի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է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>…</w:t>
            </w:r>
            <w:r w:rsidRPr="003672C9">
              <w:rPr>
                <w:rFonts w:ascii="GHEA Grapalat" w:hAnsi="GHEA Grapalat"/>
                <w:sz w:val="22"/>
                <w:szCs w:val="22"/>
              </w:rPr>
              <w:t>սանիտար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պահպանման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լուծման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ընթացքում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քաղաքականության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վարում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>,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af-ZA"/>
              </w:rPr>
              <w:t>» արտահայտությունը</w:t>
            </w:r>
            <w:r w:rsidRPr="003672C9">
              <w:rPr>
                <w:rFonts w:ascii="GHEA Grapalat" w:hAnsi="GHEA Grapalat" w:cs="Arial Unicode MS"/>
                <w:sz w:val="22"/>
                <w:szCs w:val="22"/>
                <w:lang w:val="it-IT"/>
              </w:rPr>
              <w:t>,</w:t>
            </w:r>
          </w:p>
          <w:p w:rsidR="00D34726" w:rsidRPr="003672C9" w:rsidRDefault="00D34726" w:rsidP="00457AA7">
            <w:pPr>
              <w:numPr>
                <w:ilvl w:val="0"/>
                <w:numId w:val="27"/>
              </w:numPr>
              <w:tabs>
                <w:tab w:val="clear" w:pos="615"/>
                <w:tab w:val="left" w:pos="234"/>
                <w:tab w:val="left" w:pos="9540"/>
              </w:tabs>
              <w:ind w:left="0" w:hanging="36"/>
              <w:jc w:val="both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IX-րդ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գլխի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20-րդ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2)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ենթակետը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մշակութային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,»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բնապահպանական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,»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բառով</w:t>
            </w:r>
            <w:r w:rsidRPr="003672C9">
              <w:rPr>
                <w:rFonts w:ascii="GHEA Grapalat" w:hAnsi="GHEA Grapalat" w:cs="Arial Unicode MS"/>
                <w:sz w:val="22"/>
                <w:szCs w:val="22"/>
                <w:lang w:val="it-IT"/>
              </w:rPr>
              <w:t>,</w:t>
            </w:r>
          </w:p>
          <w:p w:rsidR="00D34726" w:rsidRPr="003672C9" w:rsidRDefault="00D34726" w:rsidP="00457AA7">
            <w:pPr>
              <w:numPr>
                <w:ilvl w:val="0"/>
                <w:numId w:val="27"/>
              </w:numPr>
              <w:tabs>
                <w:tab w:val="left" w:pos="234"/>
                <w:tab w:val="left" w:pos="9540"/>
              </w:tabs>
              <w:ind w:left="0" w:hanging="36"/>
              <w:jc w:val="both"/>
              <w:rPr>
                <w:rFonts w:ascii="GHEA Grapalat" w:hAnsi="GHEA Grapalat"/>
                <w:sz w:val="22"/>
                <w:szCs w:val="22"/>
                <w:lang w:val="it-IT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XII-րդ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գլխի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28-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3)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ենթակետը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զբոսաշրջության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էկոզբոսաշրջության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»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>, մ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իաժամանակ նույն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Arial Unicode MS"/>
                <w:sz w:val="22"/>
                <w:szCs w:val="22"/>
              </w:rPr>
              <w:t>հետևյալ</w:t>
            </w:r>
            <w:r w:rsidRPr="003672C9">
              <w:rPr>
                <w:rFonts w:ascii="GHEA Grapalat" w:hAnsi="GHEA Grapalat" w:cs="Arial Unicode MS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Arial Unicode MS"/>
                <w:sz w:val="22"/>
                <w:szCs w:val="22"/>
              </w:rPr>
              <w:t>բովանդակությամբ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ենթակետ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it-IT"/>
              </w:rPr>
              <w:t xml:space="preserve">` 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>«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Համագործակցող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բնապահպանությանը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ռեսուրսների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օգտագործմանն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ուղղված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ճիշտ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lastRenderedPageBreak/>
              <w:t>քաղաքականության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վարում</w:t>
            </w:r>
          </w:p>
          <w:p w:rsidR="003D6154" w:rsidRPr="003672C9" w:rsidRDefault="003D6154" w:rsidP="00AD02DD">
            <w:pPr>
              <w:spacing w:after="120"/>
              <w:ind w:left="5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54" w:rsidRPr="003672C9" w:rsidRDefault="001A6634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lastRenderedPageBreak/>
              <w:t>Ընդունվել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DD" w:rsidRPr="003672C9" w:rsidRDefault="00ED162E" w:rsidP="00D74582">
            <w:pPr>
              <w:ind w:left="360"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3) </w:t>
            </w:r>
            <w:r w:rsidR="00AD02DD" w:rsidRPr="003672C9">
              <w:rPr>
                <w:rFonts w:ascii="GHEA Grapalat" w:hAnsi="GHEA Grapalat" w:cs="Sylfaen"/>
                <w:sz w:val="22"/>
                <w:szCs w:val="22"/>
              </w:rPr>
              <w:t>համագործակցող տարածքների զարգացման բնառեսուրսային, սոցիալ-տնտեսական պայմանները և պահանջները բառերով,</w:t>
            </w:r>
          </w:p>
          <w:p w:rsidR="00AD02DD" w:rsidRPr="003672C9" w:rsidRDefault="00AD02DD" w:rsidP="00D74582">
            <w:pPr>
              <w:pStyle w:val="ListParagraph"/>
              <w:numPr>
                <w:ilvl w:val="0"/>
                <w:numId w:val="31"/>
              </w:numPr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անդրսահմանային համագործակցության ազդեցությունը  տնտեսական միջտարածաշրջանային կապերի վրա, </w:t>
            </w:r>
          </w:p>
          <w:p w:rsidR="00AD02DD" w:rsidRPr="003672C9" w:rsidRDefault="00AD02DD" w:rsidP="00D74582">
            <w:pPr>
              <w:ind w:left="720"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անդրսահմանային հետևանքներ ունեցող արտակարգ իրավիճակների ստեղծման կամ կանխարգելման համար պայմանները,</w:t>
            </w:r>
          </w:p>
          <w:p w:rsidR="00AD02DD" w:rsidRPr="003672C9" w:rsidRDefault="00AD02DD" w:rsidP="00D74582">
            <w:pPr>
              <w:pStyle w:val="ListParagraph"/>
              <w:numPr>
                <w:ilvl w:val="0"/>
                <w:numId w:val="32"/>
              </w:numPr>
              <w:spacing w:after="200"/>
              <w:ind w:right="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համագործակցություն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բնական ռեսուրսների օգտագործման, արտակարգ իրավիճակների և </w:t>
            </w:r>
            <w:r w:rsidRPr="003672C9">
              <w:rPr>
                <w:rFonts w:ascii="GHEA Grapalat" w:hAnsi="GHEA Grapalat"/>
                <w:sz w:val="22"/>
                <w:szCs w:val="22"/>
              </w:rPr>
              <w:lastRenderedPageBreak/>
              <w:t>բնապահպանության ոլորտում, այդ թվում`</w:t>
            </w:r>
          </w:p>
          <w:p w:rsidR="00AD02DD" w:rsidRPr="000E4D3B" w:rsidRDefault="00AD02DD" w:rsidP="00D74582">
            <w:pPr>
              <w:pStyle w:val="ListParagraph"/>
              <w:ind w:left="795" w:right="72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 xml:space="preserve">ա) բնապահպանության, բնական </w:t>
            </w:r>
            <w:r w:rsidR="000E4D3B">
              <w:rPr>
                <w:rFonts w:ascii="GHEA Grapalat" w:hAnsi="GHEA Grapalat"/>
                <w:sz w:val="22"/>
                <w:szCs w:val="22"/>
              </w:rPr>
              <w:t>ռեսուրսների ռացիոնալ օգտագործ</w:t>
            </w:r>
            <w:proofErr w:type="spellStart"/>
            <w:r w:rsidR="000E4D3B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</w:rPr>
              <w:t>, արտակարգ իրավիճակների արձագանքման</w:t>
            </w:r>
            <w:r w:rsidR="000E4D3B">
              <w:rPr>
                <w:rFonts w:ascii="GHEA Grapalat" w:hAnsi="GHEA Grapalat"/>
                <w:sz w:val="22"/>
                <w:szCs w:val="22"/>
              </w:rPr>
              <w:t xml:space="preserve"> դեպքում փոխօգնության տրամադր</w:t>
            </w:r>
            <w:proofErr w:type="spellStart"/>
            <w:r w:rsidR="000E4D3B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EF7B0F" w:rsidRPr="003672C9" w:rsidRDefault="00EF7B0F" w:rsidP="00D74582">
            <w:pPr>
              <w:pStyle w:val="ListParagraph"/>
              <w:numPr>
                <w:ilvl w:val="0"/>
                <w:numId w:val="30"/>
              </w:numPr>
              <w:tabs>
                <w:tab w:val="left" w:pos="9356"/>
                <w:tab w:val="left" w:pos="9639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համագործակցող պետությունների վարչատարածքային միավորների միջև տնտեսական, սոցիալական, մշակութային, բնապահպանական վարչական և այլ  փոխշահավետ կապերի խրախուսում, ամրապնդում,</w:t>
            </w:r>
          </w:p>
          <w:p w:rsidR="0054627E" w:rsidRPr="003672C9" w:rsidRDefault="0054627E" w:rsidP="00D74582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080"/>
              </w:tabs>
              <w:ind w:left="270" w:right="72"/>
              <w:jc w:val="both"/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</w:pP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t>Սույն Հայեցակարգի իրականացմամբ հնարավոր կլինի ունենալ հետևյալ արդյունքները.</w:t>
            </w:r>
          </w:p>
          <w:p w:rsidR="0054627E" w:rsidRPr="003672C9" w:rsidRDefault="0054627E" w:rsidP="00D74582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  <w:tab w:val="left" w:pos="1080"/>
              </w:tabs>
              <w:ind w:right="72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Անդրսահմանային տարածքների տնտեսական զարգացում` հիմնված վարչատարածքային միավորներում մրցունակ առավելությունների ձևավորման և պահպանման վրա,</w:t>
            </w:r>
          </w:p>
          <w:p w:rsidR="0054627E" w:rsidRPr="003672C9" w:rsidRDefault="0054627E" w:rsidP="00D74582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  <w:tab w:val="left" w:pos="1080"/>
              </w:tabs>
              <w:ind w:right="72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արտադրության համար նպաստավոր </w:t>
            </w: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lastRenderedPageBreak/>
              <w:t>պայմանների ստեղծում,</w:t>
            </w:r>
          </w:p>
          <w:p w:rsidR="0054627E" w:rsidRPr="003672C9" w:rsidRDefault="0054627E" w:rsidP="00D74582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  <w:tab w:val="left" w:pos="1080"/>
              </w:tabs>
              <w:ind w:right="72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զբոսաշրջության,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էկոզբոսաշրջության</w:t>
            </w:r>
            <w:r w:rsidRPr="003672C9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հնարավորությունների լիարժեք օգտագործում,</w:t>
            </w:r>
          </w:p>
          <w:p w:rsidR="0054627E" w:rsidRPr="003672C9" w:rsidRDefault="0054627E" w:rsidP="00D74582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  <w:tab w:val="left" w:pos="1080"/>
              </w:tabs>
              <w:ind w:right="72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hամագործակցող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բնապահպանությանը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ռեսուրսների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արդյունավետ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օգտագործմանն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ուղղված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ճիշտ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քաղաքականության</w:t>
            </w:r>
            <w:r w:rsidRPr="003672C9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վարում</w:t>
            </w:r>
          </w:p>
          <w:p w:rsidR="003D6154" w:rsidRPr="003672C9" w:rsidRDefault="003D6154" w:rsidP="00D74582">
            <w:pPr>
              <w:pStyle w:val="ListParagraph"/>
              <w:ind w:left="795" w:right="72"/>
              <w:jc w:val="both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</w:tr>
      <w:tr w:rsidR="001A6634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34" w:rsidRPr="003672C9" w:rsidRDefault="001A6634" w:rsidP="00AD02DD">
            <w:pPr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 xml:space="preserve">ՀՀ ԿԱ </w:t>
            </w:r>
            <w:proofErr w:type="spellStart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>քաղաքաշինության</w:t>
            </w:r>
            <w:proofErr w:type="spellEnd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կոմիտեն</w:t>
            </w:r>
            <w:proofErr w:type="spellEnd"/>
          </w:p>
          <w:p w:rsidR="006873B3" w:rsidRPr="003672C9" w:rsidRDefault="006873B3" w:rsidP="00AD02DD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01/11.2/6310-17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13.10.17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34" w:rsidRPr="003672C9" w:rsidRDefault="001A6634" w:rsidP="001A6634">
            <w:pPr>
              <w:tabs>
                <w:tab w:val="left" w:pos="9829"/>
              </w:tabs>
              <w:spacing w:line="276" w:lineRule="auto"/>
              <w:ind w:firstLine="63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ՀՀ ԿԱ </w:t>
            </w:r>
            <w:proofErr w:type="spellStart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>քաղաքաշինության</w:t>
            </w:r>
            <w:proofErr w:type="spellEnd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կոմիտեն</w:t>
            </w:r>
            <w:proofErr w:type="spellEnd"/>
            <w:r w:rsidRPr="003672C9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hy-AM"/>
              </w:rPr>
              <w:t>Անդրսահամանային տարածքային համագործակցության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հայեցակարգին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հավանություն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տալու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fr-FR"/>
              </w:rPr>
              <w:t>»</w:t>
            </w:r>
            <w:r w:rsidRPr="003672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արձանագրային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հավելվածի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VIII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բաժնի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9-րդ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ենթակետի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բոլոր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տեղերում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տեխնոգեն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</w:rPr>
              <w:t>»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բառը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տեխնածին</w:t>
            </w:r>
            <w:proofErr w:type="spellEnd"/>
            <w:r w:rsidRPr="003672C9">
              <w:rPr>
                <w:rFonts w:ascii="GHEA Grapalat" w:hAnsi="GHEA Grapalat"/>
                <w:sz w:val="22"/>
                <w:szCs w:val="22"/>
              </w:rPr>
              <w:t>»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բառով</w:t>
            </w:r>
            <w:proofErr w:type="spellEnd"/>
          </w:p>
          <w:p w:rsidR="001A6634" w:rsidRPr="003672C9" w:rsidRDefault="001A6634" w:rsidP="001A6634">
            <w:pPr>
              <w:spacing w:line="276" w:lineRule="auto"/>
              <w:ind w:left="90" w:firstLine="63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A6634" w:rsidRPr="003672C9" w:rsidRDefault="001A6634" w:rsidP="001A6634">
            <w:pPr>
              <w:tabs>
                <w:tab w:val="left" w:pos="720"/>
                <w:tab w:val="left" w:pos="9540"/>
              </w:tabs>
              <w:ind w:right="-360"/>
              <w:jc w:val="both"/>
              <w:rPr>
                <w:rFonts w:ascii="GHEA Grapalat" w:hAnsi="GHEA Grapalat"/>
                <w:sz w:val="22"/>
                <w:szCs w:val="22"/>
                <w:lang w:val="it-IT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34" w:rsidRPr="003672C9" w:rsidRDefault="00F337E1" w:rsidP="00AD02DD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AD" w:rsidRPr="003672C9" w:rsidRDefault="009A2CAD" w:rsidP="00D74582">
            <w:pPr>
              <w:pStyle w:val="ListParagraph"/>
              <w:numPr>
                <w:ilvl w:val="0"/>
                <w:numId w:val="25"/>
              </w:numPr>
              <w:spacing w:after="200"/>
              <w:ind w:right="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>համագործակցություն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672C9">
              <w:rPr>
                <w:rFonts w:ascii="GHEA Grapalat" w:hAnsi="GHEA Grapalat"/>
                <w:sz w:val="22"/>
                <w:szCs w:val="22"/>
              </w:rPr>
              <w:t xml:space="preserve"> տեխնածին բնույթի արտակարգ իրավիճակների կանխարգելման և լիկվիդացման ոլորտում`</w:t>
            </w:r>
          </w:p>
          <w:p w:rsidR="009A2CAD" w:rsidRPr="003672C9" w:rsidRDefault="009A2CAD" w:rsidP="00D74582">
            <w:pPr>
              <w:pStyle w:val="ListParagraph"/>
              <w:ind w:left="795" w:right="72" w:firstLine="64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ա)</w:t>
            </w:r>
            <w:r w:rsidRPr="003672C9">
              <w:rPr>
                <w:rFonts w:ascii="GHEA Grapalat" w:hAnsi="GHEA Grapalat"/>
                <w:sz w:val="22"/>
                <w:szCs w:val="22"/>
              </w:rPr>
              <w:tab/>
              <w:t>սահմանամերձ տարածքներում բնական և տեխնածին բնույթի արտակարգ իրավիճակների կանխարգելման և լիկվիդացման հարցում փոխշահավետ տեղեկացման և օգնության տրամադրման կազմակերպում,</w:t>
            </w:r>
          </w:p>
          <w:p w:rsidR="009A2CAD" w:rsidRPr="003672C9" w:rsidRDefault="009A2CAD" w:rsidP="00D74582">
            <w:pPr>
              <w:pStyle w:val="ListParagraph"/>
              <w:ind w:left="795" w:right="72" w:firstLine="645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</w:rPr>
              <w:t>բ)</w:t>
            </w:r>
            <w:r w:rsidRPr="003672C9">
              <w:rPr>
                <w:rFonts w:ascii="GHEA Grapalat" w:hAnsi="GHEA Grapalat"/>
                <w:sz w:val="22"/>
                <w:szCs w:val="22"/>
              </w:rPr>
              <w:tab/>
              <w:t xml:space="preserve">աջակցում մասնագետների խմբերի և հատուկ սարքավորումներով ու հանդերձանքով </w:t>
            </w:r>
            <w:r w:rsidRPr="003672C9">
              <w:rPr>
                <w:rFonts w:ascii="GHEA Grapalat" w:hAnsi="GHEA Grapalat"/>
                <w:sz w:val="22"/>
                <w:szCs w:val="22"/>
              </w:rPr>
              <w:lastRenderedPageBreak/>
              <w:t>տրասնպորտային միջոցների պետական սահմանն անցնելու հարցում սահմանամերձ տարածքներում բնական և տեխնածին բնույթի արտակարգ իրավիճակների կանխարգելման և լիկվիդացման աշխատանքներ կազմակերպելու նպատակով</w:t>
            </w:r>
          </w:p>
          <w:p w:rsidR="001A6634" w:rsidRPr="003672C9" w:rsidRDefault="001A6634" w:rsidP="00D74582">
            <w:pPr>
              <w:ind w:left="360" w:right="72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51532F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F" w:rsidRPr="003672C9" w:rsidRDefault="0051532F" w:rsidP="003D09F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ՏԿԶՆ պետական միգրացիոն ծառայություն</w:t>
            </w:r>
          </w:p>
          <w:p w:rsidR="0051532F" w:rsidRPr="003672C9" w:rsidRDefault="0051532F" w:rsidP="003D09F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01/03/4144-17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 09.10.17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F" w:rsidRPr="003672C9" w:rsidRDefault="0051532F" w:rsidP="003D09F7">
            <w:pPr>
              <w:ind w:firstLine="318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հավելվածի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VI-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րդ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բաժնի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5-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րդ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կետում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 «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սահմանային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տարածքներով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անցնող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»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բառերից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հետո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ավելացնել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«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ուղևորահոսքերի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»,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իսկ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 «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ավտոմատ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իդենտիֆիկացման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համակարգի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» 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բառերից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հետո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>` «</w:t>
            </w:r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և</w:t>
            </w:r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սահմանի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համալիր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համակարգի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»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բառերը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F" w:rsidRPr="003672C9" w:rsidRDefault="0051532F" w:rsidP="003D09F7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t>Ընդոււնվել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F" w:rsidRPr="003672C9" w:rsidRDefault="0051532F" w:rsidP="003D09F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համագործակցող վարչատարածքային միավորների սահմանային տարածքներով անցնող </w:t>
            </w:r>
            <w:proofErr w:type="spellStart"/>
            <w:r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>ուղևորահոսքերի</w:t>
            </w:r>
            <w:proofErr w:type="spellEnd"/>
            <w:r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արտահանվող և ներմուծվող ապրանքների   անցկացման ժամկետների կրճատմանը խթանող պայմանների ստեղծում, որն իր մեջ կներառի պետական սահմանի անցակետում էլեկտրոնային փաստաթղթաշրջանառության և ավտոմատ իդենտիֆիկացման համակարգի</w:t>
            </w:r>
            <w:r w:rsidRPr="003672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և</w:t>
            </w:r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սահմանի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համալիր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3672C9">
              <w:rPr>
                <w:rFonts w:ascii="GHEA Grapalat" w:hAnsi="GHEA Grapalat" w:cs="GHEA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672C9">
              <w:rPr>
                <w:rFonts w:ascii="GHEA Grapalat" w:hAnsi="GHEA Grapalat" w:cs="GHEAGrapalat"/>
                <w:sz w:val="22"/>
                <w:szCs w:val="22"/>
                <w:lang w:val="en-US"/>
              </w:rPr>
              <w:t>համակարգի</w:t>
            </w:r>
            <w:proofErr w:type="spellEnd"/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 ներդրումը, տրանսպորտային ենթակառուցվածքների,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lastRenderedPageBreak/>
              <w:t>մաքսային պահեստների, տերմինալների արդիականացումը, այդ թվում համապատասխան նորմատիվ ակտերի մշակումը և ընդունումը</w:t>
            </w:r>
          </w:p>
          <w:p w:rsidR="0051532F" w:rsidRPr="003672C9" w:rsidRDefault="0051532F" w:rsidP="003D09F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C5EC2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C2" w:rsidRPr="003672C9" w:rsidRDefault="004C5EC2" w:rsidP="003D09F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պետական եկամուտների կոմիտե</w:t>
            </w:r>
          </w:p>
          <w:p w:rsidR="004C5EC2" w:rsidRPr="003672C9" w:rsidRDefault="004C5EC2" w:rsidP="003D09F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72C9">
              <w:rPr>
                <w:rFonts w:ascii="GHEA Grapalat" w:hAnsi="GHEA Grapalat"/>
                <w:sz w:val="22"/>
                <w:szCs w:val="22"/>
              </w:rPr>
              <w:t>01/3-2/41002-17</w:t>
            </w:r>
            <w:r w:rsidRPr="003672C9">
              <w:rPr>
                <w:rFonts w:ascii="GHEA Grapalat" w:hAnsi="GHEA Grapalat"/>
                <w:sz w:val="22"/>
                <w:szCs w:val="22"/>
                <w:lang w:val="en-US"/>
              </w:rPr>
              <w:t>) 11.10.17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C2" w:rsidRPr="003672C9" w:rsidRDefault="004C5EC2" w:rsidP="003D09F7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3672C9">
              <w:rPr>
                <w:rFonts w:ascii="GHEA Grapalat" w:hAnsi="GHEA Grapalat" w:cs="Tahoma"/>
                <w:sz w:val="22"/>
                <w:szCs w:val="22"/>
              </w:rPr>
              <w:t xml:space="preserve">Մաքսային տարանցում» մաքսային ընթացակարգի հետ կապված հարաբերությունները կարգավորվում են </w:t>
            </w:r>
            <w:r w:rsidRPr="003672C9">
              <w:rPr>
                <w:rFonts w:ascii="GHEA Grapalat" w:hAnsi="GHEA Grapalat" w:cs="Sylfaen"/>
                <w:sz w:val="22"/>
                <w:szCs w:val="22"/>
              </w:rPr>
              <w:t>Մաքսային միության մաքսային օրենսգրքի</w:t>
            </w:r>
            <w:r w:rsidRPr="003672C9">
              <w:rPr>
                <w:rFonts w:ascii="GHEA Grapalat" w:hAnsi="GHEA Grapalat" w:cs="Tahoma"/>
                <w:sz w:val="22"/>
                <w:szCs w:val="22"/>
              </w:rPr>
              <w:t xml:space="preserve"> 215-228</w:t>
            </w:r>
            <w:r w:rsidRPr="003672C9">
              <w:rPr>
                <w:rFonts w:ascii="GHEA Grapalat" w:hAnsi="GHEA Grapalat" w:cs="Tahoma"/>
                <w:color w:val="FF0000"/>
                <w:sz w:val="22"/>
                <w:szCs w:val="22"/>
              </w:rPr>
              <w:t xml:space="preserve"> </w:t>
            </w:r>
            <w:r w:rsidRPr="003672C9">
              <w:rPr>
                <w:rFonts w:ascii="GHEA Grapalat" w:hAnsi="GHEA Grapalat" w:cs="Tahoma"/>
                <w:sz w:val="22"/>
                <w:szCs w:val="22"/>
              </w:rPr>
              <w:t>հոդվածներով, որոնցով սահմանված են ընդհանուր կարգավորումները, տարանցման բովանդակությունը, դեպքերը, պայմանները, պարզեցումները և այլ կարգավորումներ:</w:t>
            </w:r>
          </w:p>
          <w:p w:rsidR="004C5EC2" w:rsidRPr="003672C9" w:rsidRDefault="004C5EC2" w:rsidP="003D09F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72C9">
              <w:rPr>
                <w:rFonts w:ascii="GHEA Grapalat" w:hAnsi="GHEA Grapalat" w:cs="Tahoma"/>
                <w:sz w:val="22"/>
                <w:szCs w:val="22"/>
              </w:rPr>
              <w:tab/>
              <w:t>Հաշվի առնելով վերոնշյալը առաջարկում ենք քննարկել նախագծի 5-րդ բաժնի 5-րդ ենթակետով, 8-րդ բաժնի 4-րդ ենթակետով և 8-րդ ենթակետի «դ» պարբերությամբ, 28-րդ կետի 7-րդ  ենթակետով սահմանված դրույթները կիրառելու նպատակահարմարությունը, ինչպես նաև հստակեցնել մաքսային մարմիններից պահանջվող համագործակցության միջոցները:</w:t>
            </w:r>
          </w:p>
          <w:p w:rsidR="004C5EC2" w:rsidRPr="003672C9" w:rsidRDefault="004C5EC2" w:rsidP="003D09F7">
            <w:pPr>
              <w:ind w:firstLine="54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 w:rsidRPr="003672C9">
              <w:rPr>
                <w:rFonts w:ascii="GHEA Grapalat" w:hAnsi="GHEA Grapalat" w:cs="Sylfaen"/>
                <w:sz w:val="22"/>
                <w:szCs w:val="22"/>
              </w:rPr>
              <w:t xml:space="preserve">   Միաժամանակ, նախագիծը անհրաժեշտ է համապատասխանեցնել </w:t>
            </w:r>
            <w:r w:rsidRPr="003672C9">
              <w:rPr>
                <w:rFonts w:ascii="GHEA Grapalat" w:hAnsi="GHEA Grapalat" w:cs="Tahoma"/>
                <w:sz w:val="22"/>
                <w:szCs w:val="22"/>
              </w:rPr>
              <w:t>«Իրավական ակտերի մասին» ՀՀ օրենքի 41-րդ հոդվածով սահմանված պահանջներին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C2" w:rsidRDefault="004C5EC2" w:rsidP="003D09F7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3672C9">
              <w:rPr>
                <w:rFonts w:ascii="GHEA Grapalat" w:hAnsi="GHEA Grapalat" w:cs="Arial Armenian"/>
                <w:sz w:val="22"/>
                <w:szCs w:val="22"/>
                <w:lang w:val="af-ZA"/>
              </w:rPr>
              <w:t>Ընդունվել է</w:t>
            </w:r>
            <w:r w:rsidR="00F92315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մասամբ</w:t>
            </w:r>
          </w:p>
          <w:p w:rsidR="00F92315" w:rsidRDefault="00F92315" w:rsidP="003D09F7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</w:p>
          <w:p w:rsidR="00AE0BE5" w:rsidRDefault="00F92315" w:rsidP="003D09F7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>Նախագիծը կազմվել է «</w:t>
            </w:r>
            <w:r w:rsidRPr="003672C9">
              <w:rPr>
                <w:rFonts w:ascii="GHEA Grapalat" w:hAnsi="GHEA Grapalat" w:cs="Tahoma"/>
                <w:sz w:val="22"/>
                <w:szCs w:val="22"/>
              </w:rPr>
              <w:t>Իրավական ակտերի մասին» ՀՀ օրենքի 41-ր</w:t>
            </w:r>
            <w:r>
              <w:rPr>
                <w:rFonts w:ascii="GHEA Grapalat" w:hAnsi="GHEA Grapalat" w:cs="Tahoma"/>
                <w:sz w:val="22"/>
                <w:szCs w:val="22"/>
              </w:rPr>
              <w:t>դ հոդվածով սահմանված պահանջների համաձայն</w:t>
            </w: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P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AE0BE5" w:rsidRDefault="00AE0BE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  <w:p w:rsidR="00F92315" w:rsidRPr="00AE0BE5" w:rsidRDefault="00F92315" w:rsidP="00AE0BE5">
            <w:pPr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C2" w:rsidRPr="003672C9" w:rsidRDefault="004C5EC2" w:rsidP="003D09F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E0BE5" w:rsidRPr="003672C9" w:rsidTr="00B548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5" w:rsidRDefault="00AE0BE5" w:rsidP="00E30D1E">
            <w:pPr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AE0BE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AE0BE5">
              <w:rPr>
                <w:rFonts w:ascii="GHEA Grapalat" w:hAnsi="GHEA Grapalat" w:cs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AE0BE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0BE5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063D79" w:rsidRDefault="00063D79" w:rsidP="00E30D1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063D79">
              <w:rPr>
                <w:rFonts w:ascii="GHEA Grapalat" w:hAnsi="GHEA Grapalat"/>
                <w:sz w:val="22"/>
                <w:szCs w:val="22"/>
              </w:rPr>
              <w:t>01/14/20155-17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:rsidR="00063D79" w:rsidRPr="00063D79" w:rsidRDefault="00063D79" w:rsidP="00E30D1E">
            <w:pPr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09.11.17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5" w:rsidRPr="00AE0BE5" w:rsidRDefault="00AE0BE5" w:rsidP="00E30D1E">
            <w:pPr>
              <w:ind w:left="288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 1. </w:t>
            </w:r>
            <w:r w:rsidRPr="00AE0BE5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</w:t>
            </w:r>
            <w:r w:rsidRPr="00AE0BE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Անդրսահմանային տարածքային համագործակցության հայեցակարգին հավանություն տալու մասին</w:t>
            </w:r>
            <w:r w:rsidRPr="00AE0BE5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»</w:t>
            </w:r>
            <w:r w:rsidRPr="00AE0BE5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կառավարության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արձանագրային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որոշման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նախագծում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lastRenderedPageBreak/>
              <w:t>(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այսուհետ՝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նախագիծ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)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նախատեսել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հայեցակարգի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2-րդ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որի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համաձայն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սույն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հայեցակարգն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ուժի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մեջ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մտնելուց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հետո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համապատասխան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ժամկետում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ՀՀ տարածքային կառավարման և զարգացման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նախարարը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պետք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կառավարություն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ներկայացնի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հայեցակարգի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կատարումն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ապահովող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միջոցառումների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ծրագիր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որում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հստակ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կսահմանվի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նախատեսվող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միջոցառումների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անվանումները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նպատակը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խնդիրը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կոնկրետ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ոլորտում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իրականացվելիք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միջոցառման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նկարագիրը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կոնկրետ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ոլորտում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>իջոցառ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կատարման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պատասխանատու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մարմնի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անվանումը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միջոցառման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կատարման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ժամկետները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ֆինանսավորման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աղբյուրը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 </w:t>
            </w:r>
          </w:p>
          <w:p w:rsidR="00AE0BE5" w:rsidRPr="00AE0BE5" w:rsidRDefault="00AE0BE5" w:rsidP="00E30D1E">
            <w:pPr>
              <w:ind w:left="288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 2.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VI.-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բաժնի կետերի համարակալումն անհրաժեշտ է վերանայել:</w:t>
            </w:r>
          </w:p>
          <w:p w:rsidR="00AE0BE5" w:rsidRPr="00AE0BE5" w:rsidRDefault="00AE0BE5" w:rsidP="00E30D1E">
            <w:pPr>
              <w:ind w:left="288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 3. Նախագծի 19-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կետի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5-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ենթակետում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բառից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առաջ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լրացնել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>» բառը:</w:t>
            </w:r>
          </w:p>
          <w:p w:rsidR="00AE0BE5" w:rsidRPr="00AE0BE5" w:rsidRDefault="00AE0BE5" w:rsidP="00E30D1E">
            <w:pPr>
              <w:ind w:left="28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 4. Նախագծի 22-րդ կետի 4-րդ ենթակետի ա. պարբերությունում «տրանզիտ» բառն անհրաժեշտ է փոխարինել «տարանցիկ» բառով`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ելնելով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օրենքի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36-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AE0BE5">
              <w:rPr>
                <w:rFonts w:ascii="GHEA Grapalat" w:hAnsi="GHEA Grapalat" w:cs="GHEA Grapalat"/>
                <w:sz w:val="22"/>
                <w:szCs w:val="22"/>
              </w:rPr>
              <w:t>պահանջներից</w:t>
            </w:r>
            <w:r w:rsidRPr="00AE0BE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  <w:r w:rsidRPr="00AE0BE5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</w:p>
          <w:p w:rsidR="00AE0BE5" w:rsidRPr="00AE0BE5" w:rsidRDefault="00AE0BE5" w:rsidP="00E30D1E">
            <w:pPr>
              <w:tabs>
                <w:tab w:val="left" w:pos="9829"/>
              </w:tabs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5" w:rsidRPr="00AE0BE5" w:rsidRDefault="00AE0BE5" w:rsidP="00E30D1E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AE0BE5">
              <w:rPr>
                <w:rFonts w:ascii="GHEA Grapalat" w:hAnsi="GHEA Grapalat" w:cs="Arial Armenian"/>
                <w:sz w:val="22"/>
                <w:szCs w:val="22"/>
                <w:lang w:val="af-ZA"/>
              </w:rPr>
              <w:lastRenderedPageBreak/>
              <w:t>Ընդունվել է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E5" w:rsidRPr="00AE0BE5" w:rsidRDefault="00AE0BE5" w:rsidP="00E30D1E">
            <w:pPr>
              <w:pStyle w:val="NormalWeb"/>
              <w:shd w:val="clear" w:color="auto" w:fill="FFFFFF"/>
              <w:tabs>
                <w:tab w:val="left" w:pos="720"/>
                <w:tab w:val="left" w:pos="1134"/>
              </w:tabs>
              <w:spacing w:before="0" w:beforeAutospacing="0" w:after="0" w:afterAutospacing="0"/>
              <w:ind w:left="27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E0BE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տարածքային կառավարման և զարգացման նախարարին՝ սահմանված կարգով վեցամսյա ժամկետում ՀՀ կառավարություն ներկայացնել հայեցակարգի </w:t>
            </w:r>
            <w:r w:rsidRPr="00AE0BE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իրականացումն ապահովող միջոցառումների ծրագիր: </w:t>
            </w:r>
          </w:p>
          <w:p w:rsidR="00AE0BE5" w:rsidRPr="00AE0BE5" w:rsidRDefault="00AE0BE5" w:rsidP="00E30D1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AE0BE5">
              <w:rPr>
                <w:rFonts w:ascii="GHEA Grapalat" w:hAnsi="GHEA Grapalat" w:cs="Sylfaen"/>
                <w:sz w:val="22"/>
                <w:szCs w:val="22"/>
              </w:rPr>
              <w:t xml:space="preserve">համագործակցող վարչատարածքային միավորների սահմանային տարածքներով անցնող ուղևորահոսքերի, արտահանվող և ներմուծվող ապրանքների   անցկացման ժամկետների կրճատմանը խթանող պայմանների ստեղծում, որն իր մեջ կներառի պետական սահմանի անցակետում էլեկտրոնային փաստաթղթաշրջանառության և ավտոմատ իդենտիֆիկացման համակարգի </w:t>
            </w:r>
            <w:r w:rsidRPr="00AE0BE5">
              <w:rPr>
                <w:rFonts w:ascii="GHEAGrapalat" w:hAnsi="GHEAGrapalat" w:cs="GHEAGrapalat"/>
                <w:sz w:val="22"/>
                <w:szCs w:val="22"/>
              </w:rPr>
              <w:t>և</w:t>
            </w:r>
            <w:r w:rsidRPr="00AE0BE5">
              <w:rPr>
                <w:rFonts w:ascii="GHEAGrapalat" w:hAnsi="GHEAGrapalat" w:cs="GHEAGrapalat"/>
                <w:sz w:val="22"/>
                <w:szCs w:val="22"/>
                <w:lang w:val="pt-BR"/>
              </w:rPr>
              <w:t xml:space="preserve"> </w:t>
            </w:r>
            <w:r w:rsidRPr="00AE0BE5">
              <w:rPr>
                <w:rFonts w:ascii="GHEAGrapalat" w:hAnsi="GHEAGrapalat" w:cs="GHEAGrapalat"/>
                <w:sz w:val="22"/>
                <w:szCs w:val="22"/>
              </w:rPr>
              <w:t>պետական</w:t>
            </w:r>
            <w:r w:rsidRPr="00AE0BE5">
              <w:rPr>
                <w:rFonts w:ascii="GHEAGrapalat" w:hAnsi="GHEAGrapalat" w:cs="GHEAGrapalat"/>
                <w:sz w:val="22"/>
                <w:szCs w:val="22"/>
                <w:lang w:val="pt-BR"/>
              </w:rPr>
              <w:t xml:space="preserve"> </w:t>
            </w:r>
            <w:r w:rsidRPr="00AE0BE5">
              <w:rPr>
                <w:rFonts w:ascii="GHEAGrapalat" w:hAnsi="GHEAGrapalat" w:cs="GHEAGrapalat"/>
                <w:sz w:val="22"/>
                <w:szCs w:val="22"/>
              </w:rPr>
              <w:t>սահմանի</w:t>
            </w:r>
            <w:r w:rsidRPr="00AE0BE5">
              <w:rPr>
                <w:rFonts w:ascii="GHEAGrapalat" w:hAnsi="GHEAGrapalat" w:cs="GHEAGrapalat"/>
                <w:sz w:val="22"/>
                <w:szCs w:val="22"/>
                <w:lang w:val="pt-BR"/>
              </w:rPr>
              <w:t xml:space="preserve"> </w:t>
            </w:r>
            <w:r w:rsidRPr="00AE0BE5">
              <w:rPr>
                <w:rFonts w:ascii="GHEAGrapalat" w:hAnsi="GHEAGrapalat" w:cs="GHEAGrapalat"/>
                <w:sz w:val="22"/>
                <w:szCs w:val="22"/>
              </w:rPr>
              <w:t>համալիր</w:t>
            </w:r>
            <w:r w:rsidRPr="00AE0BE5">
              <w:rPr>
                <w:rFonts w:ascii="GHEAGrapalat" w:hAnsi="GHEAGrapalat" w:cs="GHEAGrapalat"/>
                <w:sz w:val="22"/>
                <w:szCs w:val="22"/>
                <w:lang w:val="pt-BR"/>
              </w:rPr>
              <w:t xml:space="preserve"> </w:t>
            </w:r>
            <w:r w:rsidRPr="00AE0BE5">
              <w:rPr>
                <w:rFonts w:ascii="GHEAGrapalat" w:hAnsi="GHEAGrapalat" w:cs="GHEAGrapalat"/>
                <w:sz w:val="22"/>
                <w:szCs w:val="22"/>
              </w:rPr>
              <w:t>կառավարման</w:t>
            </w:r>
            <w:r w:rsidRPr="00AE0BE5">
              <w:rPr>
                <w:rFonts w:ascii="GHEAGrapalat" w:hAnsi="GHEAGrapalat" w:cs="GHEAGrapalat"/>
                <w:sz w:val="22"/>
                <w:szCs w:val="22"/>
                <w:lang w:val="pt-BR"/>
              </w:rPr>
              <w:t xml:space="preserve"> </w:t>
            </w:r>
            <w:r w:rsidRPr="00AE0BE5">
              <w:rPr>
                <w:rFonts w:ascii="GHEAGrapalat" w:hAnsi="GHEAGrapalat" w:cs="GHEAGrapalat"/>
                <w:sz w:val="22"/>
                <w:szCs w:val="22"/>
              </w:rPr>
              <w:t>համակարգի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t xml:space="preserve"> ներդրումը, տրանսպորտային ենթակառուցվածքների, մաքսային պահեստների, տերմինալների արդիականացումը, այդ թվում համապատասխան նորմատիվ իրավական ակտերի մշակումը և ընդունումը,</w:t>
            </w:r>
          </w:p>
          <w:p w:rsidR="00AE0BE5" w:rsidRPr="00AE0BE5" w:rsidRDefault="00AE0BE5" w:rsidP="00AE0BE5">
            <w:pPr>
              <w:pStyle w:val="ListParagraph"/>
              <w:numPr>
                <w:ilvl w:val="0"/>
                <w:numId w:val="39"/>
              </w:numPr>
              <w:spacing w:after="20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E0BE5">
              <w:rPr>
                <w:rFonts w:ascii="GHEA Grapalat" w:hAnsi="GHEA Grapalat" w:cs="Sylfaen"/>
                <w:sz w:val="22"/>
                <w:szCs w:val="22"/>
              </w:rPr>
              <w:t>համագործակցություն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lastRenderedPageBreak/>
              <w:t>ոլորտում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E0BE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AE0BE5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  <w:p w:rsidR="00AE0BE5" w:rsidRPr="00AE0BE5" w:rsidRDefault="00AE0BE5" w:rsidP="00E30D1E">
            <w:pPr>
              <w:ind w:left="435" w:firstLine="72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E0BE5">
              <w:rPr>
                <w:rFonts w:ascii="GHEA Grapalat" w:hAnsi="GHEA Grapalat"/>
                <w:sz w:val="22"/>
                <w:szCs w:val="22"/>
              </w:rPr>
              <w:t>ա) աջակցություն սահմանամերձ տարածքներում բեռ, ուղևոր փոխադրող բոլոր տրանսպորտի տեսակների համար առանց խոչընդոտների գործունեության անհրաժեշտ պայմաններ ստեղծելու հարցում, ներառյալ տարանցիկ փոխադրումները</w:t>
            </w:r>
          </w:p>
          <w:p w:rsidR="00AE0BE5" w:rsidRPr="00AE0BE5" w:rsidRDefault="00AE0BE5" w:rsidP="00E30D1E">
            <w:pPr>
              <w:pStyle w:val="ListParagraph"/>
              <w:ind w:left="795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AE0BE5" w:rsidRPr="00AE0BE5" w:rsidRDefault="00AE0BE5" w:rsidP="00E30D1E">
            <w:pPr>
              <w:pStyle w:val="NormalWeb"/>
              <w:shd w:val="clear" w:color="auto" w:fill="FFFFFF"/>
              <w:tabs>
                <w:tab w:val="left" w:pos="720"/>
                <w:tab w:val="left" w:pos="1134"/>
              </w:tabs>
              <w:spacing w:before="0" w:beforeAutospacing="0" w:after="0" w:afterAutospacing="0"/>
              <w:ind w:left="27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AE0BE5" w:rsidRPr="00AE0BE5" w:rsidRDefault="00AE0BE5" w:rsidP="00E30D1E">
            <w:pPr>
              <w:spacing w:after="20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</w:tbl>
    <w:p w:rsidR="00340B6B" w:rsidRPr="003672C9" w:rsidRDefault="00340B6B" w:rsidP="00AD02DD">
      <w:pPr>
        <w:rPr>
          <w:rFonts w:ascii="GHEA Grapalat" w:hAnsi="GHEA Grapalat"/>
          <w:sz w:val="22"/>
          <w:szCs w:val="22"/>
          <w:lang w:val="af-ZA"/>
        </w:rPr>
      </w:pPr>
    </w:p>
    <w:sectPr w:rsidR="00340B6B" w:rsidRPr="003672C9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28E"/>
    <w:multiLevelType w:val="hybridMultilevel"/>
    <w:tmpl w:val="EC60C688"/>
    <w:lvl w:ilvl="0" w:tplc="3E9067A0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D68D3"/>
    <w:multiLevelType w:val="hybridMultilevel"/>
    <w:tmpl w:val="1A103C9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61137"/>
    <w:multiLevelType w:val="hybridMultilevel"/>
    <w:tmpl w:val="F6CA5F68"/>
    <w:lvl w:ilvl="0" w:tplc="D1D45860">
      <w:start w:val="3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042BF8"/>
    <w:multiLevelType w:val="hybridMultilevel"/>
    <w:tmpl w:val="14068AD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06DF53CC"/>
    <w:multiLevelType w:val="hybridMultilevel"/>
    <w:tmpl w:val="A210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65B89"/>
    <w:multiLevelType w:val="hybridMultilevel"/>
    <w:tmpl w:val="A3AEC32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0D01A5"/>
    <w:multiLevelType w:val="hybridMultilevel"/>
    <w:tmpl w:val="49DC0344"/>
    <w:lvl w:ilvl="0" w:tplc="475E69C6">
      <w:start w:val="4"/>
      <w:numFmt w:val="decimal"/>
      <w:lvlText w:val="%1)"/>
      <w:lvlJc w:val="left"/>
      <w:pPr>
        <w:ind w:left="7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8A8627B"/>
    <w:multiLevelType w:val="hybridMultilevel"/>
    <w:tmpl w:val="BCEAEB9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01E7"/>
    <w:multiLevelType w:val="hybridMultilevel"/>
    <w:tmpl w:val="F290465A"/>
    <w:lvl w:ilvl="0" w:tplc="20F25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D1107"/>
    <w:multiLevelType w:val="hybridMultilevel"/>
    <w:tmpl w:val="E9F4C5A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3D941892"/>
    <w:multiLevelType w:val="hybridMultilevel"/>
    <w:tmpl w:val="3E40932C"/>
    <w:lvl w:ilvl="0" w:tplc="90EAE748">
      <w:start w:val="6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DAB0ECB"/>
    <w:multiLevelType w:val="hybridMultilevel"/>
    <w:tmpl w:val="DD3C0392"/>
    <w:lvl w:ilvl="0" w:tplc="4FEEAFFE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2813C3"/>
    <w:multiLevelType w:val="hybridMultilevel"/>
    <w:tmpl w:val="3D4E438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F6C2E"/>
    <w:multiLevelType w:val="hybridMultilevel"/>
    <w:tmpl w:val="24DEA97A"/>
    <w:lvl w:ilvl="0" w:tplc="8166B250">
      <w:start w:val="7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CFF0834"/>
    <w:multiLevelType w:val="hybridMultilevel"/>
    <w:tmpl w:val="D6D2DF14"/>
    <w:lvl w:ilvl="0" w:tplc="04090013">
      <w:start w:val="1"/>
      <w:numFmt w:val="upperRoman"/>
      <w:lvlText w:val="%1."/>
      <w:lvlJc w:val="right"/>
      <w:pPr>
        <w:ind w:left="29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10E36"/>
    <w:multiLevelType w:val="hybridMultilevel"/>
    <w:tmpl w:val="FE7C8AD8"/>
    <w:lvl w:ilvl="0" w:tplc="9912D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FA12B8"/>
    <w:multiLevelType w:val="hybridMultilevel"/>
    <w:tmpl w:val="20282A52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5">
    <w:nsid w:val="57855482"/>
    <w:multiLevelType w:val="hybridMultilevel"/>
    <w:tmpl w:val="2564E3B0"/>
    <w:lvl w:ilvl="0" w:tplc="BE38ED88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B396781"/>
    <w:multiLevelType w:val="hybridMultilevel"/>
    <w:tmpl w:val="784C6620"/>
    <w:lvl w:ilvl="0" w:tplc="728281E4">
      <w:start w:val="3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0">
    <w:nsid w:val="69EB1C8C"/>
    <w:multiLevelType w:val="hybridMultilevel"/>
    <w:tmpl w:val="C0CCF1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00731"/>
    <w:multiLevelType w:val="hybridMultilevel"/>
    <w:tmpl w:val="F734437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B0294"/>
    <w:multiLevelType w:val="hybridMultilevel"/>
    <w:tmpl w:val="D4D6C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91BA6"/>
    <w:multiLevelType w:val="hybridMultilevel"/>
    <w:tmpl w:val="BCEAEB9C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7FD31DCB"/>
    <w:multiLevelType w:val="hybridMultilevel"/>
    <w:tmpl w:val="D0340036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9"/>
  </w:num>
  <w:num w:numId="4">
    <w:abstractNumId w:val="31"/>
  </w:num>
  <w:num w:numId="5">
    <w:abstractNumId w:val="14"/>
  </w:num>
  <w:num w:numId="6">
    <w:abstractNumId w:val="29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34"/>
  </w:num>
  <w:num w:numId="12">
    <w:abstractNumId w:val="15"/>
  </w:num>
  <w:num w:numId="13">
    <w:abstractNumId w:val="8"/>
  </w:num>
  <w:num w:numId="14">
    <w:abstractNumId w:val="27"/>
  </w:num>
  <w:num w:numId="15">
    <w:abstractNumId w:val="33"/>
  </w:num>
  <w:num w:numId="16">
    <w:abstractNumId w:val="36"/>
  </w:num>
  <w:num w:numId="17">
    <w:abstractNumId w:val="35"/>
  </w:num>
  <w:num w:numId="18">
    <w:abstractNumId w:val="37"/>
  </w:num>
  <w:num w:numId="19">
    <w:abstractNumId w:val="38"/>
  </w:num>
  <w:num w:numId="20">
    <w:abstractNumId w:val="5"/>
  </w:num>
  <w:num w:numId="21">
    <w:abstractNumId w:val="23"/>
  </w:num>
  <w:num w:numId="22">
    <w:abstractNumId w:val="1"/>
  </w:num>
  <w:num w:numId="23">
    <w:abstractNumId w:val="22"/>
  </w:num>
  <w:num w:numId="24">
    <w:abstractNumId w:val="17"/>
  </w:num>
  <w:num w:numId="25">
    <w:abstractNumId w:val="21"/>
  </w:num>
  <w:num w:numId="26">
    <w:abstractNumId w:val="0"/>
  </w:num>
  <w:num w:numId="27">
    <w:abstractNumId w:val="24"/>
  </w:num>
  <w:num w:numId="28">
    <w:abstractNumId w:val="30"/>
  </w:num>
  <w:num w:numId="29">
    <w:abstractNumId w:val="16"/>
  </w:num>
  <w:num w:numId="30">
    <w:abstractNumId w:val="25"/>
  </w:num>
  <w:num w:numId="31">
    <w:abstractNumId w:val="20"/>
  </w:num>
  <w:num w:numId="32">
    <w:abstractNumId w:val="3"/>
  </w:num>
  <w:num w:numId="33">
    <w:abstractNumId w:val="7"/>
  </w:num>
  <w:num w:numId="34">
    <w:abstractNumId w:val="26"/>
  </w:num>
  <w:num w:numId="35">
    <w:abstractNumId w:val="2"/>
  </w:num>
  <w:num w:numId="36">
    <w:abstractNumId w:val="13"/>
  </w:num>
  <w:num w:numId="37">
    <w:abstractNumId w:val="10"/>
  </w:num>
  <w:num w:numId="38">
    <w:abstractNumId w:val="18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A37"/>
    <w:rsid w:val="00014169"/>
    <w:rsid w:val="00041044"/>
    <w:rsid w:val="0004151A"/>
    <w:rsid w:val="00045AC8"/>
    <w:rsid w:val="00063D79"/>
    <w:rsid w:val="000C6536"/>
    <w:rsid w:val="000E4D3B"/>
    <w:rsid w:val="000F4487"/>
    <w:rsid w:val="001102F8"/>
    <w:rsid w:val="00115C09"/>
    <w:rsid w:val="00116477"/>
    <w:rsid w:val="00121AB4"/>
    <w:rsid w:val="00124921"/>
    <w:rsid w:val="001770B8"/>
    <w:rsid w:val="001838F7"/>
    <w:rsid w:val="00191E9C"/>
    <w:rsid w:val="001A6634"/>
    <w:rsid w:val="001F7B2D"/>
    <w:rsid w:val="002179C9"/>
    <w:rsid w:val="002248FB"/>
    <w:rsid w:val="002462C3"/>
    <w:rsid w:val="00256495"/>
    <w:rsid w:val="00257998"/>
    <w:rsid w:val="00267152"/>
    <w:rsid w:val="00281065"/>
    <w:rsid w:val="002C738F"/>
    <w:rsid w:val="002D2589"/>
    <w:rsid w:val="002D447E"/>
    <w:rsid w:val="002F1657"/>
    <w:rsid w:val="002F748F"/>
    <w:rsid w:val="003018E0"/>
    <w:rsid w:val="00302E58"/>
    <w:rsid w:val="00340B6B"/>
    <w:rsid w:val="003450D4"/>
    <w:rsid w:val="0034553B"/>
    <w:rsid w:val="00355BC7"/>
    <w:rsid w:val="003672C9"/>
    <w:rsid w:val="00377E9D"/>
    <w:rsid w:val="0038357F"/>
    <w:rsid w:val="003D1850"/>
    <w:rsid w:val="003D6154"/>
    <w:rsid w:val="003E2D14"/>
    <w:rsid w:val="003F0FF6"/>
    <w:rsid w:val="003F2D65"/>
    <w:rsid w:val="00423DC4"/>
    <w:rsid w:val="004557AA"/>
    <w:rsid w:val="00457AA7"/>
    <w:rsid w:val="0047672C"/>
    <w:rsid w:val="00477A6D"/>
    <w:rsid w:val="00485F0B"/>
    <w:rsid w:val="0049124E"/>
    <w:rsid w:val="00491939"/>
    <w:rsid w:val="004C5EC2"/>
    <w:rsid w:val="004F71D7"/>
    <w:rsid w:val="0051532F"/>
    <w:rsid w:val="0054627E"/>
    <w:rsid w:val="00553FAA"/>
    <w:rsid w:val="00565FDA"/>
    <w:rsid w:val="005D317F"/>
    <w:rsid w:val="005F24D0"/>
    <w:rsid w:val="005F63A8"/>
    <w:rsid w:val="00643710"/>
    <w:rsid w:val="00657D93"/>
    <w:rsid w:val="006873B3"/>
    <w:rsid w:val="006A5BDF"/>
    <w:rsid w:val="006B3F2E"/>
    <w:rsid w:val="006C4A37"/>
    <w:rsid w:val="006F38D5"/>
    <w:rsid w:val="007017B1"/>
    <w:rsid w:val="00704102"/>
    <w:rsid w:val="0071045E"/>
    <w:rsid w:val="007253E0"/>
    <w:rsid w:val="0074435E"/>
    <w:rsid w:val="00745223"/>
    <w:rsid w:val="00754DE1"/>
    <w:rsid w:val="0076697E"/>
    <w:rsid w:val="007723A0"/>
    <w:rsid w:val="007973C8"/>
    <w:rsid w:val="007B0E72"/>
    <w:rsid w:val="007B1F7C"/>
    <w:rsid w:val="007C1235"/>
    <w:rsid w:val="007C5EB7"/>
    <w:rsid w:val="007D4E4E"/>
    <w:rsid w:val="007E6A06"/>
    <w:rsid w:val="00802237"/>
    <w:rsid w:val="008112DF"/>
    <w:rsid w:val="00816B5A"/>
    <w:rsid w:val="0084090D"/>
    <w:rsid w:val="00847DC6"/>
    <w:rsid w:val="0086040A"/>
    <w:rsid w:val="00887483"/>
    <w:rsid w:val="00894FAE"/>
    <w:rsid w:val="008B60CA"/>
    <w:rsid w:val="008E5401"/>
    <w:rsid w:val="009017B9"/>
    <w:rsid w:val="00904061"/>
    <w:rsid w:val="00917A82"/>
    <w:rsid w:val="0094659E"/>
    <w:rsid w:val="00953BE6"/>
    <w:rsid w:val="00965EE7"/>
    <w:rsid w:val="009A2CAD"/>
    <w:rsid w:val="009B26F4"/>
    <w:rsid w:val="009B4EBC"/>
    <w:rsid w:val="009C3EE6"/>
    <w:rsid w:val="009D1B77"/>
    <w:rsid w:val="00A10A43"/>
    <w:rsid w:val="00A13E77"/>
    <w:rsid w:val="00A2017C"/>
    <w:rsid w:val="00A267D4"/>
    <w:rsid w:val="00A42C26"/>
    <w:rsid w:val="00A54BFD"/>
    <w:rsid w:val="00AA5537"/>
    <w:rsid w:val="00AB7741"/>
    <w:rsid w:val="00AD02DD"/>
    <w:rsid w:val="00AE0BE5"/>
    <w:rsid w:val="00AE39FA"/>
    <w:rsid w:val="00AF3DC4"/>
    <w:rsid w:val="00B15D15"/>
    <w:rsid w:val="00B20D9A"/>
    <w:rsid w:val="00B525B5"/>
    <w:rsid w:val="00B5487E"/>
    <w:rsid w:val="00B62844"/>
    <w:rsid w:val="00B748ED"/>
    <w:rsid w:val="00B91F78"/>
    <w:rsid w:val="00BA4348"/>
    <w:rsid w:val="00BB1C1D"/>
    <w:rsid w:val="00BD06E9"/>
    <w:rsid w:val="00BF0E33"/>
    <w:rsid w:val="00BF12AA"/>
    <w:rsid w:val="00C3516A"/>
    <w:rsid w:val="00C41D3E"/>
    <w:rsid w:val="00C471AE"/>
    <w:rsid w:val="00C643B5"/>
    <w:rsid w:val="00CA4431"/>
    <w:rsid w:val="00CF0DBF"/>
    <w:rsid w:val="00CF2CE3"/>
    <w:rsid w:val="00CF6065"/>
    <w:rsid w:val="00D14897"/>
    <w:rsid w:val="00D34726"/>
    <w:rsid w:val="00D46ED9"/>
    <w:rsid w:val="00D74582"/>
    <w:rsid w:val="00D94763"/>
    <w:rsid w:val="00DB5FF4"/>
    <w:rsid w:val="00E07707"/>
    <w:rsid w:val="00E1656F"/>
    <w:rsid w:val="00E32410"/>
    <w:rsid w:val="00E62E69"/>
    <w:rsid w:val="00E71A3E"/>
    <w:rsid w:val="00E743CF"/>
    <w:rsid w:val="00E9767C"/>
    <w:rsid w:val="00ED13E7"/>
    <w:rsid w:val="00ED162E"/>
    <w:rsid w:val="00ED1AB4"/>
    <w:rsid w:val="00EF7B0F"/>
    <w:rsid w:val="00F337E1"/>
    <w:rsid w:val="00F467D2"/>
    <w:rsid w:val="00F60991"/>
    <w:rsid w:val="00F832F8"/>
    <w:rsid w:val="00F92315"/>
    <w:rsid w:val="00F92AD0"/>
    <w:rsid w:val="00FA25DB"/>
    <w:rsid w:val="00FB0F7F"/>
    <w:rsid w:val="00FC3EA5"/>
    <w:rsid w:val="00FE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F2D65"/>
    <w:rPr>
      <w:rFonts w:ascii="Times New Roman" w:eastAsia="Times New Roman" w:hAnsi="Times New Roman" w:cs="Times New Roman"/>
      <w:sz w:val="20"/>
      <w:szCs w:val="20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15C0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34726"/>
    <w:pPr>
      <w:spacing w:after="160" w:line="240" w:lineRule="exact"/>
    </w:pPr>
    <w:rPr>
      <w:rFonts w:ascii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395A-91AB-4519-9674-DB30ED97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1975</Words>
  <Characters>11258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m.khachatryan</cp:lastModifiedBy>
  <cp:revision>20</cp:revision>
  <dcterms:created xsi:type="dcterms:W3CDTF">2017-10-31T05:41:00Z</dcterms:created>
  <dcterms:modified xsi:type="dcterms:W3CDTF">2017-11-16T08:25:00Z</dcterms:modified>
</cp:coreProperties>
</file>