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1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8"/>
      </w:tblGrid>
      <w:tr w:rsidR="00CE23C4" w:rsidRPr="009736C9" w:rsidTr="007306F4">
        <w:trPr>
          <w:trHeight w:val="1697"/>
        </w:trPr>
        <w:tc>
          <w:tcPr>
            <w:tcW w:w="10158" w:type="dxa"/>
          </w:tcPr>
          <w:p w:rsidR="00CE23C4" w:rsidRPr="00C831A1" w:rsidRDefault="00CE23C4" w:rsidP="007306F4">
            <w:pPr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C831A1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hy-AM"/>
              </w:rPr>
              <w:t>ՀԻՄՆԱՎՈՐՈՒՄ</w:t>
            </w:r>
          </w:p>
          <w:p w:rsidR="00CE23C4" w:rsidRPr="009736C9" w:rsidRDefault="009736C9" w:rsidP="009736C9">
            <w:pPr>
              <w:spacing w:after="0"/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  <w:r w:rsidRPr="009736C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«</w:t>
            </w:r>
            <w:r w:rsidR="0081767A" w:rsidRPr="009736C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ԸՍՏ ԳԵՏԱՎԱԶԱՆՆԵՐԻ ՀԱՅԱՍՏԱՆԻ</w:t>
            </w:r>
            <w:r w:rsidR="0081767A" w:rsidRPr="009736C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81767A" w:rsidRPr="009736C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 w:rsidR="0081767A" w:rsidRPr="009736C9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ՋՐԱՅԻՆ </w:t>
            </w:r>
            <w:r w:rsidR="00F05FE7" w:rsidRPr="009736C9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ՀԱՇՎԵԿՇՌ</w:t>
            </w:r>
            <w:r w:rsidR="0081767A" w:rsidRPr="009736C9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Ի ՈՐՈՇՄԱՆ </w:t>
            </w:r>
            <w:r w:rsidR="00F05FE7" w:rsidRPr="009736C9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ՄԵԹՈԴ</w:t>
            </w:r>
            <w:r w:rsidR="00EF0D88" w:rsidRPr="009736C9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ԻՆ ՀԱՎԱՆՈՒԹՅՈՒՆ ՏԱԼՈՒ ՄԱՍԻՆ</w:t>
            </w:r>
            <w:r w:rsidRPr="009736C9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»</w:t>
            </w:r>
            <w:r w:rsidR="0081767A" w:rsidRPr="009736C9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CE23C4" w:rsidRPr="009736C9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Հ</w:t>
            </w:r>
            <w:r w:rsidR="00377EA3" w:rsidRPr="009736C9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 xml:space="preserve">ԱՅԱՍՏԱՆԻ </w:t>
            </w:r>
            <w:r w:rsidR="00CE23C4" w:rsidRPr="009736C9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Հ</w:t>
            </w:r>
            <w:r w:rsidR="00377EA3" w:rsidRPr="009736C9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ԱՆՐԱՊԵՏՈՒԹՅԱՆ</w:t>
            </w:r>
            <w:r w:rsidR="00CE23C4" w:rsidRPr="009736C9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 xml:space="preserve"> ԿԱՌԱՎԱՐՈՒԹՅԱՆ</w:t>
            </w:r>
            <w:r w:rsidR="00CE23C4" w:rsidRPr="009736C9">
              <w:rPr>
                <w:rFonts w:ascii="GHEA Grapalat" w:eastAsia="Times New Roman" w:hAnsi="GHEA Grapalat" w:cs="GHEA Grapalat"/>
                <w:b/>
                <w:sz w:val="24"/>
                <w:szCs w:val="24"/>
                <w:lang w:val="af-ZA"/>
              </w:rPr>
              <w:t xml:space="preserve"> </w:t>
            </w:r>
            <w:r w:rsidR="00990850" w:rsidRPr="009736C9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 xml:space="preserve">ԱՐՁԱՆԱԳՐԱՅԻՆ </w:t>
            </w:r>
            <w:r w:rsidR="00CE23C4" w:rsidRPr="009736C9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ՈՐՈՇՄԱՆ ԸՆԴՈՒՆՄԱՆ</w:t>
            </w:r>
          </w:p>
        </w:tc>
      </w:tr>
      <w:tr w:rsidR="00CE23C4" w:rsidRPr="009736C9" w:rsidTr="00346FBC">
        <w:trPr>
          <w:trHeight w:val="2168"/>
        </w:trPr>
        <w:tc>
          <w:tcPr>
            <w:tcW w:w="10158" w:type="dxa"/>
          </w:tcPr>
          <w:p w:rsidR="00CE23C4" w:rsidRPr="00C831A1" w:rsidRDefault="00CE23C4" w:rsidP="007306F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C831A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Ընթացիկ իրավիճակը և իրավական ակտի ընդունման անհրաժեշտությունը</w:t>
            </w:r>
          </w:p>
          <w:p w:rsidR="00903817" w:rsidRPr="00903817" w:rsidRDefault="00903817" w:rsidP="007306F4">
            <w:pPr>
              <w:tabs>
                <w:tab w:val="left" w:pos="4004"/>
              </w:tabs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038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Համաձայն Հայաստանի Հանրապետության ջրային օրենսգրքի 19-րդ հոդվածի՝ ջրային հաշվեկշռի մուտքի բաղադրիչներն են տվյալ տարածք մուտք </w:t>
            </w:r>
            <w:r w:rsidR="009553F8">
              <w:rPr>
                <w:rFonts w:ascii="GHEA Grapalat" w:hAnsi="GHEA Grapalat" w:cs="GHEA Grapalat"/>
                <w:sz w:val="24"/>
                <w:szCs w:val="24"/>
                <w:lang w:val="hy-AM"/>
              </w:rPr>
              <w:t>գոր</w:t>
            </w:r>
            <w:r w:rsidRPr="00903817">
              <w:rPr>
                <w:rFonts w:ascii="GHEA Grapalat" w:hAnsi="GHEA Grapalat" w:cs="GHEA Grapalat"/>
                <w:sz w:val="24"/>
                <w:szCs w:val="24"/>
                <w:lang w:val="hy-AM"/>
              </w:rPr>
              <w:t>ծ</w:t>
            </w:r>
            <w:r w:rsidR="009553F8" w:rsidRPr="009553F8">
              <w:rPr>
                <w:rFonts w:ascii="GHEA Grapalat" w:hAnsi="GHEA Grapalat" w:cs="GHEA Grapalat"/>
                <w:sz w:val="24"/>
                <w:szCs w:val="24"/>
                <w:lang w:val="hy-AM"/>
              </w:rPr>
              <w:t>ո</w:t>
            </w:r>
            <w:r w:rsidRPr="009038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ղ մակերևութային  և ստորերկրյա ջրերը, մթնոլորտային տեղումները և ջրային գոլորշիների խտացումից առաջացած ջրերը, </w:t>
            </w:r>
            <w:r w:rsidR="009553F8">
              <w:rPr>
                <w:rFonts w:ascii="GHEA Grapalat" w:hAnsi="GHEA Grapalat" w:cs="GHEA Grapalat"/>
                <w:sz w:val="24"/>
                <w:szCs w:val="24"/>
                <w:lang w:val="hy-AM"/>
              </w:rPr>
              <w:t>ի</w:t>
            </w:r>
            <w:r w:rsidR="009553F8" w:rsidRPr="009553F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սկ </w:t>
            </w:r>
            <w:r w:rsidRPr="009038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ջրային հաշվեկշռի ծախսի բաղադրիչներն են գումարային գոլորշիացումը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(</w:t>
            </w:r>
            <w:r w:rsidRPr="009038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ցամաքից, ջրակուտակներից և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բո</w:t>
            </w:r>
            <w:r w:rsidRPr="00903817">
              <w:rPr>
                <w:rFonts w:ascii="GHEA Grapalat" w:hAnsi="GHEA Grapalat" w:cs="GHEA Grapalat"/>
                <w:sz w:val="24"/>
                <w:szCs w:val="24"/>
                <w:lang w:val="hy-AM"/>
              </w:rPr>
              <w:t>ւսականությունից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)</w:t>
            </w:r>
            <w:r w:rsidRPr="009038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, մակերութային ստորերկրյա ջրերի արտահոսքը և տեխնոլոգիական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գոր</w:t>
            </w:r>
            <w:r w:rsidRPr="00903817">
              <w:rPr>
                <w:rFonts w:ascii="GHEA Grapalat" w:hAnsi="GHEA Grapalat" w:cs="GHEA Grapalat"/>
                <w:sz w:val="24"/>
                <w:szCs w:val="24"/>
                <w:lang w:val="hy-AM"/>
              </w:rPr>
              <w:t>ծընթացներում կորուստները:</w:t>
            </w:r>
          </w:p>
          <w:p w:rsidR="007306F4" w:rsidRPr="00903817" w:rsidRDefault="007306F4" w:rsidP="007306F4">
            <w:pPr>
              <w:tabs>
                <w:tab w:val="left" w:pos="4004"/>
              </w:tabs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Համաձայն Հ</w:t>
            </w:r>
            <w:r w:rsidR="007366AE"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այաստանի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Հ</w:t>
            </w:r>
            <w:r w:rsidR="007366AE"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անրապետության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ջրի ազգային ծրագրի 5-րդ հոդվածի հանրապետության տարածքի ջրային հաշվեկշռի տարրերը բաշխվում են ըստ 14 խոշոր գետային ավազանների, գետավազանային կառավարման տարածքների:</w:t>
            </w:r>
          </w:p>
          <w:p w:rsidR="007306F4" w:rsidRPr="00C831A1" w:rsidRDefault="007306F4" w:rsidP="007306F4">
            <w:pPr>
              <w:tabs>
                <w:tab w:val="left" w:pos="4004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Ջրային հաշվեկշռի մեթոդի հիմքում ընկած է էներգիայի պահպանման և փոխակերպման օրենքը։ Ըստ այս օրենքի,  ջրի այն քանակը, որը որոշակի ժամանակահատվածում մուտք է գործել ցամաքի որևէ տարածք, պետք է հավասարվի այդ տարածքից հեռացած ջրի քանակին, հաշվի առած այդ տեղամասում խոնավության պաշարի փոփոխությունը՝ տեղումներ, գոլորշացում և հոսք: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Ջրային հաշվեկշռով որոշվում է գետավազանի ջրային ռեսուրսների քանակությունը, որի հիման վրա է պահպանվում և օգտագործվում: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Ջրային հաշվեկշռը կարևոր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նշանակություն ունի գետավազանի ջրային ռեսուրսների կայուն կառավարման համար:</w:t>
            </w:r>
          </w:p>
          <w:p w:rsidR="0005638D" w:rsidRPr="00C831A1" w:rsidRDefault="007306F4" w:rsidP="007306F4">
            <w:pPr>
              <w:tabs>
                <w:tab w:val="left" w:pos="4004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գետավազանների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05FE7" w:rsidRPr="00C831A1">
              <w:rPr>
                <w:rFonts w:ascii="GHEA Grapalat" w:hAnsi="GHEA Grapalat"/>
                <w:sz w:val="24"/>
                <w:szCs w:val="24"/>
                <w:lang w:val="hy-AM"/>
              </w:rPr>
              <w:t>վերջ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15-20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տարիների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ընթացքում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ջրային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05FE7" w:rsidRPr="00C831A1">
              <w:rPr>
                <w:rFonts w:ascii="GHEA Grapalat" w:hAnsi="GHEA Grapalat"/>
                <w:sz w:val="24"/>
                <w:szCs w:val="24"/>
                <w:lang w:val="hy-AM"/>
              </w:rPr>
              <w:t>հաշվեկշիռ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կազմվել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միայն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Ախուրյանի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Արարատի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Հարավայինի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ջրավազանային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տարածքների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գետավազանների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համար՝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2014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. դրությամբ: Ջրային ռեսուրսների կայուն կառավարման համար անհրաժեշտ է յուրաքանչյուր տարվա կամ նվազագույնը 5 տարվա կտրվածքով կազմել գետավազանների 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ջրային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հաշվեկշիռը</w:t>
            </w:r>
            <w:r w:rsidR="0005638D" w:rsidRPr="00C831A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7306F4" w:rsidRPr="00C831A1" w:rsidRDefault="007306F4" w:rsidP="007306F4">
            <w:pPr>
              <w:tabs>
                <w:tab w:val="left" w:pos="4004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Վերջին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տարիների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ակտիվ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ջրօգտագործման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ինչպես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նաև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կլիմայի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փոփոխության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հետևանքով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գետային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հոսքի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նվազման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պատճառով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անհրաժեշտություն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է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առաջանում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հաշվել</w:t>
            </w:r>
            <w:r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գետավազաններում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ջրային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ռեսուրսների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  <w:lang w:val="hy-AM"/>
              </w:rPr>
              <w:t>քանակությունը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7306F4" w:rsidRDefault="007306F4" w:rsidP="007306F4">
            <w:pPr>
              <w:tabs>
                <w:tab w:val="left" w:pos="4004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31A1">
              <w:rPr>
                <w:rFonts w:ascii="GHEA Grapalat" w:hAnsi="GHEA Grapalat"/>
                <w:sz w:val="24"/>
                <w:szCs w:val="24"/>
              </w:rPr>
              <w:t>Ջրային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05FE7" w:rsidRPr="00C831A1">
              <w:rPr>
                <w:rFonts w:ascii="GHEA Grapalat" w:hAnsi="GHEA Grapalat"/>
                <w:sz w:val="24"/>
                <w:szCs w:val="24"/>
              </w:rPr>
              <w:t>հաշվեկշ</w:t>
            </w:r>
            <w:r w:rsidR="00F05FE7" w:rsidRPr="00C831A1">
              <w:rPr>
                <w:rFonts w:ascii="GHEA Grapalat" w:hAnsi="GHEA Grapalat"/>
                <w:sz w:val="24"/>
                <w:szCs w:val="24"/>
                <w:lang w:val="ru-RU"/>
              </w:rPr>
              <w:t>ռի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կազմումը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կարևոր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նշանակություն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ունի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գետավազանի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ջրային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ռեսուրսների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կայուն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համար։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նաև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հանդիսանում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է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գետավազանային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պլանավորման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կարևորագույն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քայլերից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մեկը։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Մասնավորապես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C831A1"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կտա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ստացված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տեղեկատվության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հիման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վրա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ջրօգտագործման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lastRenderedPageBreak/>
              <w:t>թույլտվությունների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տրման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միջոցով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սահմանել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գետավազանային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պլանավորման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իրատեսական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նպատակներ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C831A1">
              <w:rPr>
                <w:rFonts w:ascii="GHEA Grapalat" w:hAnsi="GHEA Grapalat"/>
                <w:sz w:val="24"/>
                <w:szCs w:val="24"/>
              </w:rPr>
              <w:t>և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ըստ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այդ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C831A1">
              <w:rPr>
                <w:rFonts w:ascii="GHEA Grapalat" w:hAnsi="GHEA Grapalat"/>
                <w:sz w:val="24"/>
                <w:szCs w:val="24"/>
              </w:rPr>
              <w:t>բացահայտել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գետավազանի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ջրային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ռեսուրսների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պատշաճ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պահպանումը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և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կառավարումը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իրականացնելու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31A1">
              <w:rPr>
                <w:rFonts w:ascii="GHEA Grapalat" w:hAnsi="GHEA Grapalat"/>
                <w:sz w:val="24"/>
                <w:szCs w:val="24"/>
              </w:rPr>
              <w:t>միջոցառումները։</w:t>
            </w:r>
          </w:p>
          <w:p w:rsidR="00BF7B12" w:rsidRPr="00C831A1" w:rsidRDefault="00577051" w:rsidP="006C7BD0">
            <w:pPr>
              <w:pStyle w:val="norm"/>
              <w:spacing w:line="276" w:lineRule="auto"/>
              <w:ind w:firstLine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«</w:t>
            </w:r>
            <w:r w:rsidR="003839A7" w:rsidRPr="00BC2D3D">
              <w:rPr>
                <w:rFonts w:ascii="GHEA Grapalat" w:hAnsi="GHEA Grapalat" w:cs="Sylfaen"/>
                <w:sz w:val="24"/>
                <w:szCs w:val="24"/>
                <w:lang w:val="hy-AM"/>
              </w:rPr>
              <w:t>Ըստ գետավազանների Հայաստանի</w:t>
            </w:r>
            <w:r w:rsidR="003839A7" w:rsidRPr="00BC2D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39A7" w:rsidRPr="00BC2D3D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3839A7" w:rsidRPr="00BC2D3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ջրային հաշվեկշռի որոշման մեթոդին հավանություն տալու մասին</w:t>
            </w:r>
            <w:r w:rsidR="006C7BD0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»</w:t>
            </w:r>
            <w:r w:rsidR="003839A7" w:rsidRPr="00BC2D3D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3839A7" w:rsidRPr="00BC2D3D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արձանագրային որոշման</w:t>
            </w:r>
            <w:r w:rsidR="003839A7" w:rsidRPr="00BC2D3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նախագիծը մշակվել է համաձայն </w:t>
            </w:r>
            <w:r w:rsidR="003839A7" w:rsidRPr="00BC2D3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Հայաստանի Հանրապետության վարչապետի 15.03.2017թ. N01/29.6/[396401]-17 հանձնարարականի</w:t>
            </w:r>
            <w:r w:rsidR="00BC2D3D" w:rsidRPr="00BC2D3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՝</w:t>
            </w:r>
            <w:r w:rsidR="00BC2D3D" w:rsidRPr="00BC2D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մինչև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2017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pt-BR"/>
              </w:rPr>
              <w:t>թվականի</w:t>
            </w:r>
            <w:r w:rsidR="00BC2D3D" w:rsidRPr="00BC2D3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հունիսի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10-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ը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մշակել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ջրային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հաշվեկշիռի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ճշգրիտ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հաշվարկման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մեթոդաբանություն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,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մշակվող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ջրավազանային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պլաններում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ներառել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համայնքների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,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էներգետիկայի</w:t>
            </w:r>
            <w:r w:rsidR="00BC2D3D" w:rsidRPr="00BC2D3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արդյունաբերության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,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գյուղատնտեսության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շրջակա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միջավայրի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պահպանման</w:t>
            </w:r>
            <w:r w:rsidR="00BC2D3D" w:rsidRPr="00BC2D3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համակարգերի</w:t>
            </w:r>
            <w:r w:rsidR="00BC2D3D" w:rsidRPr="00BC2D3D"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պահանջները՝</w:t>
            </w:r>
            <w:r w:rsidR="00BC2D3D" w:rsidRPr="00BC2D3D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ապահովելով</w:t>
            </w:r>
            <w:r w:rsidR="00BC2D3D" w:rsidRPr="00BC2D3D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գործողությունների</w:t>
            </w:r>
            <w:r w:rsidR="00BC2D3D" w:rsidRPr="00BC2D3D"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համադրումը</w:t>
            </w:r>
            <w:r w:rsidR="00BC2D3D" w:rsidRPr="00BC2D3D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Հայաստանի</w:t>
            </w:r>
            <w:r w:rsidR="00BC2D3D" w:rsidRPr="00BC2D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</w:t>
            </w:r>
            <w:r w:rsidR="00BC2D3D" w:rsidRPr="00BC2D3D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տության</w:t>
            </w:r>
            <w:r w:rsidR="00BC2D3D" w:rsidRPr="00BC2D3D"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ռազմավարական</w:t>
            </w:r>
            <w:r w:rsidR="00BC2D3D" w:rsidRPr="00BC2D3D"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ծրագրերի</w:t>
            </w:r>
            <w:r w:rsidR="00BC2D3D" w:rsidRPr="00BC2D3D"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 xml:space="preserve">,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ընթացիկ</w:t>
            </w:r>
            <w:r w:rsidR="00BC2D3D" w:rsidRPr="00BC2D3D"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նախաձեռնությունների</w:t>
            </w:r>
            <w:r w:rsidR="00BC2D3D" w:rsidRPr="00BC2D3D"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և</w:t>
            </w:r>
            <w:r w:rsidR="00BC2D3D" w:rsidRPr="00BC2D3D"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կանխա</w:t>
            </w:r>
            <w:r w:rsidR="00BC2D3D" w:rsidRPr="00BC2D3D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softHyphen/>
            </w:r>
            <w:r w:rsidR="00BC2D3D" w:rsidRPr="00BC2D3D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տեսումների</w:t>
            </w:r>
            <w:r w:rsidR="00BC2D3D" w:rsidRPr="00BC2D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C2D3D" w:rsidRPr="00BC2D3D">
              <w:rPr>
                <w:rFonts w:ascii="GHEA Grapalat" w:hAnsi="GHEA Grapalat" w:cs="Arial"/>
                <w:sz w:val="24"/>
                <w:szCs w:val="24"/>
                <w:lang w:val="hy-AM"/>
              </w:rPr>
              <w:t>հետ</w:t>
            </w:r>
            <w:r w:rsidR="00BC2D3D" w:rsidRPr="00BC2D3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CE23C4" w:rsidRPr="009736C9" w:rsidTr="00346FBC">
        <w:trPr>
          <w:trHeight w:val="1970"/>
        </w:trPr>
        <w:tc>
          <w:tcPr>
            <w:tcW w:w="10158" w:type="dxa"/>
          </w:tcPr>
          <w:p w:rsidR="00CE23C4" w:rsidRPr="00C831A1" w:rsidRDefault="00CE23C4" w:rsidP="007306F4">
            <w:pPr>
              <w:pStyle w:val="NormalWeb"/>
              <w:spacing w:before="0" w:beforeAutospacing="0" w:after="0" w:afterAutospacing="0" w:line="276" w:lineRule="auto"/>
              <w:ind w:left="360"/>
              <w:jc w:val="center"/>
              <w:rPr>
                <w:rStyle w:val="Emphasis"/>
                <w:rFonts w:ascii="GHEA Grapalat" w:hAnsi="GHEA Grapalat"/>
                <w:b/>
                <w:i w:val="0"/>
                <w:u w:val="single"/>
                <w:lang w:val="hy-AM"/>
              </w:rPr>
            </w:pPr>
            <w:r w:rsidRPr="00C831A1">
              <w:rPr>
                <w:rStyle w:val="Emphasis"/>
                <w:rFonts w:ascii="GHEA Grapalat" w:hAnsi="GHEA Grapalat"/>
                <w:b/>
                <w:i w:val="0"/>
                <w:u w:val="single"/>
                <w:lang w:val="hy-AM"/>
              </w:rPr>
              <w:lastRenderedPageBreak/>
              <w:t xml:space="preserve">2. </w:t>
            </w:r>
            <w:r w:rsidRPr="00C831A1">
              <w:rPr>
                <w:rStyle w:val="Emphasis"/>
                <w:rFonts w:ascii="GHEA Grapalat" w:hAnsi="GHEA Grapalat" w:cs="Sylfaen"/>
                <w:b/>
                <w:i w:val="0"/>
                <w:u w:val="single"/>
                <w:lang w:val="hy-AM"/>
              </w:rPr>
              <w:t>Առաջարկվող</w:t>
            </w:r>
            <w:r w:rsidRPr="00C831A1">
              <w:rPr>
                <w:rStyle w:val="Emphasis"/>
                <w:rFonts w:ascii="GHEA Grapalat" w:hAnsi="GHEA Grapalat"/>
                <w:b/>
                <w:i w:val="0"/>
                <w:u w:val="single"/>
                <w:lang w:val="hy-AM"/>
              </w:rPr>
              <w:t xml:space="preserve"> </w:t>
            </w:r>
            <w:r w:rsidRPr="00C831A1">
              <w:rPr>
                <w:rStyle w:val="Emphasis"/>
                <w:rFonts w:ascii="GHEA Grapalat" w:hAnsi="GHEA Grapalat" w:cs="Sylfaen"/>
                <w:b/>
                <w:i w:val="0"/>
                <w:u w:val="single"/>
                <w:lang w:val="hy-AM"/>
              </w:rPr>
              <w:t>կարգավորման</w:t>
            </w:r>
            <w:r w:rsidRPr="00C831A1">
              <w:rPr>
                <w:rStyle w:val="Emphasis"/>
                <w:rFonts w:ascii="GHEA Grapalat" w:hAnsi="GHEA Grapalat"/>
                <w:b/>
                <w:i w:val="0"/>
                <w:u w:val="single"/>
                <w:lang w:val="hy-AM"/>
              </w:rPr>
              <w:t xml:space="preserve"> </w:t>
            </w:r>
            <w:r w:rsidRPr="00C831A1">
              <w:rPr>
                <w:rStyle w:val="Emphasis"/>
                <w:rFonts w:ascii="GHEA Grapalat" w:hAnsi="GHEA Grapalat" w:cs="Sylfaen"/>
                <w:b/>
                <w:i w:val="0"/>
                <w:u w:val="single"/>
                <w:lang w:val="hy-AM"/>
              </w:rPr>
              <w:t>բնույթը</w:t>
            </w:r>
          </w:p>
          <w:p w:rsidR="00CE23C4" w:rsidRPr="00C831A1" w:rsidRDefault="006C7BD0" w:rsidP="006C7BD0">
            <w:pPr>
              <w:jc w:val="both"/>
              <w:rPr>
                <w:rStyle w:val="Emphasis"/>
                <w:rFonts w:ascii="GHEA Grapalat" w:eastAsia="Times New Roman" w:hAnsi="GHEA Grapalat" w:cs="Times New Roman"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«</w:t>
            </w:r>
            <w:r w:rsidR="007306F4" w:rsidRPr="00C831A1">
              <w:rPr>
                <w:rFonts w:ascii="GHEA Grapalat" w:hAnsi="GHEA Grapalat" w:cs="Sylfaen"/>
                <w:sz w:val="24"/>
                <w:szCs w:val="24"/>
                <w:lang w:val="hy-AM"/>
              </w:rPr>
              <w:t>Ըստ գետավազանների Հայաստանի</w:t>
            </w:r>
            <w:r w:rsidR="007306F4" w:rsidRPr="00C831A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306F4" w:rsidRPr="00C831A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7306F4" w:rsidRPr="00C831A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ջրային </w:t>
            </w:r>
            <w:r w:rsidR="00F61506" w:rsidRPr="00C831A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հաշվեկշռ</w:t>
            </w:r>
            <w:r w:rsidR="007306F4" w:rsidRPr="00C831A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ի որոշման </w:t>
            </w:r>
            <w:r w:rsidR="00F61506" w:rsidRPr="00C831A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մեթոդ</w:t>
            </w:r>
            <w:r w:rsidR="00EF0D88" w:rsidRPr="00C831A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ին հավանություն տալու </w:t>
            </w:r>
            <w:r w:rsidR="007306F4" w:rsidRPr="00C831A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»</w:t>
            </w:r>
            <w:r w:rsidR="007306F4" w:rsidRPr="00C831A1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7306F4" w:rsidRPr="00C831A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</w:t>
            </w:r>
            <w:r w:rsidR="00990850" w:rsidRPr="00C831A1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արձանագրային </w:t>
            </w:r>
            <w:r w:rsidR="007306F4" w:rsidRPr="00C831A1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7306F4"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նախագծի</w:t>
            </w:r>
            <w:r w:rsidR="007306F4" w:rsidRPr="00C831A1">
              <w:rPr>
                <w:rFonts w:ascii="GHEA Grapalat" w:hAnsi="GHEA Grapalat" w:cs="GHEA Grapalat"/>
                <w:spacing w:val="-6"/>
                <w:sz w:val="24"/>
                <w:szCs w:val="24"/>
                <w:lang w:val="hy-AM"/>
              </w:rPr>
              <w:t xml:space="preserve"> ընդունումը կնպաստի</w:t>
            </w:r>
            <w:r w:rsidR="007306F4"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հանրապետության գետավազանների </w:t>
            </w:r>
            <w:r w:rsidR="007306F4"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ջրային ռեսուրսների արդյունավետ և կայուն կառավարմանը, ինչպես նաև էկոլոգիական հավասարկշռության պահպանմանը:</w:t>
            </w:r>
          </w:p>
        </w:tc>
      </w:tr>
      <w:tr w:rsidR="00CE23C4" w:rsidRPr="009736C9" w:rsidTr="00346FBC">
        <w:trPr>
          <w:trHeight w:val="1448"/>
        </w:trPr>
        <w:tc>
          <w:tcPr>
            <w:tcW w:w="10158" w:type="dxa"/>
          </w:tcPr>
          <w:p w:rsidR="00CE23C4" w:rsidRPr="00C831A1" w:rsidRDefault="00CE23C4" w:rsidP="007306F4">
            <w:pPr>
              <w:pStyle w:val="NormalWeb"/>
              <w:spacing w:before="0" w:beforeAutospacing="0" w:after="0" w:afterAutospacing="0" w:line="276" w:lineRule="auto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C831A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  <w:p w:rsidR="00CE23C4" w:rsidRPr="00C831A1" w:rsidRDefault="007306F4" w:rsidP="007306F4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Նախագիծը մշակվել է Հայաստանի Հանրապետության բնապահպանության նախարարության աշխատակազմի ջրային ռեսուրսների կառավարման գործակալության կողմից:</w:t>
            </w:r>
          </w:p>
        </w:tc>
      </w:tr>
      <w:tr w:rsidR="00CE23C4" w:rsidRPr="009736C9" w:rsidTr="00346FBC">
        <w:trPr>
          <w:trHeight w:val="1523"/>
        </w:trPr>
        <w:tc>
          <w:tcPr>
            <w:tcW w:w="10158" w:type="dxa"/>
          </w:tcPr>
          <w:p w:rsidR="00CE23C4" w:rsidRPr="00C831A1" w:rsidRDefault="00CE23C4" w:rsidP="007306F4">
            <w:pPr>
              <w:pStyle w:val="NormalWeb"/>
              <w:spacing w:before="0" w:beforeAutospacing="0" w:after="0" w:afterAutospacing="0" w:line="276" w:lineRule="auto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af-ZA"/>
              </w:rPr>
            </w:pPr>
            <w:r w:rsidRPr="00C831A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4. Ակնկալվող արդյունքը</w:t>
            </w:r>
          </w:p>
          <w:p w:rsidR="00CE23C4" w:rsidRPr="00C831A1" w:rsidRDefault="006C7BD0" w:rsidP="006C7BD0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«</w:t>
            </w:r>
            <w:r w:rsidR="00EF0D88" w:rsidRPr="00C831A1">
              <w:rPr>
                <w:rFonts w:ascii="GHEA Grapalat" w:hAnsi="GHEA Grapalat" w:cs="Sylfaen"/>
                <w:sz w:val="24"/>
                <w:szCs w:val="24"/>
                <w:lang w:val="hy-AM"/>
              </w:rPr>
              <w:t>Ըստ գետավազանների Հայաստանի</w:t>
            </w:r>
            <w:r w:rsidR="00EF0D88" w:rsidRPr="00C831A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F0D88" w:rsidRPr="00C831A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EF0D88" w:rsidRPr="00C831A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ջրային հաշվեկշռի որոշման մեթոդին հավանություն տալու մասին</w:t>
            </w:r>
            <w:r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»</w:t>
            </w:r>
            <w:r w:rsidR="00EF0D88" w:rsidRPr="00C831A1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7306F4" w:rsidRPr="00C831A1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7306F4" w:rsidRPr="00C831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306F4" w:rsidRPr="00C831A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Հանրապետության կառավարության </w:t>
            </w:r>
            <w:r w:rsidR="00990850" w:rsidRPr="00C831A1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արձանագրային </w:t>
            </w:r>
            <w:r w:rsidR="007306F4" w:rsidRPr="00C831A1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7306F4"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նախագծի</w:t>
            </w:r>
            <w:r w:rsidR="007306F4" w:rsidRPr="00C831A1">
              <w:rPr>
                <w:rFonts w:ascii="GHEA Grapalat" w:hAnsi="GHEA Grapalat" w:cs="GHEA Grapalat"/>
                <w:spacing w:val="-6"/>
                <w:sz w:val="24"/>
                <w:szCs w:val="24"/>
                <w:lang w:val="hy-AM"/>
              </w:rPr>
              <w:t xml:space="preserve"> ընդումամբ կսահմանվի ջրաէկոհամակարգի վրա մարդածին ներգործության սահմանային թույլատրելի նորմ և </w:t>
            </w:r>
            <w:r w:rsidR="007306F4"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ջրային </w:t>
            </w:r>
            <w:r w:rsidR="00760DC2"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>հաշվեկշ</w:t>
            </w:r>
            <w:r w:rsidR="00760DC2" w:rsidRPr="00C831A1">
              <w:rPr>
                <w:rFonts w:ascii="GHEA Grapalat" w:hAnsi="GHEA Grapalat" w:cs="GHEA Grapalat"/>
                <w:sz w:val="24"/>
                <w:szCs w:val="24"/>
                <w:lang w:val="hy-AM"/>
              </w:rPr>
              <w:t>ռ</w:t>
            </w:r>
            <w:r w:rsidR="007306F4" w:rsidRPr="00C831A1">
              <w:rPr>
                <w:rFonts w:ascii="GHEA Grapalat" w:hAnsi="GHEA Grapalat" w:cs="GHEA Grapalat"/>
                <w:sz w:val="24"/>
                <w:szCs w:val="24"/>
                <w:lang w:val="af-ZA"/>
              </w:rPr>
              <w:t>ի որոշման դեպքում կապահովի տվյալ գետավազանի ջրային կառավարման, արդյունավետ օգտագործման և պահպանությանն հավասարակշռությունը:</w:t>
            </w:r>
          </w:p>
        </w:tc>
      </w:tr>
    </w:tbl>
    <w:p w:rsidR="00D11507" w:rsidRPr="00C831A1" w:rsidRDefault="00D11507" w:rsidP="007306F4">
      <w:pPr>
        <w:rPr>
          <w:sz w:val="24"/>
          <w:szCs w:val="24"/>
          <w:lang w:val="hy-AM"/>
        </w:rPr>
      </w:pPr>
      <w:bookmarkStart w:id="0" w:name="_GoBack"/>
      <w:bookmarkEnd w:id="0"/>
    </w:p>
    <w:p w:rsidR="00034778" w:rsidRPr="00C831A1" w:rsidRDefault="00034778" w:rsidP="007306F4">
      <w:pPr>
        <w:rPr>
          <w:sz w:val="24"/>
          <w:szCs w:val="24"/>
          <w:lang w:val="hy-AM"/>
        </w:rPr>
      </w:pPr>
    </w:p>
    <w:p w:rsidR="00034778" w:rsidRPr="00C831A1" w:rsidRDefault="00034778" w:rsidP="00034778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831A1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 xml:space="preserve">ՏԵՂԵԿԱՆՔ </w:t>
      </w:r>
    </w:p>
    <w:p w:rsidR="00034778" w:rsidRPr="006C7BD0" w:rsidRDefault="006C7BD0" w:rsidP="00034778">
      <w:pPr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</w:t>
      </w:r>
      <w:r w:rsidR="00C831A1" w:rsidRPr="006C7BD0">
        <w:rPr>
          <w:rFonts w:ascii="GHEA Grapalat" w:hAnsi="GHEA Grapalat" w:cs="Sylfaen"/>
          <w:b/>
          <w:sz w:val="24"/>
          <w:szCs w:val="24"/>
          <w:lang w:val="hy-AM"/>
        </w:rPr>
        <w:t>ԸՍՏ ԳԵՏԱՎԱԶԱՆՆԵՐԻ ՀԱՅԱՍՏԱՆԻ</w:t>
      </w:r>
      <w:r w:rsidR="00C831A1" w:rsidRPr="006C7B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31A1" w:rsidRPr="006C7BD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C831A1" w:rsidRPr="006C7BD0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ՋՐԱՅԻՆ ՀԱՇՎԵԿՇՌԻ ՈՐՈՇՄԱՆ ՄԵԹՈԴԻՆ ՀԱՎԱՆՈՒԹՅՈՒՆ ՏԱԼՈՒ ՄԱՍԻՆ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»</w:t>
      </w:r>
      <w:r w:rsidR="00C831A1" w:rsidRPr="006C7BD0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034778" w:rsidRPr="006C7B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ՀԱՅԱՍՏԱՆԻ ՀԱՆՐԱՊԵՏՈՒԹՅԱՆ ԿԱՌԱՎԱՐՈՒԹՅԱՆ</w:t>
      </w:r>
      <w:r w:rsidR="00034778" w:rsidRPr="006C7BD0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r w:rsidR="00990850" w:rsidRPr="006C7B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ԱՐՁԱՆԱԳՐԱՅԻՆ </w:t>
      </w:r>
      <w:r w:rsidR="00034778" w:rsidRPr="006C7B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ՈՐՈՇՄԱՆ ԸՆԴՈՒՆՄԱՆ</w:t>
      </w:r>
      <w:r w:rsidR="00034778" w:rsidRPr="006C7BD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034778" w:rsidRPr="006C7BD0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ԿԱՊԱԿՑՈՒԹՅԱՄԲ ԱՅԼ ՆՈՐՄԱՏԻՎ ԻՐԱՎԱԿԱՆ ԱԿՏԵՐԻ ԸՆԴՈՒՆՄԱՆ ԱՆՀՐԱԺԵՇՏՈՒԹՅԱՆ </w:t>
      </w:r>
      <w:r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ՎԵՐԱԲԵՐՅԱԼ</w:t>
      </w:r>
    </w:p>
    <w:p w:rsidR="00034778" w:rsidRPr="00C831A1" w:rsidRDefault="00034778" w:rsidP="00034778">
      <w:pPr>
        <w:tabs>
          <w:tab w:val="left" w:pos="4004"/>
        </w:tabs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034778" w:rsidRPr="00C831A1" w:rsidRDefault="006C7BD0" w:rsidP="00034778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EF0D88" w:rsidRPr="00C831A1">
        <w:rPr>
          <w:rFonts w:ascii="GHEA Grapalat" w:hAnsi="GHEA Grapalat" w:cs="Sylfaen"/>
          <w:sz w:val="24"/>
          <w:szCs w:val="24"/>
          <w:lang w:val="hy-AM"/>
        </w:rPr>
        <w:t>Ըստ գետավազանների Հայաստանի</w:t>
      </w:r>
      <w:r w:rsidR="00EF0D88" w:rsidRPr="00C831A1">
        <w:rPr>
          <w:rFonts w:ascii="GHEA Grapalat" w:hAnsi="GHEA Grapalat"/>
          <w:sz w:val="24"/>
          <w:szCs w:val="24"/>
          <w:lang w:val="hy-AM"/>
        </w:rPr>
        <w:t xml:space="preserve"> </w:t>
      </w:r>
      <w:r w:rsidR="00EF0D88" w:rsidRPr="00C831A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F0D88" w:rsidRPr="00C831A1">
        <w:rPr>
          <w:rFonts w:ascii="GHEA Grapalat" w:eastAsia="Calibri" w:hAnsi="GHEA Grapalat" w:cs="Sylfaen"/>
          <w:sz w:val="24"/>
          <w:szCs w:val="24"/>
          <w:lang w:val="hy-AM"/>
        </w:rPr>
        <w:t xml:space="preserve"> ջրային հաշվեկշռի որոշման մեթոդին հավանություն տալու մասին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»</w:t>
      </w:r>
      <w:r w:rsidR="00EF0D88" w:rsidRPr="00C831A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034778" w:rsidRPr="00C831A1">
        <w:rPr>
          <w:rFonts w:ascii="GHEA Grapalat" w:hAnsi="GHEA Grapalat"/>
          <w:sz w:val="24"/>
          <w:szCs w:val="24"/>
          <w:lang w:val="hy-AM"/>
        </w:rPr>
        <w:t>Հայաստանի</w:t>
      </w:r>
      <w:r w:rsidR="00034778" w:rsidRPr="00C831A1">
        <w:rPr>
          <w:rFonts w:ascii="GHEA Grapalat" w:hAnsi="GHEA Grapalat"/>
          <w:sz w:val="24"/>
          <w:szCs w:val="24"/>
          <w:lang w:val="af-ZA"/>
        </w:rPr>
        <w:t xml:space="preserve"> </w:t>
      </w:r>
      <w:r w:rsidR="00034778" w:rsidRPr="00C831A1">
        <w:rPr>
          <w:rFonts w:ascii="GHEA Grapalat" w:hAnsi="GHEA Grapalat"/>
          <w:sz w:val="24"/>
          <w:szCs w:val="24"/>
          <w:lang w:val="hy-AM"/>
        </w:rPr>
        <w:t xml:space="preserve">Հանրապետության կառավարության </w:t>
      </w:r>
      <w:r w:rsidR="00990850" w:rsidRPr="00C831A1">
        <w:rPr>
          <w:rFonts w:ascii="GHEA Grapalat" w:hAnsi="GHEA Grapalat"/>
          <w:sz w:val="24"/>
          <w:szCs w:val="24"/>
          <w:lang w:val="hy-AM"/>
        </w:rPr>
        <w:t xml:space="preserve">արձանագրային </w:t>
      </w:r>
      <w:r w:rsidR="00034778" w:rsidRPr="00C831A1">
        <w:rPr>
          <w:rFonts w:ascii="GHEA Grapalat" w:hAnsi="GHEA Grapalat"/>
          <w:sz w:val="24"/>
          <w:szCs w:val="24"/>
          <w:lang w:val="hy-AM"/>
        </w:rPr>
        <w:t>որոշման</w:t>
      </w:r>
      <w:r w:rsidR="00034778" w:rsidRPr="00C831A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նախագծի</w:t>
      </w:r>
      <w:r w:rsidR="00034778" w:rsidRPr="00C831A1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ընդունման</w:t>
      </w:r>
      <w:r w:rsidR="00034778" w:rsidRPr="00C831A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կապակցությամբ այլ իրավական ակտերի ընդունման անհրաժեշտություն չկա:</w:t>
      </w:r>
    </w:p>
    <w:p w:rsidR="00034778" w:rsidRPr="00C831A1" w:rsidRDefault="00034778" w:rsidP="00034778">
      <w:pPr>
        <w:tabs>
          <w:tab w:val="left" w:pos="4004"/>
        </w:tabs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034778" w:rsidRPr="00C831A1" w:rsidRDefault="00034778" w:rsidP="00034778">
      <w:pPr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034778" w:rsidRPr="00C831A1" w:rsidRDefault="00034778" w:rsidP="00034778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831A1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ՏԵՂԵԿԱՆՔ </w:t>
      </w:r>
    </w:p>
    <w:p w:rsidR="00034778" w:rsidRPr="006C7BD0" w:rsidRDefault="006C7BD0" w:rsidP="00034778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</w:t>
      </w:r>
      <w:r w:rsidR="00C831A1" w:rsidRPr="006C7BD0">
        <w:rPr>
          <w:rFonts w:ascii="GHEA Grapalat" w:hAnsi="GHEA Grapalat" w:cs="Sylfaen"/>
          <w:b/>
          <w:sz w:val="24"/>
          <w:szCs w:val="24"/>
          <w:lang w:val="hy-AM"/>
        </w:rPr>
        <w:t>ԸՍՏ ԳԵՏԱՎԱԶԱՆՆԵՐԻ ՀԱՅԱՍՏԱՆԻ</w:t>
      </w:r>
      <w:r w:rsidR="00C831A1" w:rsidRPr="006C7B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31A1" w:rsidRPr="006C7BD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C831A1" w:rsidRPr="006C7BD0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ՋՐԱՅԻՆ ՀԱՇՎԵԿՇՌԻ ՈՐՈՇՄԱՆ ՄԵԹՈԴԻՆ ՀԱՎԱՆՈՒԹՅՈՒՆ ՏԱԼՈՒ ՄԱՍԻՆ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»</w:t>
      </w:r>
      <w:r w:rsidR="00C831A1" w:rsidRPr="006C7BD0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034778" w:rsidRPr="006C7B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ՀԱՅԱՍՏԱՆԻ ՀԱՆՐԱՊԵՏՈՒԹՅԱՆ ԿԱՌԱՎԱՐՈՒԹՅԱՆ</w:t>
      </w:r>
      <w:r w:rsidR="00034778" w:rsidRPr="006C7BD0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ԱՐՁԱՆԱԳՐԱՅԻՆ </w:t>
      </w:r>
      <w:r w:rsidR="00034778" w:rsidRPr="006C7B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ՈՐՈՇՄԱՆ </w:t>
      </w:r>
      <w:r w:rsidR="00034778" w:rsidRPr="006C7BD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034778" w:rsidRPr="006C7BD0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ԿԱՊԱԿՑՈՒԹՅԱՄԲ ՊԵՏԱԿԱՆ ԿԱՄ ՏԵՂԱԿԱՆ</w:t>
      </w:r>
      <w:r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034778" w:rsidRPr="006C7BD0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ԻՆՔՆԱԿԱՌԱՎԱՐՄԱՆ ՄԱՐՄՆԻ ԲՅՈՒՋԵՈՒՄ ԾԱԽՍԵՐԻ ԵՎ ԵԿԱՄՈՒՏՆԵՐԻ ԱՎԵԼԱՑՄԱՆ ԿԱՄ ՆՎԱԶԵՑՄԱՆ</w:t>
      </w:r>
      <w:r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ՎԵՐԱԲԵՐՅԱԼ</w:t>
      </w:r>
    </w:p>
    <w:p w:rsidR="00034778" w:rsidRPr="00C831A1" w:rsidRDefault="00034778" w:rsidP="00034778">
      <w:pPr>
        <w:pStyle w:val="BodyText"/>
        <w:spacing w:line="276" w:lineRule="auto"/>
        <w:ind w:left="-35" w:firstLine="41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034778" w:rsidRPr="00C831A1" w:rsidRDefault="006C7BD0" w:rsidP="00034778">
      <w:pPr>
        <w:pStyle w:val="BodyText"/>
        <w:spacing w:line="276" w:lineRule="auto"/>
        <w:ind w:left="-35" w:firstLine="41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EF0D88" w:rsidRPr="00C831A1">
        <w:rPr>
          <w:rFonts w:ascii="GHEA Grapalat" w:hAnsi="GHEA Grapalat" w:cs="Sylfaen"/>
          <w:sz w:val="24"/>
          <w:szCs w:val="24"/>
          <w:lang w:val="hy-AM"/>
        </w:rPr>
        <w:t>Ըստ գետավազանների Հայաստանի</w:t>
      </w:r>
      <w:r w:rsidR="00EF0D88" w:rsidRPr="00C831A1">
        <w:rPr>
          <w:rFonts w:ascii="GHEA Grapalat" w:hAnsi="GHEA Grapalat"/>
          <w:sz w:val="24"/>
          <w:szCs w:val="24"/>
          <w:lang w:val="hy-AM"/>
        </w:rPr>
        <w:t xml:space="preserve"> </w:t>
      </w:r>
      <w:r w:rsidR="00EF0D88" w:rsidRPr="00C831A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F0D88" w:rsidRPr="00C831A1">
        <w:rPr>
          <w:rFonts w:ascii="GHEA Grapalat" w:eastAsia="Calibri" w:hAnsi="GHEA Grapalat" w:cs="Sylfaen"/>
          <w:sz w:val="24"/>
          <w:szCs w:val="24"/>
          <w:lang w:val="hy-AM"/>
        </w:rPr>
        <w:t xml:space="preserve"> ջրային հաշվեկշռի որոշման մեթոդին հավանություն տալու մասին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»</w:t>
      </w:r>
      <w:r w:rsidR="00EF0D88" w:rsidRPr="00C831A1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034778" w:rsidRPr="00C831A1">
        <w:rPr>
          <w:rFonts w:ascii="GHEA Grapalat" w:hAnsi="GHEA Grapalat"/>
          <w:sz w:val="24"/>
          <w:szCs w:val="24"/>
          <w:lang w:val="hy-AM"/>
        </w:rPr>
        <w:t>Հայաստանի</w:t>
      </w:r>
      <w:r w:rsidR="00034778" w:rsidRPr="00C831A1">
        <w:rPr>
          <w:rFonts w:ascii="GHEA Grapalat" w:hAnsi="GHEA Grapalat"/>
          <w:sz w:val="24"/>
          <w:szCs w:val="24"/>
          <w:lang w:val="af-ZA"/>
        </w:rPr>
        <w:t xml:space="preserve"> </w:t>
      </w:r>
      <w:r w:rsidR="00034778" w:rsidRPr="00C831A1">
        <w:rPr>
          <w:rFonts w:ascii="GHEA Grapalat" w:hAnsi="GHEA Grapalat"/>
          <w:sz w:val="24"/>
          <w:szCs w:val="24"/>
          <w:lang w:val="hy-AM"/>
        </w:rPr>
        <w:t>Հանրապետության կառավարության</w:t>
      </w:r>
      <w:r w:rsidR="00990850" w:rsidRPr="00C831A1">
        <w:rPr>
          <w:rFonts w:ascii="GHEA Grapalat" w:hAnsi="GHEA Grapalat"/>
          <w:sz w:val="24"/>
          <w:szCs w:val="24"/>
          <w:lang w:val="hy-AM"/>
        </w:rPr>
        <w:t xml:space="preserve"> արձանագրային</w:t>
      </w:r>
      <w:r w:rsidR="00034778" w:rsidRPr="00C831A1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034778" w:rsidRPr="00C831A1">
        <w:rPr>
          <w:rFonts w:ascii="GHEA Grapalat" w:hAnsi="GHEA Grapalat" w:cs="GHEA Grapalat"/>
          <w:sz w:val="24"/>
          <w:szCs w:val="24"/>
          <w:lang w:val="hy-AM"/>
        </w:rPr>
        <w:t xml:space="preserve"> նախագծի ընդունման կապակցությամբ պետական կամ տեղական ինքնակառավարման մարմնի</w:t>
      </w:r>
      <w:r w:rsidR="00034778" w:rsidRPr="00C831A1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="00034778" w:rsidRPr="00C831A1"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r w:rsidR="00034778" w:rsidRPr="00C831A1">
        <w:rPr>
          <w:rFonts w:ascii="GHEA Grapalat" w:hAnsi="GHEA Grapalat" w:cs="GHEA Grapalat"/>
          <w:color w:val="000000"/>
          <w:sz w:val="24"/>
          <w:szCs w:val="24"/>
          <w:lang w:val="hy-AM"/>
        </w:rPr>
        <w:t>եկամուտների և ծախսերի ավելացում կամ նվազեցում</w:t>
      </w:r>
      <w:r w:rsidR="00034778" w:rsidRPr="00C831A1">
        <w:rPr>
          <w:rFonts w:ascii="GHEA Grapalat" w:hAnsi="GHEA Grapalat" w:cs="GHEA Grapalat"/>
          <w:sz w:val="24"/>
          <w:szCs w:val="24"/>
          <w:lang w:val="hy-AM"/>
        </w:rPr>
        <w:t xml:space="preserve"> չի նախատեսվում: </w:t>
      </w:r>
    </w:p>
    <w:p w:rsidR="00034778" w:rsidRPr="00C831A1" w:rsidRDefault="00034778" w:rsidP="007306F4">
      <w:pPr>
        <w:rPr>
          <w:sz w:val="24"/>
          <w:szCs w:val="24"/>
          <w:lang w:val="hy-AM"/>
        </w:rPr>
      </w:pPr>
    </w:p>
    <w:sectPr w:rsidR="00034778" w:rsidRPr="00C831A1" w:rsidSect="007306F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3D6B"/>
    <w:multiLevelType w:val="hybridMultilevel"/>
    <w:tmpl w:val="94BA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E23C4"/>
    <w:rsid w:val="00034778"/>
    <w:rsid w:val="00041788"/>
    <w:rsid w:val="0005638D"/>
    <w:rsid w:val="00073E1B"/>
    <w:rsid w:val="001D0EB6"/>
    <w:rsid w:val="00221359"/>
    <w:rsid w:val="00240559"/>
    <w:rsid w:val="00285F0C"/>
    <w:rsid w:val="002D4659"/>
    <w:rsid w:val="002F5B22"/>
    <w:rsid w:val="0032674C"/>
    <w:rsid w:val="00346FBC"/>
    <w:rsid w:val="00357D1A"/>
    <w:rsid w:val="00377EA3"/>
    <w:rsid w:val="003839A7"/>
    <w:rsid w:val="003B7177"/>
    <w:rsid w:val="0040260E"/>
    <w:rsid w:val="00497F72"/>
    <w:rsid w:val="00557D81"/>
    <w:rsid w:val="00577051"/>
    <w:rsid w:val="006705EA"/>
    <w:rsid w:val="0067679F"/>
    <w:rsid w:val="00687F0C"/>
    <w:rsid w:val="006B2174"/>
    <w:rsid w:val="006C7BD0"/>
    <w:rsid w:val="007306F4"/>
    <w:rsid w:val="007366AE"/>
    <w:rsid w:val="00745D43"/>
    <w:rsid w:val="00760DC2"/>
    <w:rsid w:val="0081767A"/>
    <w:rsid w:val="00825736"/>
    <w:rsid w:val="00895937"/>
    <w:rsid w:val="008B3569"/>
    <w:rsid w:val="008D7CAB"/>
    <w:rsid w:val="008F4122"/>
    <w:rsid w:val="00903817"/>
    <w:rsid w:val="00903A1D"/>
    <w:rsid w:val="009553F8"/>
    <w:rsid w:val="009736C9"/>
    <w:rsid w:val="00975F92"/>
    <w:rsid w:val="00990850"/>
    <w:rsid w:val="00A7136F"/>
    <w:rsid w:val="00AB550E"/>
    <w:rsid w:val="00B07612"/>
    <w:rsid w:val="00B72330"/>
    <w:rsid w:val="00BA1CCD"/>
    <w:rsid w:val="00BB346A"/>
    <w:rsid w:val="00BC2D3D"/>
    <w:rsid w:val="00BE557C"/>
    <w:rsid w:val="00BE70AB"/>
    <w:rsid w:val="00BF7B12"/>
    <w:rsid w:val="00C2671E"/>
    <w:rsid w:val="00C65214"/>
    <w:rsid w:val="00C831A1"/>
    <w:rsid w:val="00CE23C4"/>
    <w:rsid w:val="00D018D0"/>
    <w:rsid w:val="00D11507"/>
    <w:rsid w:val="00D15651"/>
    <w:rsid w:val="00D40855"/>
    <w:rsid w:val="00EE7CC5"/>
    <w:rsid w:val="00EF0D88"/>
    <w:rsid w:val="00F05FE7"/>
    <w:rsid w:val="00F40E7A"/>
    <w:rsid w:val="00F57993"/>
    <w:rsid w:val="00F61506"/>
    <w:rsid w:val="00F73254"/>
    <w:rsid w:val="00FE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qFormat/>
    <w:rsid w:val="00CE23C4"/>
    <w:rPr>
      <w:i/>
      <w:iCs/>
    </w:rPr>
  </w:style>
  <w:style w:type="paragraph" w:styleId="BodyText">
    <w:name w:val="Body Text"/>
    <w:basedOn w:val="Normal"/>
    <w:link w:val="BodyTextChar"/>
    <w:rsid w:val="008F4122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8F4122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F412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normChar">
    <w:name w:val="norm Char"/>
    <w:basedOn w:val="DefaultParagraphFont"/>
    <w:link w:val="norm"/>
    <w:locked/>
    <w:rsid w:val="00BC2D3D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C2D3D"/>
    <w:pPr>
      <w:spacing w:after="0" w:line="480" w:lineRule="auto"/>
      <w:ind w:firstLine="709"/>
      <w:jc w:val="both"/>
    </w:pPr>
    <w:rPr>
      <w:rFonts w:ascii="Arial Armenian" w:hAnsi="Arial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qFormat/>
    <w:rsid w:val="00CE23C4"/>
    <w:rPr>
      <w:i/>
      <w:iCs/>
    </w:rPr>
  </w:style>
  <w:style w:type="paragraph" w:styleId="BodyText">
    <w:name w:val="Body Text"/>
    <w:basedOn w:val="Normal"/>
    <w:link w:val="BodyTextChar"/>
    <w:rsid w:val="008F4122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8F4122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F412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normChar">
    <w:name w:val="norm Char"/>
    <w:basedOn w:val="DefaultParagraphFont"/>
    <w:link w:val="norm"/>
    <w:locked/>
    <w:rsid w:val="00BC2D3D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C2D3D"/>
    <w:pPr>
      <w:spacing w:after="0" w:line="480" w:lineRule="auto"/>
      <w:ind w:firstLine="709"/>
      <w:jc w:val="both"/>
    </w:pPr>
    <w:rPr>
      <w:rFonts w:ascii="Arial Armenian" w:hAnsi="Arial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Kadastr1</dc:creator>
  <cp:lastModifiedBy>Astghik Melkonyan</cp:lastModifiedBy>
  <cp:revision>26</cp:revision>
  <dcterms:created xsi:type="dcterms:W3CDTF">2017-07-31T08:34:00Z</dcterms:created>
  <dcterms:modified xsi:type="dcterms:W3CDTF">2017-11-02T08:52:00Z</dcterms:modified>
</cp:coreProperties>
</file>