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C5" w:rsidRPr="00663593" w:rsidRDefault="00737BC5" w:rsidP="00663593">
      <w:pPr>
        <w:pStyle w:val="ListParagraph"/>
        <w:ind w:left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663593">
        <w:rPr>
          <w:rFonts w:ascii="GHEA Grapalat" w:hAnsi="GHEA Grapalat" w:cs="GHEA Grapalat"/>
          <w:b/>
          <w:sz w:val="24"/>
          <w:szCs w:val="24"/>
          <w:lang w:val="hy-AM"/>
        </w:rPr>
        <w:t>ՏԵՂԵԿԱՆՔ</w:t>
      </w:r>
    </w:p>
    <w:p w:rsidR="00737BC5" w:rsidRPr="00A46071" w:rsidRDefault="00A46071" w:rsidP="00663593">
      <w:pPr>
        <w:pStyle w:val="ListParagraph"/>
        <w:ind w:firstLine="698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46071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737BC5" w:rsidRPr="00927E90">
        <w:rPr>
          <w:rFonts w:ascii="GHEA Grapalat" w:hAnsi="GHEA Grapalat" w:cs="GHEA Grapalat"/>
          <w:b/>
          <w:bCs/>
          <w:sz w:val="24"/>
          <w:szCs w:val="24"/>
          <w:lang w:val="hy-AM"/>
        </w:rPr>
        <w:t>Հողերի նպատակային նշանակությունը փոխելու մասին</w:t>
      </w:r>
      <w:r w:rsidRPr="00A46071">
        <w:rPr>
          <w:rFonts w:ascii="GHEA Grapalat" w:hAnsi="GHEA Grapalat" w:cs="GHEA Grapalat"/>
          <w:b/>
          <w:bCs/>
          <w:sz w:val="24"/>
          <w:szCs w:val="24"/>
          <w:lang w:val="hy-AM"/>
        </w:rPr>
        <w:t>»</w:t>
      </w:r>
      <w:r w:rsidR="00737BC5" w:rsidRPr="00927E90">
        <w:rPr>
          <w:rFonts w:ascii="GHEA Grapalat" w:hAnsi="GHEA Grapalat" w:cs="GHEA Grapalat"/>
          <w:b/>
          <w:bCs/>
          <w:sz w:val="24"/>
          <w:szCs w:val="24"/>
          <w:lang w:val="hy-AM"/>
        </w:rPr>
        <w:t>’ ՀՀ կառավարության որոշման նախագծի հիմնավորումը</w:t>
      </w: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0202"/>
      </w:tblGrid>
      <w:tr w:rsidR="0019679A" w:rsidRPr="004D7E9F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4D7E9F" w:rsidRDefault="0019679A" w:rsidP="00517D84">
            <w:pPr>
              <w:rPr>
                <w:rFonts w:ascii="GHEA Grapalat" w:hAnsi="GHEA Grapalat"/>
                <w:b/>
                <w:bCs/>
              </w:rPr>
            </w:pPr>
            <w:r w:rsidRPr="004D7E9F">
              <w:rPr>
                <w:rFonts w:ascii="GHEA Grapalat" w:hAnsi="GHEA Grapalat"/>
                <w:b/>
                <w:bCs/>
              </w:rPr>
              <w:t>1.</w:t>
            </w:r>
          </w:p>
        </w:tc>
        <w:tc>
          <w:tcPr>
            <w:tcW w:w="10202" w:type="dxa"/>
          </w:tcPr>
          <w:p w:rsidR="0019679A" w:rsidRPr="004D7E9F" w:rsidRDefault="0019679A" w:rsidP="00517D84">
            <w:pPr>
              <w:rPr>
                <w:rFonts w:ascii="GHEA Grapalat" w:hAnsi="GHEA Grapalat"/>
                <w:b/>
                <w:bCs/>
              </w:rPr>
            </w:pPr>
            <w:proofErr w:type="spellStart"/>
            <w:r w:rsidRPr="004D7E9F">
              <w:rPr>
                <w:rFonts w:ascii="GHEA Grapalat" w:hAnsi="GHEA Grapalat"/>
                <w:b/>
                <w:bCs/>
              </w:rPr>
              <w:t>Անհրաժեշտությունը</w:t>
            </w:r>
            <w:proofErr w:type="spellEnd"/>
          </w:p>
        </w:tc>
      </w:tr>
      <w:tr w:rsidR="0019679A" w:rsidRPr="004D7E9F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4D7E9F" w:rsidRDefault="0019679A" w:rsidP="00517D84">
            <w:pPr>
              <w:rPr>
                <w:rFonts w:ascii="GHEA Grapalat" w:hAnsi="GHEA Grapalat"/>
              </w:rPr>
            </w:pPr>
          </w:p>
        </w:tc>
        <w:tc>
          <w:tcPr>
            <w:tcW w:w="10202" w:type="dxa"/>
          </w:tcPr>
          <w:p w:rsidR="0019679A" w:rsidRPr="00BD7953" w:rsidRDefault="0019679A" w:rsidP="0019679A">
            <w:pPr>
              <w:pStyle w:val="ListParagraph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7953">
              <w:rPr>
                <w:rFonts w:ascii="GHEA Grapalat" w:hAnsi="GHEA Grapalat" w:cs="GHEA Grapalat"/>
                <w:sz w:val="20"/>
                <w:szCs w:val="20"/>
                <w:lang w:val="hy-AM"/>
              </w:rPr>
              <w:t>,,Հողերի նպատակային նշանակությունը փոխելու մասին’’ Հայաստանի Հանրապետության կառավարության որոշման անհրաժեշտությունը պայմանավորված է Իջևան քաղաքի վարչական սահմաններում գտնվող, պետական սեփականություն հանդիսացող  անտառային նպատակային նշանակության 0.8 հա. ընդհանուր մակերեսով  հողամասի նպատակային նշանակության փոփոխությամբ` 0.8 հեկտարը փոխադրելով էներգետիկայի, տրանսպորտի, կապի, կոմունալ ենթակառուցվածքների օբյեկտների հողերի կատեգորիա` ՓՀԷԿ կառուցելու նպատակով:</w:t>
            </w:r>
          </w:p>
        </w:tc>
      </w:tr>
      <w:tr w:rsidR="0019679A" w:rsidRPr="004D7E9F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4D7E9F" w:rsidRDefault="0019679A" w:rsidP="00517D84">
            <w:pPr>
              <w:rPr>
                <w:rFonts w:ascii="GHEA Grapalat" w:hAnsi="GHEA Grapalat"/>
              </w:rPr>
            </w:pPr>
            <w:r w:rsidRPr="004D7E9F">
              <w:rPr>
                <w:rFonts w:ascii="GHEA Grapalat" w:hAnsi="GHEA Grapalat"/>
              </w:rPr>
              <w:t>2.</w:t>
            </w:r>
          </w:p>
        </w:tc>
        <w:tc>
          <w:tcPr>
            <w:tcW w:w="10202" w:type="dxa"/>
          </w:tcPr>
          <w:p w:rsidR="0019679A" w:rsidRPr="004D7E9F" w:rsidRDefault="0019679A" w:rsidP="00517D84">
            <w:pPr>
              <w:pStyle w:val="Heading1"/>
              <w:rPr>
                <w:rFonts w:ascii="GHEA Grapalat" w:hAnsi="GHEA Grapalat"/>
              </w:rPr>
            </w:pPr>
            <w:proofErr w:type="spellStart"/>
            <w:r w:rsidRPr="004D7E9F">
              <w:rPr>
                <w:rFonts w:ascii="GHEA Grapalat" w:hAnsi="GHEA Grapalat"/>
              </w:rPr>
              <w:t>Ընթացիկ</w:t>
            </w:r>
            <w:proofErr w:type="spellEnd"/>
            <w:r w:rsidRPr="004D7E9F">
              <w:rPr>
                <w:rFonts w:ascii="GHEA Grapalat" w:hAnsi="GHEA Grapalat"/>
              </w:rPr>
              <w:t xml:space="preserve"> </w:t>
            </w:r>
            <w:proofErr w:type="spellStart"/>
            <w:r w:rsidRPr="004D7E9F">
              <w:rPr>
                <w:rFonts w:ascii="GHEA Grapalat" w:hAnsi="GHEA Grapalat"/>
              </w:rPr>
              <w:t>վիճակը</w:t>
            </w:r>
            <w:proofErr w:type="spellEnd"/>
            <w:r w:rsidRPr="004D7E9F">
              <w:rPr>
                <w:rFonts w:ascii="GHEA Grapalat" w:hAnsi="GHEA Grapalat"/>
              </w:rPr>
              <w:t xml:space="preserve"> և </w:t>
            </w:r>
            <w:proofErr w:type="spellStart"/>
            <w:r w:rsidRPr="004D7E9F">
              <w:rPr>
                <w:rFonts w:ascii="GHEA Grapalat" w:hAnsi="GHEA Grapalat"/>
              </w:rPr>
              <w:t>խնդիրները</w:t>
            </w:r>
            <w:proofErr w:type="spellEnd"/>
          </w:p>
        </w:tc>
      </w:tr>
      <w:tr w:rsidR="0019679A" w:rsidRPr="004D7E9F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4D7E9F" w:rsidRDefault="0019679A" w:rsidP="00517D84">
            <w:pPr>
              <w:rPr>
                <w:rFonts w:ascii="GHEA Grapalat" w:hAnsi="GHEA Grapalat"/>
              </w:rPr>
            </w:pPr>
          </w:p>
        </w:tc>
        <w:tc>
          <w:tcPr>
            <w:tcW w:w="10202" w:type="dxa"/>
          </w:tcPr>
          <w:p w:rsidR="0019679A" w:rsidRDefault="0019679A" w:rsidP="0019679A">
            <w:pPr>
              <w:pStyle w:val="ListParagraph"/>
              <w:spacing w:after="0"/>
              <w:ind w:left="0" w:firstLine="567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ՀՀ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Տավուշի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մարզի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Իջևան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քաղաքային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համայնքն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ունի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հաստատված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գլխավոր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հատակագիծ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Փոփոխման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ներկայացվող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հողերից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0.8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հեկտարը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գտնվում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քաղաքի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վարչական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սահմաններում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բնակավայրից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հարավ-արևմուտք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Հողամասը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գտնվում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Աղստև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աջ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ձախ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ափերին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որտեղ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չունի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կարգավորված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հուն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ափապաշտպան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հենապատեր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ծառազուրկ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ծածկված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ցածրարժեք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թփերով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պարբերաբար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ողողվում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է: 0.8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հեկտար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հողամասը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որպես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անտառային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օգտագործելը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ոչ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միայն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արդյունավետ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չէ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նպատակահարմար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չէ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քանի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Աղստևի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վարարումների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ժամանակ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պարբերաբար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ողողվելու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հետևանքով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այն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աստիճանաբար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վերանում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է`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վերածվելով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անկազմակերպ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հունի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Աղստև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վրա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կառուցված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շահագործվող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,,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Սպիտակ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լիճ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’’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ջրամբարի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պատվարի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ներքին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բյեֆում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նախատեսվում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կառուցել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ՓՀԷԿ`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օգտագործելով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ջրամբարի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նորմալ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դիմհարային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մակարդակի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/ՆԴՄ/ 726մ և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Աղստև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400մ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հեռավորության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վրա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գտնվող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հորիզոնի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708մ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նիշերի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միջև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եղած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18մ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անկումը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ՓՀԷԿ-ի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կառուցումից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հետո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արտադրված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էլեկտրաէներգիան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նախատեսվում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առաքել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էներահամակարգ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Աղստև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միջին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տարեկան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բնական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ելքը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կազմում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10.96խմ/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վրկ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միջին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տարեկան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բնական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հոսքը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345.5մլն.խմ,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հաշվարկային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ելքը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>` 12խմ/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վրկ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Նախատեսվում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երկճյուղ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1420-1620մմ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տրամագծով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խողովակաշարով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ջրընդունիչ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հանգույցից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ջուրը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տեղափոխել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400մ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մինչև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կայանի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շենք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որտեղ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տեղադրվելու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2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տուրբիններ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Ջրի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հաշվարկային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ճնշումը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12մ է: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Էլեկտրաէներգիայի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տարեկան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արտադրությունը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կազմելու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6.59մլն.կվտժ,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դրվածքային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հզորությունը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1.11մվտ: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Առավելագույն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դրվածքային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հզորությամբ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ՓՀԷԿ-ը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տարեկան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աշխատելու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5944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ժամ:Մեկ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կվտժ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էլեկտրաէներգիայի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ինքնարժեքը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կազմելու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3.915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>/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կվտժ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շինարարության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տևողությունը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նախատեսվում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36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ամիս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նախագծումից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մինչև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ավարտ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Շինարարության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նախահաշվային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արժեքը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առանց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ԱԱՀ-ի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կազմելու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417.73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մլն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.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Կապիտալ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ներդրումները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կվտ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հզորության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կազմելու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376.33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հազար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1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կվտժ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էլեկտրաէներգիայի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արտադրանքի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63.4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ՓՀԷԿ-ի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կառուցումը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հիմնավորված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հիդրոլոգիական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տեսանկյունից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քանի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Աղստևը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հանդիսանում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Քուռ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գետի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աջակողմյան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ամենամեծ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վտակը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ավելի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քան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2500քկմ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ջրհավաք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ավազանով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ունի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մինչև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40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hy-AM"/>
              </w:rPr>
              <w:t>%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թեքություն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իրենից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ներկայացնում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տիպիկ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լեռնային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գետ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տարեկան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10,96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խմ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բնական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ելքի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դեպքում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հաշվի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առնելով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բազմամյա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դիտարկումների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95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hy-AM"/>
              </w:rPr>
              <w:t>%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ապահովվածության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նվազագույն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ելքի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/1,0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խմ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/ 75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hy-AM"/>
              </w:rPr>
              <w:t>%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չափաքանակը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որպեսզի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գետի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հունը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չջրազրկվի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գետից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մնացորդային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ելքը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հաշվարկված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10,21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խմ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lastRenderedPageBreak/>
              <w:t>չափով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  <w:p w:rsidR="0019679A" w:rsidRPr="0019679A" w:rsidRDefault="0019679A" w:rsidP="0019679A">
            <w:pPr>
              <w:pStyle w:val="ListParagraph"/>
              <w:spacing w:after="0"/>
              <w:ind w:left="0" w:firstLine="567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հիմնական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կառուցվածքներն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գլխային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հանգույցը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բաղկացած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ջրընդունիչից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մոտեցնող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ջրանցքից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ճնշումային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ավազանից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, 400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երկարությամբ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1420-1620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տրամագծով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երկճյուղ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խողովակաշարից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շենքից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հեռացնող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ջրանցքից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որոնց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կառուցման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շահագործման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անհրաժեշտ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0,8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հողամաս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: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Նախատեսվող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ազդեցությունը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շրջակա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միջավայրի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ուսումնասիրվել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գնհատվել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Նախագծվող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օբյեկտների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ազդեցության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գնհատականը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շրջակա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միջավայրի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ՀՀ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օրենքի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համաձայն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դրան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հարող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տարածքները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գտնվում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անտառային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նպատակային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նշանակության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հողերում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Աղստև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գետի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ջուրը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ագրեսիվ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շրջակայքում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բացակայում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հատուկ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պահպանվող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տարածքները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/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արգելոցներ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պարկեր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արգելավայրեր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/,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բուսածածկույթը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քսերոֆիլ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նոսրանտառային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տիպի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անտառները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հիմնականում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բացակայում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նոսր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թփուտներ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հարող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տարածքներում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բացակայում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էնդեմիկ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հազվագյուտ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անհետացող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անհետացման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եզրին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գտնվող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բույսերը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կենդանիները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Տարածքում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նաև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Կարմիր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գրքում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գրանցված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կենդսանիներ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բուսատեսակներ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Շրջակա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միջավայրի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ազդեցության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հիմնական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գործոններն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0,8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հողահատկացումը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հողի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ծանրաբեռնումը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կառուցվածքներով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աշխատանքների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հետագա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սպասարկման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շահագործման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ընթացքում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բացասական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ազդեցությունը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տարածաշրջանի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բուսական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կենդանական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աշխարհի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գետի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հունի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ջրաքանակի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պակասեցումը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շինարարությունը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զբաղեցնելու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0,65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հողատարածք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գծային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կառուցվածքների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0,15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կայանի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շենքի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ընթացքում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խստորեն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պահպանվելու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սանիտարական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նորմերն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կանոնները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թունավոր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աղտոտող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նյութեր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արտանետվելու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Ավելորդ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բնահողերի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կենցաղային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աղբի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այլ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առնչվող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հարցերի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լուծումը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իրականացվելու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սան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հակահամաճարակային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բնապահպանական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ծառայությունների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պահանջներին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համապատասխան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հետագա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ընթացքում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ոչ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միայն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վտանգվելու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բուսական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կենդանակն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աշխարհը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այլև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նախատեսվելու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կանաչապատման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բարեկարգման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միջոցառումներ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Աղստև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գետի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հունում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նախատեսված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չափով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ջրաքանակի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նվազեցումը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չի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վտանգում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էկոհամակարգին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քանի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ապահովված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է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բնապահպան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0,75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խմ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վրկ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ելքը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համաձայն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ՀՀ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կառավարության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22.03.2003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.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թիվ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592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որոշման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ՓՀԷԿ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շինարարության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հետագա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շահագործման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ընթացքում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շրջակա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միջավայրը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զերծ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կլինի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վտանգավոր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ազդեցություններից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  <w:p w:rsidR="0019679A" w:rsidRPr="0019679A" w:rsidRDefault="0019679A" w:rsidP="0019679A">
            <w:pPr>
              <w:pStyle w:val="ListParagraph"/>
              <w:spacing w:after="0"/>
              <w:ind w:left="0" w:firstLine="567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Առկա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համայնքի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հող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  <w:lang w:val="hy-AM"/>
              </w:rPr>
              <w:t>ամաս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ի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նպատակային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նշանակության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փոփոխությանը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հավանություն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տալու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համայնքի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ավագանու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որոշումը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մարզպետի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դրական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եզրկացությունը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, 1: 5000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մասշտաբի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հատակագծերը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հողամասերի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շրջադարձային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կետերի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19679A">
              <w:rPr>
                <w:rFonts w:ascii="GHEA Grapalat" w:hAnsi="GHEA Grapalat" w:cs="GHEA Grapalat"/>
                <w:sz w:val="20"/>
                <w:szCs w:val="20"/>
              </w:rPr>
              <w:t>կոորդինատներով</w:t>
            </w:r>
            <w:proofErr w:type="spellEnd"/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/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hy-AM"/>
              </w:rPr>
              <w:t>VGS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համակարգ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/,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ինչպես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հաև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ՀՀ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կառավարության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2001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.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հունվարի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17-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Հողերի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օգտագործման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ժամանակավոր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սխեմաներ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կազմելու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կարգը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հաստատելու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մասին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թիվ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30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որոշման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պահանջներին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համապատասխան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անհրաժեշտ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9679A">
              <w:rPr>
                <w:rFonts w:ascii="GHEA Grapalat" w:hAnsi="GHEA Grapalat" w:cs="GHEA Grapalat"/>
                <w:sz w:val="20"/>
                <w:szCs w:val="20"/>
                <w:lang w:val="ru-RU"/>
              </w:rPr>
              <w:t>նյութերը</w:t>
            </w:r>
            <w:r w:rsidRPr="0019679A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  <w:p w:rsidR="0019679A" w:rsidRPr="0019679A" w:rsidRDefault="0019679A" w:rsidP="0019679A">
            <w:pPr>
              <w:spacing w:after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9679A" w:rsidRPr="009E76B0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9E76B0" w:rsidRDefault="0019679A" w:rsidP="00517D84">
            <w:pPr>
              <w:rPr>
                <w:rFonts w:ascii="GHEA Grapalat" w:hAnsi="GHEA Grapalat"/>
              </w:rPr>
            </w:pPr>
            <w:r w:rsidRPr="009E76B0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10202" w:type="dxa"/>
          </w:tcPr>
          <w:p w:rsidR="0019679A" w:rsidRPr="009E76B0" w:rsidRDefault="0019679A" w:rsidP="00517D84">
            <w:pPr>
              <w:pStyle w:val="Heading1"/>
              <w:rPr>
                <w:rFonts w:ascii="GHEA Grapalat" w:hAnsi="GHEA Grapalat"/>
              </w:rPr>
            </w:pPr>
            <w:proofErr w:type="spellStart"/>
            <w:r w:rsidRPr="009E76B0">
              <w:rPr>
                <w:rFonts w:ascii="GHEA Grapalat" w:hAnsi="GHEA Grapalat"/>
              </w:rPr>
              <w:t>Տվյալ</w:t>
            </w:r>
            <w:proofErr w:type="spellEnd"/>
            <w:r w:rsidRPr="009E76B0">
              <w:rPr>
                <w:rFonts w:ascii="GHEA Grapalat" w:hAnsi="GHEA Grapalat"/>
              </w:rPr>
              <w:t xml:space="preserve"> </w:t>
            </w:r>
            <w:proofErr w:type="spellStart"/>
            <w:r w:rsidRPr="009E76B0">
              <w:rPr>
                <w:rFonts w:ascii="GHEA Grapalat" w:hAnsi="GHEA Grapalat"/>
              </w:rPr>
              <w:t>բնագավառում</w:t>
            </w:r>
            <w:proofErr w:type="spellEnd"/>
            <w:r w:rsidRPr="009E76B0">
              <w:rPr>
                <w:rFonts w:ascii="GHEA Grapalat" w:hAnsi="GHEA Grapalat"/>
              </w:rPr>
              <w:t xml:space="preserve"> </w:t>
            </w:r>
            <w:proofErr w:type="spellStart"/>
            <w:r w:rsidRPr="009E76B0">
              <w:rPr>
                <w:rFonts w:ascii="GHEA Grapalat" w:hAnsi="GHEA Grapalat"/>
              </w:rPr>
              <w:t>իրականացվող</w:t>
            </w:r>
            <w:proofErr w:type="spellEnd"/>
            <w:r w:rsidRPr="009E76B0">
              <w:rPr>
                <w:rFonts w:ascii="GHEA Grapalat" w:hAnsi="GHEA Grapalat"/>
              </w:rPr>
              <w:t xml:space="preserve"> </w:t>
            </w:r>
            <w:proofErr w:type="spellStart"/>
            <w:r w:rsidRPr="009E76B0">
              <w:rPr>
                <w:rFonts w:ascii="GHEA Grapalat" w:hAnsi="GHEA Grapalat"/>
              </w:rPr>
              <w:t>քաղաքականությունը</w:t>
            </w:r>
            <w:proofErr w:type="spellEnd"/>
          </w:p>
        </w:tc>
      </w:tr>
      <w:tr w:rsidR="0019679A" w:rsidRPr="00235659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235659" w:rsidRDefault="0019679A" w:rsidP="00517D8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202" w:type="dxa"/>
          </w:tcPr>
          <w:p w:rsidR="0019679A" w:rsidRPr="00235659" w:rsidRDefault="0019679A" w:rsidP="000674E1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-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փոքր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հզորության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էներգետիկայի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և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ձեռնարկատիրության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զարգացում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ջրային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ռեսուրսների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արդյունավետ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օգտագործում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19679A" w:rsidRPr="00235659" w:rsidRDefault="0019679A" w:rsidP="00235659">
            <w:pPr>
              <w:pStyle w:val="ListParagraph"/>
              <w:spacing w:line="240" w:lineRule="auto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5659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տարածքների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համաչափ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բազմակողմանի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ru-RU"/>
              </w:rPr>
              <w:t>զարգացում</w:t>
            </w:r>
            <w:r w:rsidRPr="00235659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Pr="0023565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19679A" w:rsidRPr="009E76B0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9E76B0" w:rsidRDefault="0019679A" w:rsidP="00517D84">
            <w:pPr>
              <w:rPr>
                <w:rFonts w:ascii="GHEA Grapalat" w:hAnsi="GHEA Grapalat"/>
              </w:rPr>
            </w:pPr>
            <w:r w:rsidRPr="009E76B0">
              <w:rPr>
                <w:rFonts w:ascii="GHEA Grapalat" w:hAnsi="GHEA Grapalat"/>
              </w:rPr>
              <w:t>4.</w:t>
            </w:r>
          </w:p>
        </w:tc>
        <w:tc>
          <w:tcPr>
            <w:tcW w:w="10202" w:type="dxa"/>
          </w:tcPr>
          <w:p w:rsidR="0019679A" w:rsidRPr="00E05D76" w:rsidRDefault="0019679A" w:rsidP="00517D84">
            <w:pPr>
              <w:pStyle w:val="Heading1"/>
              <w:rPr>
                <w:rFonts w:ascii="GHEA Grapalat" w:hAnsi="GHEA Grapalat"/>
              </w:rPr>
            </w:pPr>
            <w:proofErr w:type="spellStart"/>
            <w:r w:rsidRPr="00E05D76">
              <w:rPr>
                <w:rFonts w:ascii="GHEA Grapalat" w:hAnsi="GHEA Grapalat"/>
              </w:rPr>
              <w:t>Կարգավորման</w:t>
            </w:r>
            <w:proofErr w:type="spellEnd"/>
            <w:r w:rsidRPr="00E05D76">
              <w:rPr>
                <w:rFonts w:ascii="GHEA Grapalat" w:hAnsi="GHEA Grapalat"/>
              </w:rPr>
              <w:t xml:space="preserve"> </w:t>
            </w:r>
            <w:proofErr w:type="spellStart"/>
            <w:r w:rsidRPr="00E05D76">
              <w:rPr>
                <w:rFonts w:ascii="GHEA Grapalat" w:hAnsi="GHEA Grapalat"/>
              </w:rPr>
              <w:t>նպատակը</w:t>
            </w:r>
            <w:proofErr w:type="spellEnd"/>
            <w:r w:rsidRPr="00E05D76">
              <w:rPr>
                <w:rFonts w:ascii="GHEA Grapalat" w:hAnsi="GHEA Grapalat"/>
              </w:rPr>
              <w:t xml:space="preserve"> և </w:t>
            </w:r>
            <w:proofErr w:type="spellStart"/>
            <w:r w:rsidRPr="00E05D76">
              <w:rPr>
                <w:rFonts w:ascii="GHEA Grapalat" w:hAnsi="GHEA Grapalat"/>
              </w:rPr>
              <w:t>բնույթը</w:t>
            </w:r>
            <w:proofErr w:type="spellEnd"/>
          </w:p>
        </w:tc>
      </w:tr>
      <w:tr w:rsidR="0019679A" w:rsidRPr="000E7537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0E7537" w:rsidRDefault="0019679A" w:rsidP="00517D84">
            <w:pPr>
              <w:rPr>
                <w:rFonts w:ascii="GHEA Grapalat" w:hAnsi="GHEA Grapalat"/>
              </w:rPr>
            </w:pPr>
          </w:p>
        </w:tc>
        <w:tc>
          <w:tcPr>
            <w:tcW w:w="10202" w:type="dxa"/>
          </w:tcPr>
          <w:p w:rsidR="00235659" w:rsidRPr="000E7537" w:rsidRDefault="00235659" w:rsidP="000674E1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 w:rsidRPr="000E7537">
              <w:rPr>
                <w:rFonts w:ascii="GHEA Grapalat" w:hAnsi="GHEA Grapalat" w:cs="GHEA Grapalat"/>
                <w:lang w:val="hy-AM"/>
              </w:rPr>
              <w:t>- Աղստև գետի ջրային ռեսուրսների արդյունավետ օգտագործում, նոր աշխատատեղերի ստեղծում, էներգետիկ ինքնաբավության և անվտանգության  ապահովում,:</w:t>
            </w:r>
          </w:p>
          <w:p w:rsidR="0019679A" w:rsidRPr="000674E1" w:rsidRDefault="00235659" w:rsidP="000674E1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 w:rsidRPr="000E7537">
              <w:rPr>
                <w:rFonts w:ascii="GHEA Grapalat" w:hAnsi="GHEA Grapalat" w:cs="GHEA Grapalat"/>
                <w:lang w:val="hy-AM"/>
              </w:rPr>
              <w:t>- Հողերի օգտագործման արդյունավետության բարձրացում, նոր աշխատատեղերի ստեղծում:</w:t>
            </w:r>
          </w:p>
        </w:tc>
      </w:tr>
      <w:tr w:rsidR="0019679A" w:rsidRPr="009E76B0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9E76B0" w:rsidRDefault="0019679A" w:rsidP="00DF151C">
            <w:pPr>
              <w:spacing w:after="0"/>
              <w:rPr>
                <w:rFonts w:ascii="GHEA Grapalat" w:hAnsi="GHEA Grapalat"/>
                <w:b/>
                <w:bCs/>
              </w:rPr>
            </w:pPr>
            <w:r w:rsidRPr="009E76B0">
              <w:rPr>
                <w:rFonts w:ascii="GHEA Grapalat" w:hAnsi="GHEA Grapalat"/>
                <w:b/>
                <w:bCs/>
              </w:rPr>
              <w:t>5.</w:t>
            </w:r>
          </w:p>
        </w:tc>
        <w:tc>
          <w:tcPr>
            <w:tcW w:w="10202" w:type="dxa"/>
          </w:tcPr>
          <w:p w:rsidR="0019679A" w:rsidRPr="00E05D76" w:rsidRDefault="0019679A" w:rsidP="00DF151C">
            <w:pPr>
              <w:spacing w:after="0"/>
              <w:rPr>
                <w:rFonts w:ascii="GHEA Grapalat" w:hAnsi="GHEA Grapalat"/>
                <w:b/>
                <w:bCs/>
                <w:sz w:val="6"/>
                <w:szCs w:val="6"/>
              </w:rPr>
            </w:pPr>
            <w:proofErr w:type="spellStart"/>
            <w:r w:rsidRPr="00E05D76">
              <w:rPr>
                <w:rFonts w:ascii="GHEA Grapalat" w:hAnsi="GHEA Grapalat"/>
                <w:b/>
                <w:bCs/>
              </w:rPr>
              <w:t>Նախագծի</w:t>
            </w:r>
            <w:proofErr w:type="spellEnd"/>
            <w:r w:rsidRPr="00E05D7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E05D76">
              <w:rPr>
                <w:rFonts w:ascii="GHEA Grapalat" w:hAnsi="GHEA Grapalat"/>
                <w:b/>
                <w:bCs/>
              </w:rPr>
              <w:t>մշակման</w:t>
            </w:r>
            <w:proofErr w:type="spellEnd"/>
            <w:r w:rsidRPr="00E05D7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E05D76">
              <w:rPr>
                <w:rFonts w:ascii="GHEA Grapalat" w:hAnsi="GHEA Grapalat"/>
                <w:b/>
                <w:bCs/>
              </w:rPr>
              <w:t>գործընթացում</w:t>
            </w:r>
            <w:proofErr w:type="spellEnd"/>
            <w:r w:rsidRPr="00E05D76"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 w:rsidRPr="00E05D76">
              <w:rPr>
                <w:rFonts w:ascii="GHEA Grapalat" w:hAnsi="GHEA Grapalat"/>
                <w:b/>
                <w:bCs/>
              </w:rPr>
              <w:t>ներգրավված</w:t>
            </w:r>
            <w:proofErr w:type="spellEnd"/>
            <w:r w:rsidRPr="00E05D7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E05D76">
              <w:rPr>
                <w:rFonts w:ascii="GHEA Grapalat" w:hAnsi="GHEA Grapalat"/>
                <w:b/>
                <w:bCs/>
              </w:rPr>
              <w:t>ինստիտուտները</w:t>
            </w:r>
            <w:proofErr w:type="spellEnd"/>
            <w:r w:rsidRPr="00E05D76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E05D76">
              <w:rPr>
                <w:rFonts w:ascii="GHEA Grapalat" w:hAnsi="GHEA Grapalat"/>
                <w:b/>
                <w:bCs/>
              </w:rPr>
              <w:t>անձիք</w:t>
            </w:r>
            <w:proofErr w:type="spellEnd"/>
          </w:p>
        </w:tc>
      </w:tr>
      <w:tr w:rsidR="0019679A" w:rsidRPr="00DF151C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DF151C" w:rsidRDefault="0019679A" w:rsidP="00DF151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202" w:type="dxa"/>
          </w:tcPr>
          <w:p w:rsidR="0019679A" w:rsidRPr="00DF151C" w:rsidRDefault="00DF151C" w:rsidP="00DF151C">
            <w:pPr>
              <w:pStyle w:val="ListParagraph"/>
              <w:spacing w:after="0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DF151C">
              <w:rPr>
                <w:rFonts w:ascii="GHEA Grapalat" w:hAnsi="GHEA Grapalat" w:cs="GHEA Grapalat"/>
                <w:lang w:val="hy-AM"/>
              </w:rPr>
              <w:t xml:space="preserve">ՀՀ տարածքային կառավարման, ՀՀ քաղաքաշինության, ՀՀ գյուղատնտեսության, ՀՀ բնապահպանության, ՀՀ մշակույթի, ՀՀ էներգետիկայի և բնական պաշարների  նախարարություններ, ՀՀ կառավարությանն առընթեր անշարժ գույքի կադաստրի պետական կոմիտե: </w:t>
            </w:r>
          </w:p>
        </w:tc>
      </w:tr>
      <w:tr w:rsidR="0019679A" w:rsidRPr="009E76B0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9E76B0" w:rsidRDefault="0019679A" w:rsidP="00DF151C">
            <w:pPr>
              <w:spacing w:after="0"/>
              <w:rPr>
                <w:rFonts w:ascii="GHEA Grapalat" w:hAnsi="GHEA Grapalat"/>
              </w:rPr>
            </w:pPr>
            <w:r w:rsidRPr="009E76B0">
              <w:rPr>
                <w:rFonts w:ascii="GHEA Grapalat" w:hAnsi="GHEA Grapalat"/>
              </w:rPr>
              <w:t>6.</w:t>
            </w:r>
          </w:p>
        </w:tc>
        <w:tc>
          <w:tcPr>
            <w:tcW w:w="10202" w:type="dxa"/>
          </w:tcPr>
          <w:p w:rsidR="0019679A" w:rsidRPr="00E05D76" w:rsidRDefault="0019679A" w:rsidP="00DF151C">
            <w:pPr>
              <w:pStyle w:val="Heading1"/>
              <w:rPr>
                <w:rFonts w:ascii="GHEA Grapalat" w:hAnsi="GHEA Grapalat"/>
                <w:sz w:val="6"/>
                <w:szCs w:val="6"/>
              </w:rPr>
            </w:pPr>
            <w:r w:rsidRPr="00E05D76">
              <w:rPr>
                <w:rFonts w:ascii="GHEA Grapalat" w:hAnsi="GHEA Grapalat"/>
              </w:rPr>
              <w:t xml:space="preserve"> </w:t>
            </w:r>
            <w:proofErr w:type="spellStart"/>
            <w:r w:rsidRPr="00E05D76">
              <w:rPr>
                <w:rFonts w:ascii="GHEA Grapalat" w:hAnsi="GHEA Grapalat"/>
              </w:rPr>
              <w:t>Ակնկալվող</w:t>
            </w:r>
            <w:proofErr w:type="spellEnd"/>
            <w:r w:rsidRPr="00E05D76">
              <w:rPr>
                <w:rFonts w:ascii="GHEA Grapalat" w:hAnsi="GHEA Grapalat"/>
              </w:rPr>
              <w:t xml:space="preserve"> </w:t>
            </w:r>
            <w:proofErr w:type="spellStart"/>
            <w:r w:rsidRPr="00E05D76">
              <w:rPr>
                <w:rFonts w:ascii="GHEA Grapalat" w:hAnsi="GHEA Grapalat"/>
              </w:rPr>
              <w:t>արդյունք</w:t>
            </w:r>
            <w:proofErr w:type="spellEnd"/>
          </w:p>
        </w:tc>
      </w:tr>
      <w:tr w:rsidR="0019679A" w:rsidRPr="00DF151C" w:rsidTr="002141F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9679A" w:rsidRPr="00DF151C" w:rsidRDefault="0019679A" w:rsidP="00DF151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202" w:type="dxa"/>
          </w:tcPr>
          <w:p w:rsidR="00DF151C" w:rsidRPr="00DF151C" w:rsidRDefault="00DF151C" w:rsidP="00DF151C">
            <w:pPr>
              <w:pStyle w:val="ListParagraph"/>
              <w:spacing w:after="0"/>
              <w:ind w:left="0" w:firstLine="567"/>
              <w:jc w:val="both"/>
              <w:rPr>
                <w:rFonts w:ascii="GHEA Grapalat" w:hAnsi="GHEA Grapalat" w:cs="GHEA Grapalat"/>
                <w:lang w:val="hy-AM"/>
              </w:rPr>
            </w:pPr>
            <w:r w:rsidRPr="00DF151C">
              <w:rPr>
                <w:rFonts w:ascii="GHEA Grapalat" w:hAnsi="GHEA Grapalat" w:cs="GHEA Grapalat"/>
                <w:lang w:val="hy-AM"/>
              </w:rPr>
              <w:t xml:space="preserve">Իջևան քաղաքային համայնքի բյուջեն կհամալրվի ավելի քան 10 մլն.  դրամով, կստեղծվեն նոր աշխատատեղեր, ջրային և հողային ռեսուրսների օգտագործման արդյունավետությունը կբարձրանա: </w:t>
            </w:r>
          </w:p>
          <w:p w:rsidR="0019679A" w:rsidRPr="00DF151C" w:rsidRDefault="0019679A" w:rsidP="00DF151C">
            <w:pPr>
              <w:pStyle w:val="Heading1"/>
              <w:jc w:val="both"/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</w:tr>
    </w:tbl>
    <w:p w:rsidR="00737BC5" w:rsidRPr="00927E90" w:rsidRDefault="00737BC5" w:rsidP="00F31008">
      <w:pPr>
        <w:pStyle w:val="ListParagraph"/>
        <w:ind w:firstLine="698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927E9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sectPr w:rsidR="00737BC5" w:rsidRPr="00927E90" w:rsidSect="000A4D84">
      <w:pgSz w:w="12240" w:h="15840"/>
      <w:pgMar w:top="1440" w:right="5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1">
    <w:nsid w:val="411E5EB6"/>
    <w:multiLevelType w:val="hybridMultilevel"/>
    <w:tmpl w:val="BD7849C6"/>
    <w:lvl w:ilvl="0" w:tplc="8A0C5B7A">
      <w:start w:val="1"/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5AFB141B"/>
    <w:multiLevelType w:val="hybridMultilevel"/>
    <w:tmpl w:val="EC4A6486"/>
    <w:lvl w:ilvl="0" w:tplc="DB5A9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EB7C7E"/>
    <w:multiLevelType w:val="hybridMultilevel"/>
    <w:tmpl w:val="83223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0F8"/>
    <w:rsid w:val="000227E5"/>
    <w:rsid w:val="000674E1"/>
    <w:rsid w:val="000A4D84"/>
    <w:rsid w:val="000E7537"/>
    <w:rsid w:val="000E7D7C"/>
    <w:rsid w:val="00175BCB"/>
    <w:rsid w:val="0019679A"/>
    <w:rsid w:val="00206F9E"/>
    <w:rsid w:val="002141F0"/>
    <w:rsid w:val="002310F8"/>
    <w:rsid w:val="00235659"/>
    <w:rsid w:val="002453C5"/>
    <w:rsid w:val="002F3FDF"/>
    <w:rsid w:val="00300E04"/>
    <w:rsid w:val="00367C7D"/>
    <w:rsid w:val="003B5F8C"/>
    <w:rsid w:val="004F4B2D"/>
    <w:rsid w:val="005F69F2"/>
    <w:rsid w:val="00601EC7"/>
    <w:rsid w:val="00663593"/>
    <w:rsid w:val="0069375D"/>
    <w:rsid w:val="006B7662"/>
    <w:rsid w:val="006E2393"/>
    <w:rsid w:val="007377AC"/>
    <w:rsid w:val="00737BC5"/>
    <w:rsid w:val="0086051E"/>
    <w:rsid w:val="008E6462"/>
    <w:rsid w:val="00906122"/>
    <w:rsid w:val="00927E90"/>
    <w:rsid w:val="009C3A80"/>
    <w:rsid w:val="00A46071"/>
    <w:rsid w:val="00BD7953"/>
    <w:rsid w:val="00C94F4C"/>
    <w:rsid w:val="00D11A94"/>
    <w:rsid w:val="00D404A1"/>
    <w:rsid w:val="00DB7D69"/>
    <w:rsid w:val="00DF151C"/>
    <w:rsid w:val="00E44E57"/>
    <w:rsid w:val="00F3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9679A"/>
    <w:pPr>
      <w:keepNext/>
      <w:spacing w:after="0" w:line="240" w:lineRule="auto"/>
      <w:outlineLvl w:val="0"/>
    </w:pPr>
    <w:rPr>
      <w:rFonts w:ascii="GHEA Mariam" w:hAnsi="GHEA Mariam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1967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10F8"/>
    <w:pPr>
      <w:ind w:left="720"/>
    </w:pPr>
  </w:style>
  <w:style w:type="paragraph" w:styleId="BodyText">
    <w:name w:val="Body Text"/>
    <w:basedOn w:val="Normal"/>
    <w:link w:val="BodyTextChar"/>
    <w:uiPriority w:val="99"/>
    <w:rsid w:val="009C3A80"/>
    <w:pPr>
      <w:tabs>
        <w:tab w:val="left" w:pos="540"/>
      </w:tabs>
      <w:spacing w:after="0" w:line="360" w:lineRule="auto"/>
      <w:jc w:val="both"/>
    </w:pPr>
    <w:rPr>
      <w:rFonts w:ascii="Arial LatArm" w:hAnsi="Arial LatArm" w:cs="Arial LatAr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3A80"/>
    <w:rPr>
      <w:rFonts w:ascii="Arial LatArm" w:hAnsi="Arial LatArm" w:cs="Arial LatArm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79A"/>
    <w:rPr>
      <w:rFonts w:ascii="GHEA Mariam" w:hAnsi="GHEA Mariam"/>
      <w:b/>
      <w:bCs/>
      <w:sz w:val="2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9679A"/>
    <w:rPr>
      <w:rFonts w:ascii="Arial" w:hAnsi="Arial" w:cs="Arial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953</Words>
  <Characters>5434</Characters>
  <Application>Microsoft Office Word</Application>
  <DocSecurity>0</DocSecurity>
  <Lines>45</Lines>
  <Paragraphs>12</Paragraphs>
  <ScaleCrop>false</ScaleCrop>
  <Company>Company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2011-09-20T12:32:00Z</cp:lastPrinted>
  <dcterms:created xsi:type="dcterms:W3CDTF">2011-09-01T07:17:00Z</dcterms:created>
  <dcterms:modified xsi:type="dcterms:W3CDTF">2011-10-31T13:36:00Z</dcterms:modified>
</cp:coreProperties>
</file>