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84" w:rsidRPr="00037B97" w:rsidRDefault="00A66E84" w:rsidP="00AC41BD">
      <w:pPr>
        <w:spacing w:before="120" w:after="0" w:line="240" w:lineRule="auto"/>
        <w:jc w:val="right"/>
        <w:rPr>
          <w:rStyle w:val="Strong"/>
          <w:rFonts w:ascii="GHEA Grapalat" w:hAnsi="GHEA Grapalat"/>
          <w:bCs w:val="0"/>
          <w:color w:val="000000" w:themeColor="text1"/>
          <w:sz w:val="24"/>
          <w:szCs w:val="24"/>
          <w:lang w:val="en-US"/>
        </w:rPr>
      </w:pPr>
      <w:r w:rsidRPr="00037B97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ՆԱԽԱԳԻԾ</w:t>
      </w:r>
    </w:p>
    <w:p w:rsidR="00A66E84" w:rsidRPr="00037B97" w:rsidRDefault="00A66E84" w:rsidP="00657B3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b/>
          <w:color w:val="000000" w:themeColor="text1"/>
        </w:rPr>
      </w:pPr>
      <w:r w:rsidRPr="00037B97">
        <w:rPr>
          <w:rStyle w:val="Strong"/>
          <w:rFonts w:ascii="GHEA Grapalat" w:hAnsi="GHEA Grapalat" w:cs="Sylfaen"/>
          <w:color w:val="000000" w:themeColor="text1"/>
        </w:rPr>
        <w:t>ՀԱՅԱՍՏԱՆԻ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ՀԱՆՐԱՊԵՏՈՒԹՅԱՆ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ԿԱՌԱՎԱՐՈՒԹՅՈՒՆ</w:t>
      </w:r>
    </w:p>
    <w:p w:rsidR="00A66E84" w:rsidRPr="00037B97" w:rsidRDefault="00A66E84" w:rsidP="00657B3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b/>
          <w:color w:val="000000" w:themeColor="text1"/>
        </w:rPr>
      </w:pPr>
      <w:r w:rsidRPr="00037B97">
        <w:rPr>
          <w:rStyle w:val="Strong"/>
          <w:rFonts w:ascii="GHEA Grapalat" w:hAnsi="GHEA Grapalat" w:cs="Sylfaen"/>
          <w:color w:val="000000" w:themeColor="text1"/>
        </w:rPr>
        <w:t>Ո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Ր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Ո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Շ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ՈՒ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Մ</w:t>
      </w:r>
    </w:p>
    <w:p w:rsidR="00BC0202" w:rsidRPr="00037B97" w:rsidRDefault="00A66E84" w:rsidP="00657B3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b/>
          <w:color w:val="000000" w:themeColor="text1"/>
        </w:rPr>
      </w:pPr>
      <w:r w:rsidRPr="00037B97">
        <w:rPr>
          <w:rFonts w:ascii="GHEA Grapalat" w:hAnsi="GHEA Grapalat"/>
          <w:b/>
          <w:color w:val="000000" w:themeColor="text1"/>
        </w:rPr>
        <w:t xml:space="preserve">                                      </w:t>
      </w:r>
      <w:r w:rsidR="00BC0202" w:rsidRPr="00037B97">
        <w:rPr>
          <w:rFonts w:ascii="GHEA Grapalat" w:hAnsi="GHEA Grapalat"/>
          <w:b/>
          <w:color w:val="000000" w:themeColor="text1"/>
        </w:rPr>
        <w:t>Ն</w:t>
      </w:r>
    </w:p>
    <w:p w:rsidR="00A66E84" w:rsidRPr="00037B97" w:rsidRDefault="00A66E84" w:rsidP="00657B3B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037B97">
        <w:rPr>
          <w:rFonts w:ascii="GHEA Grapalat" w:hAnsi="GHEA Grapalat"/>
          <w:b/>
          <w:color w:val="000000" w:themeColor="text1"/>
        </w:rPr>
        <w:t xml:space="preserve">        </w:t>
      </w:r>
      <w:r w:rsidRPr="00037B97">
        <w:rPr>
          <w:rFonts w:ascii="GHEA Grapalat" w:hAnsi="GHEA Grapalat"/>
          <w:b/>
          <w:color w:val="000000" w:themeColor="text1"/>
        </w:rPr>
        <w:br/>
      </w:r>
      <w:r w:rsidRPr="00037B97">
        <w:rPr>
          <w:rStyle w:val="Strong"/>
          <w:rFonts w:ascii="GHEA Grapalat" w:hAnsi="GHEA Grapalat" w:cs="Sylfaen"/>
          <w:color w:val="000000" w:themeColor="text1"/>
        </w:rPr>
        <w:t>ՀԱՅԱՍՏԱՆԻ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ՀԱՆՐԱՊԵՏՈՒԹՅԱՆ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ԿԱՌԱՎԱՐՈՒԹՅԱՆ 2007 ԹՎԱԿԱՆԻ </w:t>
      </w:r>
      <w:r w:rsidRPr="00037B97">
        <w:rPr>
          <w:rStyle w:val="Strong"/>
          <w:rFonts w:ascii="GHEA Grapalat" w:hAnsi="GHEA Grapalat"/>
          <w:color w:val="000000" w:themeColor="text1"/>
          <w:lang w:val="hy-AM"/>
        </w:rPr>
        <w:t>ՄԱՅԻՍԻ 3-Ի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N </w:t>
      </w:r>
      <w:r w:rsidRPr="00037B97">
        <w:rPr>
          <w:rStyle w:val="Strong"/>
          <w:rFonts w:ascii="GHEA Grapalat" w:hAnsi="GHEA Grapalat"/>
          <w:color w:val="000000" w:themeColor="text1"/>
          <w:lang w:val="hy-AM"/>
        </w:rPr>
        <w:t>553</w:t>
      </w:r>
      <w:r w:rsidRPr="00037B97">
        <w:rPr>
          <w:rStyle w:val="Strong"/>
          <w:rFonts w:ascii="GHEA Grapalat" w:hAnsi="GHEA Grapalat"/>
          <w:color w:val="000000" w:themeColor="text1"/>
        </w:rPr>
        <w:t>-Ն ՈՐՈ</w:t>
      </w:r>
      <w:r w:rsidRPr="00037B97">
        <w:rPr>
          <w:rStyle w:val="Strong"/>
          <w:rFonts w:ascii="GHEA Grapalat" w:hAnsi="GHEA Grapalat"/>
          <w:color w:val="000000" w:themeColor="text1"/>
          <w:lang w:val="ru-RU"/>
        </w:rPr>
        <w:t>Շ</w:t>
      </w:r>
      <w:r w:rsidRPr="00037B97">
        <w:rPr>
          <w:rStyle w:val="Strong"/>
          <w:rFonts w:ascii="GHEA Grapalat" w:hAnsi="GHEA Grapalat"/>
          <w:color w:val="000000" w:themeColor="text1"/>
          <w:lang w:val="hy-AM"/>
        </w:rPr>
        <w:t>ՄԱՆ ՄԵՋ</w:t>
      </w:r>
      <w:r w:rsidRPr="00037B97">
        <w:rPr>
          <w:rStyle w:val="Strong"/>
          <w:rFonts w:ascii="GHEA Grapalat" w:hAnsi="GHEA Grapalat"/>
          <w:color w:val="000000" w:themeColor="text1"/>
        </w:rPr>
        <w:t xml:space="preserve"> ՓՈՓՈԽՈՒԹՅՈՒՆՆԵՐ ԵՎ ԼՐԱՑՈՒՄՆԵՐ ԿԱՏԱՐԵԼՈՒ </w:t>
      </w:r>
      <w:r w:rsidRPr="00037B97">
        <w:rPr>
          <w:rStyle w:val="Strong"/>
          <w:rFonts w:ascii="GHEA Grapalat" w:hAnsi="GHEA Grapalat" w:cs="Sylfaen"/>
          <w:color w:val="000000" w:themeColor="text1"/>
        </w:rPr>
        <w:t>ՄԱՍԻՆ</w:t>
      </w:r>
      <w:r w:rsidRPr="00037B97">
        <w:rPr>
          <w:rFonts w:ascii="GHEA Grapalat" w:hAnsi="GHEA Grapalat"/>
          <w:b/>
          <w:bCs/>
          <w:color w:val="000000" w:themeColor="text1"/>
        </w:rPr>
        <w:br/>
      </w:r>
    </w:p>
    <w:p w:rsidR="00A66E84" w:rsidRPr="00E41814" w:rsidRDefault="00A66E84" w:rsidP="00177FC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HEA Grapalat" w:hAnsi="GHEA Grapalat"/>
          <w:color w:val="000000" w:themeColor="text1"/>
          <w:lang w:val="hy-AM"/>
        </w:rPr>
      </w:pPr>
      <w:r w:rsidRPr="00E41814">
        <w:rPr>
          <w:rFonts w:ascii="GHEA Grapalat" w:hAnsi="GHEA Grapalat" w:cs="Sylfaen"/>
          <w:color w:val="000000" w:themeColor="text1"/>
          <w:lang w:val="hy-AM"/>
        </w:rPr>
        <w:t>Հայաստանի</w:t>
      </w:r>
      <w:r w:rsidRPr="00E41814">
        <w:rPr>
          <w:rFonts w:ascii="GHEA Grapalat" w:hAnsi="GHEA Grapalat"/>
          <w:color w:val="000000" w:themeColor="text1"/>
          <w:lang w:val="hy-AM"/>
        </w:rPr>
        <w:t xml:space="preserve"> </w:t>
      </w:r>
      <w:r w:rsidRPr="00E41814">
        <w:rPr>
          <w:rFonts w:ascii="GHEA Grapalat" w:hAnsi="GHEA Grapalat" w:cs="Sylfaen"/>
          <w:color w:val="000000" w:themeColor="text1"/>
          <w:lang w:val="hy-AM"/>
        </w:rPr>
        <w:t>Հանրապետության</w:t>
      </w:r>
      <w:r w:rsidRPr="00E41814">
        <w:rPr>
          <w:rFonts w:ascii="GHEA Grapalat" w:hAnsi="GHEA Grapalat"/>
          <w:color w:val="000000" w:themeColor="text1"/>
          <w:lang w:val="hy-AM"/>
        </w:rPr>
        <w:t xml:space="preserve"> </w:t>
      </w:r>
      <w:r w:rsidRPr="00E41814">
        <w:rPr>
          <w:rFonts w:ascii="GHEA Grapalat" w:hAnsi="GHEA Grapalat" w:cs="Sylfaen"/>
          <w:color w:val="000000" w:themeColor="text1"/>
          <w:lang w:val="hy-AM"/>
        </w:rPr>
        <w:t>կառավարությունը</w:t>
      </w:r>
      <w:r w:rsidRPr="00E41814">
        <w:rPr>
          <w:rStyle w:val="apple-converted-space"/>
          <w:rFonts w:ascii="Calibri" w:hAnsi="Calibri" w:cs="Calibri"/>
          <w:color w:val="000000" w:themeColor="text1"/>
          <w:lang w:val="hy-AM"/>
        </w:rPr>
        <w:t> </w:t>
      </w:r>
      <w:r w:rsidRPr="00E41814">
        <w:rPr>
          <w:rStyle w:val="Emphasis"/>
          <w:rFonts w:ascii="GHEA Grapalat" w:hAnsi="GHEA Grapalat" w:cs="Sylfaen"/>
          <w:bCs/>
          <w:i w:val="0"/>
          <w:color w:val="000000" w:themeColor="text1"/>
          <w:lang w:val="hy-AM"/>
        </w:rPr>
        <w:t>որոշում</w:t>
      </w:r>
      <w:r w:rsidRPr="00E41814">
        <w:rPr>
          <w:rStyle w:val="Emphasis"/>
          <w:rFonts w:ascii="GHEA Grapalat" w:hAnsi="GHEA Grapalat"/>
          <w:bCs/>
          <w:i w:val="0"/>
          <w:color w:val="000000" w:themeColor="text1"/>
          <w:lang w:val="hy-AM"/>
        </w:rPr>
        <w:t xml:space="preserve"> </w:t>
      </w:r>
      <w:r w:rsidRPr="00E41814">
        <w:rPr>
          <w:rStyle w:val="Emphasis"/>
          <w:rFonts w:ascii="GHEA Grapalat" w:hAnsi="GHEA Grapalat" w:cs="Sylfaen"/>
          <w:bCs/>
          <w:i w:val="0"/>
          <w:color w:val="000000" w:themeColor="text1"/>
          <w:lang w:val="hy-AM"/>
        </w:rPr>
        <w:t>է</w:t>
      </w:r>
      <w:r w:rsidRPr="00E41814">
        <w:rPr>
          <w:rStyle w:val="Emphasis"/>
          <w:rFonts w:ascii="GHEA Grapalat" w:hAnsi="GHEA Grapalat"/>
          <w:bCs/>
          <w:i w:val="0"/>
          <w:color w:val="000000" w:themeColor="text1"/>
          <w:lang w:val="hy-AM"/>
        </w:rPr>
        <w:t>.</w:t>
      </w:r>
    </w:p>
    <w:p w:rsidR="00246D8F" w:rsidRPr="00037B97" w:rsidRDefault="00BC0202" w:rsidP="00BC0202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C0202">
        <w:rPr>
          <w:rFonts w:ascii="GHEA Grapalat" w:hAnsi="GHEA Grapalat" w:cs="Sylfaen"/>
          <w:color w:val="000000" w:themeColor="text1"/>
          <w:lang w:val="hy-AM"/>
        </w:rPr>
        <w:t xml:space="preserve">1. </w:t>
      </w:r>
      <w:r w:rsidR="00A66E84" w:rsidRPr="00E41814">
        <w:rPr>
          <w:rFonts w:ascii="GHEA Grapalat" w:hAnsi="GHEA Grapalat" w:cs="Sylfaen"/>
          <w:color w:val="000000" w:themeColor="text1"/>
          <w:lang w:val="hy-AM"/>
        </w:rPr>
        <w:t>Հայաստանի Հանրապետության կառավարության 2007 թվականի մայիսի 3-ի «</w:t>
      </w:r>
      <w:r w:rsidR="00A66E84" w:rsidRPr="00E41814">
        <w:rPr>
          <w:rFonts w:ascii="GHEA Grapalat" w:hAnsi="GHEA Grapalat"/>
          <w:bCs/>
          <w:color w:val="000000" w:themeColor="text1"/>
          <w:lang w:val="hy-AM"/>
        </w:rPr>
        <w:t>Ռադիոակտիվ նյութերի հայտնաբերման և վնասազերծման կարգը</w:t>
      </w:r>
      <w:r w:rsidR="00A66E84" w:rsidRPr="00E41814">
        <w:rPr>
          <w:rFonts w:ascii="GHEA Grapalat" w:hAnsi="GHEA Grapalat" w:cs="Sylfaen"/>
          <w:color w:val="000000" w:themeColor="text1"/>
          <w:lang w:val="hy-AM"/>
        </w:rPr>
        <w:t xml:space="preserve"> հաստատելու մասին» N 553-Ն  որոշման հավելվածի՝</w:t>
      </w:r>
    </w:p>
    <w:p w:rsidR="005C72BA" w:rsidRPr="00E41814" w:rsidRDefault="00857339" w:rsidP="00BC0202">
      <w:pPr>
        <w:spacing w:before="120" w:after="0" w:line="240" w:lineRule="auto"/>
        <w:jc w:val="both"/>
        <w:rPr>
          <w:rFonts w:ascii="GHEA Grapalat" w:eastAsia="MS Gothic" w:hAnsi="GHEA Grapalat" w:cs="MS Gothic"/>
          <w:color w:val="000000" w:themeColor="text1"/>
          <w:lang w:val="hy-AM"/>
        </w:rPr>
      </w:pPr>
      <w:r w:rsidRPr="00857339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455D58" w:rsidRPr="006C669A">
        <w:rPr>
          <w:rFonts w:ascii="GHEA Grapalat" w:hAnsi="GHEA Grapalat"/>
          <w:color w:val="000000" w:themeColor="text1"/>
          <w:sz w:val="24"/>
          <w:szCs w:val="24"/>
          <w:lang w:val="hy-AM"/>
        </w:rPr>
        <w:t>) 2-</w:t>
      </w:r>
      <w:r w:rsidR="005C72BA" w:rsidRPr="006C669A">
        <w:rPr>
          <w:rFonts w:ascii="GHEA Grapalat" w:hAnsi="GHEA Grapalat"/>
          <w:color w:val="000000" w:themeColor="text1"/>
          <w:sz w:val="24"/>
          <w:szCs w:val="24"/>
          <w:lang w:val="hy-AM"/>
        </w:rPr>
        <w:t>րդ</w:t>
      </w:r>
      <w:r w:rsidR="005C72BA" w:rsidRPr="00E4181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կետում «ազատման» բառը փոխարինել «</w:t>
      </w:r>
      <w:r w:rsidR="005C72BA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կարգավոր</w:t>
      </w:r>
      <w:r w:rsidR="00D752E5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</w:t>
      </w:r>
      <w:r w:rsidR="005C72BA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ղ վերահսկողությունից ազատման կամ կարգավոր</w:t>
      </w:r>
      <w:r w:rsidR="007957CA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</w:t>
      </w:r>
      <w:r w:rsidR="005C72BA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ղ վերահսկողությունից դուրս բերման» բառերով</w:t>
      </w:r>
      <w:r w:rsidR="005C72BA" w:rsidRPr="00E41814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</w:p>
    <w:p w:rsidR="005C72BA" w:rsidRPr="00857339" w:rsidRDefault="00857339" w:rsidP="00177FCE">
      <w:pPr>
        <w:shd w:val="clear" w:color="auto" w:fill="FFFFFF"/>
        <w:spacing w:before="120"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</w:t>
      </w:r>
      <w:r w:rsidR="00455D58"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) </w:t>
      </w:r>
      <w:r w:rsidR="004E416D"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</w:t>
      </w:r>
      <w:r w:rsidR="004715D4"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-րդ կետի</w:t>
      </w:r>
      <w:r w:rsidR="009B305B"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1-ին</w:t>
      </w: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ենթակետում հանել «</w:t>
      </w:r>
      <w:r w:rsidRPr="0085733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ծրագրի շրջանակներում» բառերը փոխարինել «ընթացքում» բառով.</w:t>
      </w: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BA35A1" w:rsidRPr="005E63A1" w:rsidRDefault="00857339" w:rsidP="00CC5C66">
      <w:pPr>
        <w:shd w:val="clear" w:color="auto" w:fill="FFFFFF"/>
        <w:spacing w:before="120"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3</w:t>
      </w:r>
      <w:r w:rsidR="00455D58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) </w:t>
      </w:r>
      <w:r w:rsidR="001F1040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6-րդ կետի</w:t>
      </w:r>
      <w:r w:rsidR="00CC5C66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1F1040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1</w:t>
      </w:r>
      <w:r w:rsidR="005654AD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-ին</w:t>
      </w:r>
      <w:r w:rsidR="001F1040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ենթակե</w:t>
      </w:r>
      <w:r w:rsidR="005654AD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տ</w:t>
      </w:r>
      <w:r w:rsidR="00AF0C6F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ում «հայտնաբերման </w:t>
      </w:r>
      <w:r w:rsidR="00AF0C6F" w:rsidRPr="009B305B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ծրագրերի</w:t>
      </w:r>
      <w:r w:rsidR="005E63A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» բառ</w:t>
      </w:r>
      <w:r w:rsidR="00422629" w:rsidRPr="0042262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</w:t>
      </w:r>
      <w:r w:rsidR="00AF0C6F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ը փոխարինել «</w:t>
      </w:r>
      <w:r w:rsidR="00BA35A1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որոնման</w:t>
      </w:r>
      <w:r w:rsidR="00AF0C6F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»</w:t>
      </w:r>
      <w:r w:rsidR="00CC5C66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բառ</w:t>
      </w:r>
      <w:r w:rsidR="005E63A1" w:rsidRPr="005E63A1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ով.</w:t>
      </w:r>
    </w:p>
    <w:p w:rsidR="00381745" w:rsidRPr="004A1248" w:rsidRDefault="00857339" w:rsidP="00CC5C66">
      <w:pPr>
        <w:shd w:val="clear" w:color="auto" w:fill="FFFFFF"/>
        <w:spacing w:before="120" w:after="0" w:line="240" w:lineRule="auto"/>
        <w:jc w:val="both"/>
        <w:rPr>
          <w:rFonts w:ascii="Sylfaen" w:eastAsia="MS Mincho" w:hAnsi="Sylfaen" w:cs="MS Mincho"/>
          <w:color w:val="000000" w:themeColor="text1"/>
          <w:sz w:val="24"/>
          <w:szCs w:val="24"/>
          <w:lang w:val="hy-AM"/>
        </w:rPr>
      </w:pP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4</w:t>
      </w:r>
      <w:r w:rsidR="00FE30B7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) </w:t>
      </w:r>
      <w:r w:rsidR="00381745" w:rsidRPr="00E41814">
        <w:rPr>
          <w:rFonts w:ascii="GHEA Grapalat" w:hAnsi="GHEA Grapalat"/>
          <w:color w:val="000000" w:themeColor="text1"/>
          <w:sz w:val="24"/>
          <w:szCs w:val="24"/>
          <w:lang w:val="hy-AM"/>
        </w:rPr>
        <w:t>8-րդ կետ</w:t>
      </w:r>
      <w:r w:rsidR="005E63A1" w:rsidRPr="005E63A1">
        <w:rPr>
          <w:rFonts w:ascii="GHEA Grapalat" w:hAnsi="GHEA Grapalat"/>
          <w:color w:val="000000" w:themeColor="text1"/>
          <w:sz w:val="24"/>
          <w:szCs w:val="24"/>
          <w:lang w:val="hy-AM"/>
        </w:rPr>
        <w:t>ը լրացնել նոր 5-րդ ենթակետով, հ</w:t>
      </w:r>
      <w:r w:rsidR="0088354D" w:rsidRPr="0088354D">
        <w:rPr>
          <w:rFonts w:ascii="GHEA Grapalat" w:hAnsi="GHEA Grapalat"/>
          <w:color w:val="000000" w:themeColor="text1"/>
          <w:sz w:val="24"/>
          <w:szCs w:val="24"/>
          <w:lang w:val="hy-AM"/>
        </w:rPr>
        <w:t>ե</w:t>
      </w:r>
      <w:r w:rsidR="005E63A1" w:rsidRPr="005E63A1">
        <w:rPr>
          <w:rFonts w:ascii="GHEA Grapalat" w:hAnsi="GHEA Grapalat"/>
          <w:color w:val="000000" w:themeColor="text1"/>
          <w:sz w:val="24"/>
          <w:szCs w:val="24"/>
          <w:lang w:val="hy-AM"/>
        </w:rPr>
        <w:t>տեւյալ բո</w:t>
      </w:r>
      <w:r w:rsidR="0088354D" w:rsidRPr="0088354D">
        <w:rPr>
          <w:rFonts w:ascii="GHEA Grapalat" w:hAnsi="GHEA Grapalat"/>
          <w:color w:val="000000" w:themeColor="text1"/>
          <w:sz w:val="24"/>
          <w:szCs w:val="24"/>
          <w:lang w:val="hy-AM"/>
        </w:rPr>
        <w:t>վ</w:t>
      </w:r>
      <w:r w:rsidR="005E63A1" w:rsidRPr="005E63A1">
        <w:rPr>
          <w:rFonts w:ascii="GHEA Grapalat" w:hAnsi="GHEA Grapalat"/>
          <w:color w:val="000000" w:themeColor="text1"/>
          <w:sz w:val="24"/>
          <w:szCs w:val="24"/>
          <w:lang w:val="hy-AM"/>
        </w:rPr>
        <w:t>անդակությամբ՝</w:t>
      </w:r>
    </w:p>
    <w:p w:rsidR="00381745" w:rsidRPr="0088354D" w:rsidRDefault="005E63A1" w:rsidP="00CC5C66">
      <w:pPr>
        <w:shd w:val="clear" w:color="auto" w:fill="FFFFFF"/>
        <w:spacing w:before="120" w:after="0" w:line="240" w:lineRule="auto"/>
        <w:jc w:val="both"/>
        <w:rPr>
          <w:rFonts w:ascii="Sylfaen" w:eastAsia="MS Mincho" w:hAnsi="Sylfaen" w:cs="MS Mincho"/>
          <w:color w:val="000000" w:themeColor="text1"/>
          <w:sz w:val="24"/>
          <w:szCs w:val="24"/>
          <w:lang w:val="hy-AM"/>
        </w:rPr>
      </w:pPr>
      <w:r w:rsidRPr="00E41814">
        <w:rPr>
          <w:rFonts w:ascii="Sylfaen" w:eastAsia="MS Mincho" w:hAnsi="Sylfaen" w:cs="MS Mincho"/>
          <w:color w:val="000000" w:themeColor="text1"/>
          <w:sz w:val="24"/>
          <w:szCs w:val="24"/>
          <w:lang w:val="hy-AM"/>
        </w:rPr>
        <w:t xml:space="preserve"> </w:t>
      </w:r>
      <w:r w:rsidR="00381745" w:rsidRPr="00E41814">
        <w:rPr>
          <w:rFonts w:ascii="Sylfaen" w:eastAsia="MS Mincho" w:hAnsi="Sylfaen" w:cs="MS Mincho"/>
          <w:color w:val="000000" w:themeColor="text1"/>
          <w:sz w:val="24"/>
          <w:szCs w:val="24"/>
          <w:lang w:val="hy-AM"/>
        </w:rPr>
        <w:t>«</w:t>
      </w:r>
      <w:r w:rsidR="00381745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5) առանց լիցենզիայի Հայաստանի Հանրապետություն ներմուծվող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ռադիոակտիվ նյութ</w:t>
      </w:r>
      <w:r w:rsidR="006C669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երի</w:t>
      </w:r>
      <w:r w:rsidR="006C669A" w:rsidRPr="006C669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,</w:t>
      </w:r>
      <w:r w:rsidR="00B057F5" w:rsidRPr="00B057F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381745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ռադիոակտիվ նյութեր պարունակող սարքերի  և ռադիոակտիվ աղտոտվածությամբ տրանսպորտային միջոցների հայտնաբերման դեպքում, դրանք անմիջապես հետ են վերադարձվում այ</w:t>
      </w:r>
      <w:r w:rsidR="00FF7D46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ն պետություն, որի տարածքից </w:t>
      </w:r>
      <w:r w:rsidR="00381745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ներմուծվել են։»</w:t>
      </w:r>
      <w:r w:rsidRPr="0088354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.</w:t>
      </w:r>
    </w:p>
    <w:p w:rsidR="000F4CAE" w:rsidRPr="00F178C4" w:rsidRDefault="00857339" w:rsidP="00CC5C66">
      <w:pPr>
        <w:shd w:val="clear" w:color="auto" w:fill="FFFFFF"/>
        <w:spacing w:before="120"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5</w:t>
      </w:r>
      <w:r w:rsidR="00FE30B7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="0088354D" w:rsidRPr="00E9799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</w:t>
      </w:r>
      <w:r w:rsidR="00B057F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ուժը կորցրած ճանա</w:t>
      </w:r>
      <w:r w:rsidR="00B057F5" w:rsidRPr="00B057F5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չ</w:t>
      </w:r>
      <w:r w:rsidR="006C669A" w:rsidRPr="006C669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ել </w:t>
      </w:r>
      <w:r w:rsidR="00E41814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10-րդ </w:t>
      </w:r>
      <w:r w:rsidR="00E41814" w:rsidRPr="0088354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կետ</w:t>
      </w:r>
      <w:r w:rsidR="0088354D" w:rsidRPr="0088354D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ի </w:t>
      </w:r>
      <w:r w:rsidR="0088354D" w:rsidRPr="0088354D">
        <w:rPr>
          <w:rFonts w:ascii="GHEA Grapalat" w:hAnsi="GHEA Grapalat"/>
          <w:color w:val="000000"/>
          <w:sz w:val="24"/>
          <w:szCs w:val="24"/>
          <w:lang w:val="hy-AM"/>
        </w:rPr>
        <w:t>1-ին ենթակետը</w:t>
      </w:r>
      <w:r w:rsidR="000F4CAE" w:rsidRPr="000F4CAE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E41814" w:rsidRPr="00367327" w:rsidRDefault="00857339" w:rsidP="00CC5C66">
      <w:pPr>
        <w:shd w:val="clear" w:color="auto" w:fill="FFFFFF"/>
        <w:spacing w:before="120" w:after="0" w:line="240" w:lineRule="auto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</w:pPr>
      <w:r w:rsidRPr="00857339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6</w:t>
      </w:r>
      <w:r w:rsidR="000F4CAE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)</w:t>
      </w:r>
      <w:r w:rsidR="00AC41BD" w:rsidRPr="00AC41B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F4CAE" w:rsidRPr="00F178C4">
        <w:rPr>
          <w:rFonts w:ascii="GHEA Grapalat" w:hAnsi="GHEA Grapalat"/>
          <w:color w:val="000000"/>
          <w:sz w:val="24"/>
          <w:szCs w:val="24"/>
          <w:lang w:val="hy-AM"/>
        </w:rPr>
        <w:t>10-րդ կետը</w:t>
      </w:r>
      <w:r w:rsidR="00AC41BD" w:rsidRPr="00AC41BD">
        <w:rPr>
          <w:rFonts w:ascii="GHEA Grapalat" w:hAnsi="GHEA Grapalat"/>
          <w:color w:val="000000"/>
          <w:sz w:val="24"/>
          <w:szCs w:val="24"/>
          <w:lang w:val="hy-AM"/>
        </w:rPr>
        <w:t xml:space="preserve"> լրացնել նոր՝ 4-րդ ենթակետ</w:t>
      </w:r>
      <w:r w:rsidR="000F4CAE" w:rsidRPr="00F178C4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AC41BD" w:rsidRPr="00AC41BD">
        <w:rPr>
          <w:rFonts w:ascii="GHEA Grapalat" w:hAnsi="GHEA Grapalat"/>
          <w:color w:val="000000"/>
          <w:sz w:val="24"/>
          <w:szCs w:val="24"/>
          <w:lang w:val="hy-AM"/>
        </w:rPr>
        <w:t xml:space="preserve"> հետեւյալ բովանդակությամբ՝</w:t>
      </w:r>
      <w:r w:rsidR="00AC41BD" w:rsidRPr="00AC41BD">
        <w:rPr>
          <w:rFonts w:ascii="MS Mincho" w:eastAsia="MS Mincho" w:hAnsi="MS Mincho"/>
          <w:color w:val="000000"/>
          <w:sz w:val="24"/>
          <w:szCs w:val="24"/>
          <w:lang w:val="hy-AM"/>
        </w:rPr>
        <w:t xml:space="preserve"> </w:t>
      </w:r>
      <w:r w:rsidR="00E41814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«4)  ռադիոակտիվ նյութերի հայտնաբերման վայրում ստեղծված ճառագայթային իրավիճակի գնահատում</w:t>
      </w:r>
      <w:r w:rsidR="006C669A" w:rsidRPr="006C669A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իրականացնելը</w:t>
      </w:r>
      <w:r w:rsidR="00AC41BD" w:rsidRPr="00B57C48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:</w:t>
      </w:r>
      <w:r w:rsidR="00E41814" w:rsidRPr="00E4181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»։</w:t>
      </w:r>
    </w:p>
    <w:p w:rsidR="004715D4" w:rsidRPr="00367327" w:rsidRDefault="004715D4" w:rsidP="00CC5C66">
      <w:pPr>
        <w:shd w:val="clear" w:color="auto" w:fill="FFFFFF"/>
        <w:spacing w:before="120" w:after="0" w:line="240" w:lineRule="auto"/>
        <w:jc w:val="both"/>
        <w:rPr>
          <w:rFonts w:ascii="MS Mincho" w:eastAsia="MS Mincho" w:hAnsi="MS Mincho"/>
          <w:color w:val="000000"/>
          <w:sz w:val="24"/>
          <w:szCs w:val="24"/>
          <w:lang w:val="hy-AM"/>
        </w:rPr>
      </w:pPr>
      <w:r w:rsidRPr="00367327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FC0FC0" w:rsidRPr="004715D4" w:rsidRDefault="00FC0FC0" w:rsidP="00FE30B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4A1248" w:rsidRPr="001F7A62" w:rsidRDefault="004A1248" w:rsidP="00FE30B7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GHEA Grapalat" w:hAnsi="GHEA Grapalat" w:cs="Sylfaen"/>
          <w:color w:val="000000" w:themeColor="text1"/>
          <w:lang w:val="hy-AM"/>
        </w:rPr>
      </w:pPr>
    </w:p>
    <w:p w:rsidR="000717F9" w:rsidRPr="007A0AEC" w:rsidRDefault="000717F9" w:rsidP="000717F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Theme="minorHAnsi" w:eastAsiaTheme="minorHAnsi" w:hAnsiTheme="minorHAnsi" w:cs="AK Courier"/>
          <w:lang w:val="hy-AM"/>
        </w:rPr>
      </w:pPr>
    </w:p>
    <w:p w:rsidR="000717F9" w:rsidRPr="00037B97" w:rsidRDefault="000717F9" w:rsidP="000717F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037B97">
        <w:rPr>
          <w:rFonts w:ascii="GHEA Grapalat" w:eastAsiaTheme="minorHAnsi" w:hAnsi="GHEA Grapalat" w:cs="AK Courier"/>
          <w:b/>
          <w:sz w:val="24"/>
          <w:szCs w:val="24"/>
          <w:lang w:val="hy-AM"/>
        </w:rPr>
        <w:lastRenderedPageBreak/>
        <w:t>Տեղեկանք</w:t>
      </w:r>
    </w:p>
    <w:p w:rsidR="000717F9" w:rsidRPr="00037B97" w:rsidRDefault="000717F9" w:rsidP="000717F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Theme="minorHAnsi" w:hAnsi="GHEA Grapalat" w:cs="AK Courier"/>
          <w:b/>
          <w:sz w:val="24"/>
          <w:szCs w:val="24"/>
          <w:lang w:val="hy-AM"/>
        </w:rPr>
      </w:pPr>
      <w:r w:rsidRPr="00037B97">
        <w:rPr>
          <w:rFonts w:ascii="GHEA Grapalat" w:eastAsiaTheme="minorHAnsi" w:hAnsi="GHEA Grapalat" w:cs="AK Courier"/>
          <w:b/>
          <w:sz w:val="24"/>
          <w:szCs w:val="24"/>
          <w:lang w:val="hy-AM"/>
        </w:rPr>
        <w:t>«Հայաստանի Հանրապետության կառավարության 2007</w:t>
      </w:r>
      <w:r w:rsidR="0071794C" w:rsidRPr="00037B97">
        <w:rPr>
          <w:rFonts w:ascii="GHEA Grapalat" w:eastAsiaTheme="minorHAnsi" w:hAnsi="GHEA Grapalat" w:cs="AK Courier"/>
          <w:b/>
          <w:sz w:val="24"/>
          <w:szCs w:val="24"/>
          <w:lang w:val="hy-AM"/>
        </w:rPr>
        <w:t xml:space="preserve"> թվականի մայիսի 3-ի N 553- Ն որոշման մեջ փոփոխություններ եւ լրացումներ կատարելու մասին</w:t>
      </w:r>
      <w:r w:rsidR="001472E9" w:rsidRPr="00037B97">
        <w:rPr>
          <w:rFonts w:ascii="GHEA Grapalat" w:eastAsiaTheme="minorHAnsi" w:hAnsi="GHEA Grapalat" w:cs="AK Courier"/>
          <w:b/>
          <w:sz w:val="24"/>
          <w:szCs w:val="24"/>
          <w:lang w:val="hy-AM"/>
        </w:rPr>
        <w:t>» ՀՀ կառավարության որոշման ընդունման անհրաժեշտության</w:t>
      </w:r>
    </w:p>
    <w:p w:rsidR="00346B08" w:rsidRPr="00C914A5" w:rsidRDefault="00346B08" w:rsidP="000717F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Theme="minorHAnsi" w:hAnsi="GHEA Grapalat" w:cs="AK Courier"/>
          <w:sz w:val="24"/>
          <w:szCs w:val="24"/>
          <w:lang w:val="hy-AM"/>
        </w:rPr>
      </w:pPr>
    </w:p>
    <w:p w:rsidR="000717F9" w:rsidRPr="00037B97" w:rsidRDefault="000717F9" w:rsidP="005A2D1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037B97">
        <w:rPr>
          <w:rFonts w:ascii="AK Courier" w:eastAsiaTheme="minorHAnsi" w:hAnsi="AK Courier" w:cs="AK Courier"/>
          <w:b/>
          <w:lang w:val="hy-AM"/>
        </w:rPr>
        <w:t>1</w:t>
      </w:r>
      <w:r w:rsidRPr="00037B97">
        <w:rPr>
          <w:rFonts w:ascii="AK Courier" w:eastAsiaTheme="minorHAnsi" w:hAnsi="AK Courier" w:cs="AK Courier"/>
          <w:b/>
          <w:sz w:val="24"/>
          <w:szCs w:val="24"/>
          <w:lang w:val="hy-AM"/>
        </w:rPr>
        <w:t xml:space="preserve">.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hy-AM"/>
        </w:rPr>
        <w:t>Իրավական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hy-AM"/>
        </w:rPr>
        <w:t>ակտի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hy-AM"/>
        </w:rPr>
        <w:t>անհրաժեշտությունը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(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hy-AM"/>
        </w:rPr>
        <w:t>նպատակը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)                 </w:t>
      </w:r>
    </w:p>
    <w:p w:rsidR="0071794C" w:rsidRPr="004715D4" w:rsidRDefault="0071794C" w:rsidP="004715D4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71794C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րավական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ակտի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ընդունումը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բխում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է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Հայաստանի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       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Հանրապետությունում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ռադիոակտիվ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նյութերի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հայտնաբերման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եւ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     </w:t>
      </w:r>
      <w:r w:rsidRPr="0071794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վնասազերծման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հետ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կապված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հարաբերությունները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հստակեցնելու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       </w:t>
      </w:r>
      <w:r w:rsidRPr="0071794C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կուտակված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փորձը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կիրառելու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0717F9">
        <w:rPr>
          <w:rFonts w:ascii="GHEA Grapalat" w:eastAsia="Arial Unicode MS" w:hAnsi="GHEA Grapalat" w:cs="Sylfaen"/>
          <w:sz w:val="24"/>
          <w:szCs w:val="24"/>
          <w:lang w:val="hy-AM"/>
        </w:rPr>
        <w:t>անհրաժեշտությունից</w:t>
      </w:r>
      <w:r w:rsidR="000717F9"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:    </w:t>
      </w:r>
    </w:p>
    <w:p w:rsidR="000717F9" w:rsidRPr="00B50C33" w:rsidRDefault="000717F9" w:rsidP="005A2D1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0717F9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                </w:t>
      </w:r>
    </w:p>
    <w:p w:rsidR="00585827" w:rsidRPr="00037B97" w:rsidRDefault="000717F9" w:rsidP="005A2D1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037B97">
        <w:rPr>
          <w:rFonts w:ascii="GHEA Grapalat" w:eastAsia="Arial Unicode MS" w:hAnsi="GHEA Grapalat" w:cs="AK Courier"/>
          <w:b/>
          <w:sz w:val="24"/>
          <w:szCs w:val="24"/>
          <w:lang w:val="hy-AM"/>
        </w:rPr>
        <w:t xml:space="preserve">2.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hy-AM"/>
        </w:rPr>
        <w:t>Կարգավորման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hy-AM"/>
        </w:rPr>
        <w:t>առարկան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 xml:space="preserve">  </w:t>
      </w:r>
    </w:p>
    <w:p w:rsidR="00585827" w:rsidRPr="00B50C33" w:rsidRDefault="000B1902" w:rsidP="005A2D1D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2007 թվականից հետո ռադիոակտիվ նյութերի հայտնաբերման եւ վնասազերծման գործընթացը ցույց տվեց, որ դրանք հիմնականում հայտնաբերվում են տեսչական ստուգումների արդյունքում, որպես </w:t>
      </w:r>
      <w:r w:rsidR="009B305B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>ստուգման բաղկացուցիչ</w:t>
      </w:r>
      <w:r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4703F8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>տարր</w:t>
      </w:r>
      <w:r w:rsidR="00585827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, թեւ լինում են նաեւ պատահական կամ ըստ </w:t>
      </w:r>
      <w:r w:rsidR="00C914A5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>տեղեկացման</w:t>
      </w:r>
      <w:r w:rsidR="00585827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9B305B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>հայտնաբերվող</w:t>
      </w:r>
      <w:r w:rsidR="00585827" w:rsidRPr="00B50C33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ռադիոակտիվ նյութեր: </w:t>
      </w:r>
    </w:p>
    <w:p w:rsidR="008F7609" w:rsidRPr="004A1248" w:rsidRDefault="009B305B" w:rsidP="005A2D1D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A1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Կարգավորող վերահսկողությունից դուրս մնացած (կորած, հափշտակված կամ տիրազուրկ) ռադիոակտիվ նյութերի </w:t>
      </w:r>
      <w:r w:rsidR="008F7609" w:rsidRPr="004A124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վերաբերյալ կոնկրետ տվյալների բացակայության պատճառով հնարավոր չէ մշակել դրանց </w:t>
      </w:r>
      <w:r w:rsidRPr="004A1248">
        <w:rPr>
          <w:rFonts w:ascii="GHEA Grapalat" w:eastAsia="Arial Unicode MS" w:hAnsi="GHEA Grapalat" w:cs="Arial Unicode MS"/>
          <w:sz w:val="24"/>
          <w:szCs w:val="24"/>
          <w:lang w:val="hy-AM"/>
        </w:rPr>
        <w:t>հայտնաբերման ծրագիր</w:t>
      </w:r>
      <w:r w:rsidR="008F7609" w:rsidRPr="004A1248">
        <w:rPr>
          <w:rFonts w:ascii="GHEA Grapalat" w:eastAsia="Arial Unicode MS" w:hAnsi="GHEA Grapalat" w:cs="Arial Unicode MS"/>
          <w:sz w:val="24"/>
          <w:szCs w:val="24"/>
          <w:lang w:val="hy-AM"/>
        </w:rPr>
        <w:t>, եւ ներկայացնել ՀՀ կառավարության հաստատմանը:</w:t>
      </w:r>
    </w:p>
    <w:p w:rsidR="009B305B" w:rsidRPr="004715D4" w:rsidRDefault="008F7609" w:rsidP="005A2D1D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Հաշվի առնելով վերոհիշյալը, </w:t>
      </w:r>
      <w:r w:rsidR="004703F8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>եւ ՀՀ կառավարության բանավոր հանձնարարականը</w:t>
      </w:r>
      <w:r w:rsidR="00874184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>՝</w:t>
      </w:r>
      <w:r w:rsidR="004703F8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հնարավորինս </w:t>
      </w:r>
      <w:r w:rsidR="00C914A5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>նվազեցնել</w:t>
      </w:r>
      <w:r w:rsidR="00367327" w:rsidRPr="00367327">
        <w:rPr>
          <w:rFonts w:ascii="GHEA Grapalat" w:eastAsia="Arial Unicode MS" w:hAnsi="GHEA Grapalat" w:cs="Arial Unicode MS"/>
          <w:sz w:val="24"/>
          <w:szCs w:val="24"/>
          <w:lang w:val="hy-AM"/>
        </w:rPr>
        <w:t>ու</w:t>
      </w:r>
      <w:r w:rsidR="004703F8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ՀՀ կառավարության որոշումների  քանակը, </w:t>
      </w:r>
      <w:r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նախագծով հանվել են հայտնաբերման ծրագրին </w:t>
      </w:r>
      <w:r w:rsidR="004703F8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եւ դրա հաստատմանը </w:t>
      </w:r>
      <w:r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>վերաբերող դրույթները</w:t>
      </w:r>
      <w:r w:rsidR="00C914A5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>, ինչպես նաեւ տրվել են այլ կարգավորումներ</w:t>
      </w:r>
      <w:r w:rsidR="00FF7D46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0717F9" w:rsidRPr="004715D4" w:rsidRDefault="00585827" w:rsidP="005A2D1D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0717F9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</w:t>
      </w:r>
      <w:r w:rsidR="00FF7D46" w:rsidRPr="004715D4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                          </w:t>
      </w:r>
    </w:p>
    <w:p w:rsidR="000717F9" w:rsidRPr="00037B97" w:rsidRDefault="000717F9" w:rsidP="005A2D1D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b/>
          <w:sz w:val="24"/>
          <w:szCs w:val="24"/>
          <w:lang w:val="en-US"/>
        </w:rPr>
      </w:pPr>
      <w:r w:rsidRPr="00037B97">
        <w:rPr>
          <w:rFonts w:ascii="GHEA Grapalat" w:eastAsia="Arial Unicode MS" w:hAnsi="GHEA Grapalat" w:cs="AK Courier"/>
          <w:b/>
          <w:sz w:val="24"/>
          <w:szCs w:val="24"/>
          <w:lang w:val="en-US"/>
        </w:rPr>
        <w:t xml:space="preserve">3.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en-US"/>
        </w:rPr>
        <w:t>Ակնկալվող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en-US"/>
        </w:rPr>
        <w:t>արդյունքը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       </w:t>
      </w:r>
      <w:r w:rsidR="00FF7D46" w:rsidRPr="00037B97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 xml:space="preserve">                               </w:t>
      </w:r>
    </w:p>
    <w:p w:rsidR="001472E9" w:rsidRDefault="00C914A5" w:rsidP="004715D4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  <w:proofErr w:type="gramStart"/>
      <w:r>
        <w:rPr>
          <w:rFonts w:ascii="GHEA Grapalat" w:eastAsia="Arial Unicode MS" w:hAnsi="GHEA Grapalat" w:cs="Sylfaen"/>
          <w:sz w:val="24"/>
          <w:szCs w:val="24"/>
          <w:lang w:val="en-US"/>
        </w:rPr>
        <w:t xml:space="preserve">Նախագծով սահմանվող հասկացությունները համապատասխանեցվել են 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>ՀՀ</w:t>
      </w:r>
      <w:r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կառավարության 2006</w:t>
      </w:r>
      <w:r w:rsidR="001472E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en-US"/>
        </w:rPr>
        <w:t>թվականի օգոստոսի 18-ի N1219-Ն որոշման (վերջին փոփոխության) հասկացություններին, հստակեցվել են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սահմանի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վրա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հայտնաբերված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`   </w:t>
      </w:r>
      <w:r>
        <w:rPr>
          <w:rFonts w:ascii="GHEA Grapalat" w:eastAsia="Arial Unicode MS" w:hAnsi="GHEA Grapalat" w:cs="Arial Unicode MS"/>
          <w:sz w:val="24"/>
          <w:szCs w:val="24"/>
          <w:lang w:val="en-US"/>
        </w:rPr>
        <w:t>եւ լիցենզիա (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թույլտվություն</w:t>
      </w:r>
      <w:r>
        <w:rPr>
          <w:rFonts w:ascii="GHEA Grapalat" w:eastAsia="Arial Unicode MS" w:hAnsi="GHEA Grapalat" w:cs="Sylfaen"/>
          <w:sz w:val="24"/>
          <w:szCs w:val="24"/>
          <w:lang w:val="en-US"/>
        </w:rPr>
        <w:t>)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չունեցող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ռադիոակտիվ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կամ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ռադիոակտիվ</w:t>
      </w:r>
      <w:r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  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աղտոտվածությամբ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նյութերի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ու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 w:rsidRPr="000717F9">
        <w:rPr>
          <w:rFonts w:ascii="GHEA Grapalat" w:eastAsia="Arial Unicode MS" w:hAnsi="GHEA Grapalat" w:cs="Sylfaen"/>
          <w:sz w:val="24"/>
          <w:szCs w:val="24"/>
          <w:lang w:val="en-US"/>
        </w:rPr>
        <w:t>առարկաների</w:t>
      </w:r>
      <w:r w:rsidRPr="000717F9">
        <w:rPr>
          <w:rFonts w:ascii="GHEA Grapalat" w:eastAsia="Arial Unicode MS" w:hAnsi="GHEA Grapalat" w:cs="Arial Unicode MS"/>
          <w:sz w:val="24"/>
          <w:szCs w:val="24"/>
          <w:lang w:val="en-US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en-US"/>
        </w:rPr>
        <w:t>ներմուծման հետ կապված իրավահարաբերությունները:</w:t>
      </w:r>
      <w:proofErr w:type="gramEnd"/>
    </w:p>
    <w:p w:rsidR="004715D4" w:rsidRPr="004715D4" w:rsidRDefault="004715D4" w:rsidP="004715D4">
      <w:pPr>
        <w:autoSpaceDE w:val="0"/>
        <w:autoSpaceDN w:val="0"/>
        <w:adjustRightInd w:val="0"/>
        <w:spacing w:after="0"/>
        <w:ind w:left="400"/>
        <w:jc w:val="both"/>
        <w:rPr>
          <w:rFonts w:ascii="GHEA Grapalat" w:eastAsia="Arial Unicode MS" w:hAnsi="GHEA Grapalat" w:cs="Arial Unicode MS"/>
          <w:sz w:val="24"/>
          <w:szCs w:val="24"/>
          <w:lang w:val="en-US"/>
        </w:rPr>
      </w:pPr>
    </w:p>
    <w:p w:rsidR="001472E9" w:rsidRPr="00037B97" w:rsidRDefault="001472E9" w:rsidP="001472E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37B97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:rsidR="001472E9" w:rsidRPr="00037B97" w:rsidRDefault="001472E9" w:rsidP="001472E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fr-FR"/>
        </w:rPr>
      </w:pP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>«</w:t>
      </w:r>
      <w:r w:rsidRPr="00037B97">
        <w:rPr>
          <w:rFonts w:ascii="GHEA Grapalat" w:eastAsiaTheme="minorHAnsi" w:hAnsi="GHEA Grapalat" w:cs="AK Courier"/>
          <w:b/>
          <w:sz w:val="24"/>
          <w:szCs w:val="24"/>
          <w:lang w:val="hy-AM"/>
        </w:rPr>
        <w:t>Հայաստանի Հանրապետության կառավարության 2007 թվականի մայիսի 3-ի N 553- Ն որոշման մեջ փոփոխություններ եւ լրացումներ կատարելու մասին»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ՀՀ</w:t>
      </w:r>
      <w:r w:rsidRPr="00037B9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en-US"/>
        </w:rPr>
        <w:t>կառավարության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en-US"/>
        </w:rPr>
        <w:t>որոշման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ընդունման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առնչությամբ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այլ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իրավական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ակտերի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ընդունման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կամ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այլ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իրավական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ակտերում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փոփոխություններ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կատարելու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անհրաժեշտության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կամ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բացակայության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մասին</w:t>
      </w:r>
    </w:p>
    <w:p w:rsidR="001472E9" w:rsidRPr="00395978" w:rsidRDefault="001472E9" w:rsidP="001472E9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rial Unicode MS" w:eastAsia="Arial Unicode MS" w:hAnsi="AK Courier" w:cs="Arial Unicode MS"/>
          <w:lang w:val="fr-FR"/>
        </w:rPr>
      </w:pPr>
    </w:p>
    <w:p w:rsidR="001472E9" w:rsidRPr="00395978" w:rsidRDefault="001472E9" w:rsidP="001472E9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472E9" w:rsidRDefault="001472E9" w:rsidP="001472E9">
      <w:pPr>
        <w:spacing w:before="120"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AD71D6">
        <w:rPr>
          <w:rFonts w:ascii="GHEA Grapalat" w:eastAsia="Arial Unicode MS" w:hAnsi="GHEA Grapalat" w:cs="Arial Unicode MS"/>
          <w:sz w:val="24"/>
          <w:szCs w:val="24"/>
        </w:rPr>
        <w:t>Վերո</w:t>
      </w:r>
      <w:r>
        <w:rPr>
          <w:rFonts w:ascii="GHEA Grapalat" w:eastAsia="Arial Unicode MS" w:hAnsi="GHEA Grapalat" w:cs="Arial Unicode MS"/>
          <w:sz w:val="24"/>
          <w:szCs w:val="24"/>
        </w:rPr>
        <w:t>հիշյալ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որոշման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ընդունման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առնչությամբ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այլ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իրավական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ակտերի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ընդունում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կամ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այլ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իրավական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ակտերում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փոփոխություններ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չեն</w:t>
      </w:r>
      <w:r w:rsidRPr="003969F7">
        <w:rPr>
          <w:rFonts w:ascii="GHEA Grapalat" w:eastAsia="Arial Unicode MS" w:hAnsi="GHEA Grapalat" w:cs="Arial Unicode MS"/>
          <w:sz w:val="24"/>
          <w:szCs w:val="24"/>
          <w:lang w:val="fr-F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նախատեսվում</w:t>
      </w:r>
      <w:r w:rsidR="00737E5A" w:rsidRPr="00737E5A">
        <w:rPr>
          <w:rFonts w:ascii="GHEA Grapalat" w:eastAsia="Arial Unicode MS" w:hAnsi="GHEA Grapalat" w:cs="Arial Unicode MS"/>
          <w:sz w:val="24"/>
          <w:szCs w:val="24"/>
          <w:lang w:val="fr-FR"/>
        </w:rPr>
        <w:t>:</w:t>
      </w:r>
    </w:p>
    <w:p w:rsidR="00A07866" w:rsidRDefault="00A07866" w:rsidP="001472E9">
      <w:pPr>
        <w:spacing w:before="120"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A07866" w:rsidRDefault="00A07866" w:rsidP="001472E9">
      <w:pPr>
        <w:spacing w:before="120"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A07866" w:rsidRDefault="00A07866" w:rsidP="001472E9">
      <w:pPr>
        <w:spacing w:before="120"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A07866" w:rsidRDefault="00A07866" w:rsidP="001472E9">
      <w:pPr>
        <w:spacing w:before="120"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A07866" w:rsidRPr="00737E5A" w:rsidRDefault="00A07866" w:rsidP="001472E9">
      <w:pPr>
        <w:spacing w:before="120"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</w:p>
    <w:p w:rsidR="001472E9" w:rsidRPr="00037B97" w:rsidRDefault="001472E9" w:rsidP="001472E9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37B97">
        <w:rPr>
          <w:rFonts w:ascii="GHEA Grapalat" w:hAnsi="GHEA Grapalat"/>
          <w:b/>
          <w:sz w:val="24"/>
          <w:szCs w:val="24"/>
        </w:rPr>
        <w:t>Տեղեկանք</w:t>
      </w:r>
    </w:p>
    <w:p w:rsidR="001472E9" w:rsidRPr="00037B97" w:rsidRDefault="001472E9" w:rsidP="001472E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>«</w:t>
      </w:r>
      <w:r w:rsidRPr="00037B97">
        <w:rPr>
          <w:rFonts w:ascii="GHEA Grapalat" w:eastAsiaTheme="minorHAnsi" w:hAnsi="GHEA Grapalat" w:cs="AK Courier"/>
          <w:b/>
          <w:sz w:val="24"/>
          <w:szCs w:val="24"/>
          <w:lang w:val="hy-AM"/>
        </w:rPr>
        <w:t>Հայաստանի Հանրապետության կառավարության 2007 թվականի մայիսի 3-ի N 553- Ն որոշման մեջ փոփոխություններ եւ լրացումներ կատարելու մասին»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ՀՀ</w:t>
      </w:r>
      <w:r w:rsidRPr="00037B9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en-US"/>
        </w:rPr>
        <w:t>կառավարության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en-US"/>
        </w:rPr>
        <w:t>որոշման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ընդունման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Sylfaen"/>
          <w:b/>
          <w:sz w:val="24"/>
          <w:szCs w:val="24"/>
        </w:rPr>
        <w:t>առնչությամբ</w:t>
      </w:r>
      <w:r w:rsidRPr="00037B97">
        <w:rPr>
          <w:rFonts w:ascii="GHEA Grapalat" w:eastAsia="Arial Unicode MS" w:hAnsi="GHEA Grapalat" w:cs="Sylfaen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պետական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բյուջեում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եկամուտների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եւ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ծախսերի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ավելացման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կամ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նվազեցման</w:t>
      </w:r>
      <w:r w:rsidRPr="00037B9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 xml:space="preserve">  </w:t>
      </w:r>
      <w:r w:rsidRPr="00037B97">
        <w:rPr>
          <w:rFonts w:ascii="GHEA Grapalat" w:eastAsia="Arial Unicode MS" w:hAnsi="GHEA Grapalat" w:cs="Arial Unicode MS"/>
          <w:b/>
          <w:sz w:val="24"/>
          <w:szCs w:val="24"/>
        </w:rPr>
        <w:t>մասին</w:t>
      </w:r>
    </w:p>
    <w:p w:rsidR="001472E9" w:rsidRPr="00B56807" w:rsidRDefault="001472E9" w:rsidP="001472E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472E9" w:rsidRPr="008C5DE7" w:rsidRDefault="001472E9" w:rsidP="001472E9">
      <w:pPr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A81EDF">
        <w:rPr>
          <w:rFonts w:ascii="GHEA Grapalat" w:hAnsi="GHEA Grapalat"/>
          <w:sz w:val="24"/>
          <w:szCs w:val="24"/>
          <w:lang w:val="hy-AM"/>
        </w:rPr>
        <w:t>Վերոհիշյալ որոշման նախագծի ընդունման կապակցությամբ պետական բյուջեում եկամուտների  և ծախսերի ավելացում կամ նվազեցում չի նախատեսվում</w:t>
      </w:r>
      <w:r w:rsidRPr="008C5DE7">
        <w:rPr>
          <w:rFonts w:ascii="GHEA Grapalat" w:hAnsi="GHEA Grapalat"/>
          <w:sz w:val="24"/>
          <w:szCs w:val="24"/>
          <w:lang w:val="hy-AM"/>
        </w:rPr>
        <w:t>:</w:t>
      </w:r>
    </w:p>
    <w:p w:rsidR="001472E9" w:rsidRPr="00A81EDF" w:rsidRDefault="001472E9" w:rsidP="001472E9">
      <w:pPr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</w:p>
    <w:p w:rsidR="001472E9" w:rsidRPr="001472E9" w:rsidRDefault="001472E9" w:rsidP="001472E9">
      <w:pPr>
        <w:spacing w:before="120"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1472E9" w:rsidRPr="001472E9" w:rsidSect="00305B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FEC" w:rsidRDefault="00DB4FEC" w:rsidP="00FE30B7">
      <w:pPr>
        <w:spacing w:after="0" w:line="240" w:lineRule="auto"/>
      </w:pPr>
      <w:r>
        <w:separator/>
      </w:r>
    </w:p>
  </w:endnote>
  <w:endnote w:type="continuationSeparator" w:id="0">
    <w:p w:rsidR="00DB4FEC" w:rsidRDefault="00DB4FEC" w:rsidP="00FE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132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827" w:rsidRDefault="00F62ED6">
        <w:pPr>
          <w:pStyle w:val="Footer"/>
          <w:jc w:val="right"/>
        </w:pPr>
        <w:fldSimple w:instr=" PAGE   \* MERGEFORMAT ">
          <w:r w:rsidR="00037B97">
            <w:rPr>
              <w:noProof/>
            </w:rPr>
            <w:t>1</w:t>
          </w:r>
        </w:fldSimple>
      </w:p>
    </w:sdtContent>
  </w:sdt>
  <w:p w:rsidR="00585827" w:rsidRDefault="005858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FEC" w:rsidRDefault="00DB4FEC" w:rsidP="00FE30B7">
      <w:pPr>
        <w:spacing w:after="0" w:line="240" w:lineRule="auto"/>
      </w:pPr>
      <w:r>
        <w:separator/>
      </w:r>
    </w:p>
  </w:footnote>
  <w:footnote w:type="continuationSeparator" w:id="0">
    <w:p w:rsidR="00DB4FEC" w:rsidRDefault="00DB4FEC" w:rsidP="00FE3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388"/>
    <w:multiLevelType w:val="hybridMultilevel"/>
    <w:tmpl w:val="532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E3DB2"/>
    <w:multiLevelType w:val="hybridMultilevel"/>
    <w:tmpl w:val="13DAD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E84"/>
    <w:rsid w:val="000145BA"/>
    <w:rsid w:val="00037B97"/>
    <w:rsid w:val="000717F9"/>
    <w:rsid w:val="00081C3B"/>
    <w:rsid w:val="00086F2A"/>
    <w:rsid w:val="000A08CC"/>
    <w:rsid w:val="000B1902"/>
    <w:rsid w:val="000B51F4"/>
    <w:rsid w:val="000F4CAE"/>
    <w:rsid w:val="000F7AA9"/>
    <w:rsid w:val="00102E4C"/>
    <w:rsid w:val="001472E9"/>
    <w:rsid w:val="00176816"/>
    <w:rsid w:val="00177FCE"/>
    <w:rsid w:val="001812D0"/>
    <w:rsid w:val="001D2C6C"/>
    <w:rsid w:val="001F1040"/>
    <w:rsid w:val="001F7A62"/>
    <w:rsid w:val="00210B57"/>
    <w:rsid w:val="00246D8F"/>
    <w:rsid w:val="00283B2D"/>
    <w:rsid w:val="002C6411"/>
    <w:rsid w:val="00305B42"/>
    <w:rsid w:val="00346B08"/>
    <w:rsid w:val="00354D4B"/>
    <w:rsid w:val="00367327"/>
    <w:rsid w:val="00371B6F"/>
    <w:rsid w:val="00381745"/>
    <w:rsid w:val="003A4FEC"/>
    <w:rsid w:val="003D091A"/>
    <w:rsid w:val="00422629"/>
    <w:rsid w:val="00436D63"/>
    <w:rsid w:val="00441C53"/>
    <w:rsid w:val="00455D58"/>
    <w:rsid w:val="004703F8"/>
    <w:rsid w:val="004715D4"/>
    <w:rsid w:val="00477A1A"/>
    <w:rsid w:val="00486E90"/>
    <w:rsid w:val="004875C5"/>
    <w:rsid w:val="004A1248"/>
    <w:rsid w:val="004E416D"/>
    <w:rsid w:val="00527B3C"/>
    <w:rsid w:val="005654AD"/>
    <w:rsid w:val="005855A4"/>
    <w:rsid w:val="00585827"/>
    <w:rsid w:val="005A2D1D"/>
    <w:rsid w:val="005C72BA"/>
    <w:rsid w:val="005E41CA"/>
    <w:rsid w:val="005E63A1"/>
    <w:rsid w:val="005F0EA6"/>
    <w:rsid w:val="005F7F98"/>
    <w:rsid w:val="00657B3B"/>
    <w:rsid w:val="00687130"/>
    <w:rsid w:val="00691184"/>
    <w:rsid w:val="006975D5"/>
    <w:rsid w:val="006B74D7"/>
    <w:rsid w:val="006C669A"/>
    <w:rsid w:val="006D0E4F"/>
    <w:rsid w:val="006E5D40"/>
    <w:rsid w:val="006F0AC3"/>
    <w:rsid w:val="007166A1"/>
    <w:rsid w:val="0071794C"/>
    <w:rsid w:val="00720097"/>
    <w:rsid w:val="007353EB"/>
    <w:rsid w:val="00737E5A"/>
    <w:rsid w:val="00747198"/>
    <w:rsid w:val="007617C0"/>
    <w:rsid w:val="007707AF"/>
    <w:rsid w:val="00776A6A"/>
    <w:rsid w:val="007957CA"/>
    <w:rsid w:val="007A0AEC"/>
    <w:rsid w:val="007A2728"/>
    <w:rsid w:val="007A4F9B"/>
    <w:rsid w:val="007E568B"/>
    <w:rsid w:val="00824D94"/>
    <w:rsid w:val="00857339"/>
    <w:rsid w:val="00874184"/>
    <w:rsid w:val="0088354D"/>
    <w:rsid w:val="008A4846"/>
    <w:rsid w:val="008B4246"/>
    <w:rsid w:val="008B6297"/>
    <w:rsid w:val="008F4B42"/>
    <w:rsid w:val="008F7609"/>
    <w:rsid w:val="00925855"/>
    <w:rsid w:val="009401A1"/>
    <w:rsid w:val="009A2F61"/>
    <w:rsid w:val="009B305B"/>
    <w:rsid w:val="009D33AF"/>
    <w:rsid w:val="009E3004"/>
    <w:rsid w:val="009E48A7"/>
    <w:rsid w:val="00A07866"/>
    <w:rsid w:val="00A235AE"/>
    <w:rsid w:val="00A66E84"/>
    <w:rsid w:val="00A6721D"/>
    <w:rsid w:val="00A92F69"/>
    <w:rsid w:val="00AC41BD"/>
    <w:rsid w:val="00AC4A87"/>
    <w:rsid w:val="00AE543A"/>
    <w:rsid w:val="00AF0C6F"/>
    <w:rsid w:val="00B057F5"/>
    <w:rsid w:val="00B200F0"/>
    <w:rsid w:val="00B50C33"/>
    <w:rsid w:val="00B57C48"/>
    <w:rsid w:val="00B73E61"/>
    <w:rsid w:val="00BA35A1"/>
    <w:rsid w:val="00BC0202"/>
    <w:rsid w:val="00BF206A"/>
    <w:rsid w:val="00C834BA"/>
    <w:rsid w:val="00C914A5"/>
    <w:rsid w:val="00C92189"/>
    <w:rsid w:val="00CC5C66"/>
    <w:rsid w:val="00CE6FF2"/>
    <w:rsid w:val="00CE7B84"/>
    <w:rsid w:val="00D24E9C"/>
    <w:rsid w:val="00D51AFD"/>
    <w:rsid w:val="00D61A68"/>
    <w:rsid w:val="00D752E5"/>
    <w:rsid w:val="00D8329E"/>
    <w:rsid w:val="00D9580E"/>
    <w:rsid w:val="00DB4FEC"/>
    <w:rsid w:val="00DF5EBF"/>
    <w:rsid w:val="00E06B38"/>
    <w:rsid w:val="00E14E42"/>
    <w:rsid w:val="00E2494C"/>
    <w:rsid w:val="00E41814"/>
    <w:rsid w:val="00E461D2"/>
    <w:rsid w:val="00E5737C"/>
    <w:rsid w:val="00E63D19"/>
    <w:rsid w:val="00E92D30"/>
    <w:rsid w:val="00E9718E"/>
    <w:rsid w:val="00E97995"/>
    <w:rsid w:val="00EB1ED0"/>
    <w:rsid w:val="00EB2D2D"/>
    <w:rsid w:val="00EE318A"/>
    <w:rsid w:val="00F0493D"/>
    <w:rsid w:val="00F178C4"/>
    <w:rsid w:val="00F27F48"/>
    <w:rsid w:val="00F316A9"/>
    <w:rsid w:val="00F46B1E"/>
    <w:rsid w:val="00F62ED6"/>
    <w:rsid w:val="00FA2D7A"/>
    <w:rsid w:val="00FC0FC0"/>
    <w:rsid w:val="00FC7142"/>
    <w:rsid w:val="00FE30B7"/>
    <w:rsid w:val="00FE60DC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8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66E84"/>
    <w:rPr>
      <w:i/>
      <w:iCs/>
    </w:rPr>
  </w:style>
  <w:style w:type="character" w:styleId="Strong">
    <w:name w:val="Strong"/>
    <w:uiPriority w:val="22"/>
    <w:qFormat/>
    <w:rsid w:val="00A66E84"/>
    <w:rPr>
      <w:b/>
      <w:bCs/>
    </w:rPr>
  </w:style>
  <w:style w:type="paragraph" w:styleId="NormalWeb">
    <w:name w:val="Normal (Web)"/>
    <w:basedOn w:val="Normal"/>
    <w:uiPriority w:val="99"/>
    <w:unhideWhenUsed/>
    <w:rsid w:val="00A66E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rsid w:val="00A66E84"/>
  </w:style>
  <w:style w:type="paragraph" w:styleId="Header">
    <w:name w:val="header"/>
    <w:basedOn w:val="Normal"/>
    <w:link w:val="HeaderChar"/>
    <w:uiPriority w:val="99"/>
    <w:unhideWhenUsed/>
    <w:rsid w:val="00FE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0B7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FE3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0B7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B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2A22A-6A0A-4ED3-BD94-2233EAD1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Mnatsakanyan</dc:creator>
  <cp:keywords/>
  <dc:description/>
  <cp:lastModifiedBy>Astghik Melkonyan</cp:lastModifiedBy>
  <cp:revision>4</cp:revision>
  <cp:lastPrinted>2017-08-28T08:42:00Z</cp:lastPrinted>
  <dcterms:created xsi:type="dcterms:W3CDTF">2017-10-02T07:31:00Z</dcterms:created>
  <dcterms:modified xsi:type="dcterms:W3CDTF">2017-10-04T13:28:00Z</dcterms:modified>
</cp:coreProperties>
</file>