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103" w:rsidRPr="00005709" w:rsidRDefault="00E80EFE" w:rsidP="00005709">
      <w:pPr>
        <w:tabs>
          <w:tab w:val="left" w:pos="2235"/>
          <w:tab w:val="left" w:pos="9323"/>
          <w:tab w:val="left" w:pos="12428"/>
        </w:tabs>
        <w:spacing w:after="0" w:line="240" w:lineRule="auto"/>
        <w:ind w:left="-318"/>
        <w:jc w:val="right"/>
        <w:rPr>
          <w:rFonts w:ascii="GHEA Grapalat" w:eastAsia="Times New Roman" w:hAnsi="GHEA Grapalat" w:cs="Sylfaen"/>
          <w:b/>
          <w:lang w:val="hy-AM"/>
        </w:rPr>
      </w:pPr>
      <w:r w:rsidRPr="00005709">
        <w:rPr>
          <w:rFonts w:ascii="GHEA Grapalat" w:eastAsia="Times New Roman" w:hAnsi="GHEA Grapalat" w:cs="Sylfaen"/>
          <w:b/>
          <w:lang w:val="hy-AM"/>
        </w:rPr>
        <w:t>20</w:t>
      </w:r>
      <w:r w:rsidR="00A30103" w:rsidRPr="00005709">
        <w:rPr>
          <w:rFonts w:ascii="GHEA Grapalat" w:eastAsia="Times New Roman" w:hAnsi="GHEA Grapalat" w:cs="Sylfaen"/>
          <w:b/>
          <w:lang w:val="hy-AM"/>
        </w:rPr>
        <w:t xml:space="preserve"> </w:t>
      </w:r>
      <w:r w:rsidR="00714BAC" w:rsidRPr="00005709">
        <w:rPr>
          <w:rFonts w:ascii="GHEA Grapalat" w:eastAsia="Times New Roman" w:hAnsi="GHEA Grapalat" w:cs="Sylfaen"/>
          <w:b/>
          <w:lang w:val="hy-AM"/>
        </w:rPr>
        <w:t>հոկտեմբերի</w:t>
      </w:r>
      <w:r w:rsidR="00A30103" w:rsidRPr="00005709">
        <w:rPr>
          <w:rFonts w:ascii="GHEA Grapalat" w:eastAsia="Times New Roman" w:hAnsi="GHEA Grapalat" w:cs="Sylfaen"/>
          <w:b/>
          <w:lang w:val="hy-AM"/>
        </w:rPr>
        <w:t xml:space="preserve"> 2016 թ․</w:t>
      </w:r>
    </w:p>
    <w:p w:rsidR="00A30103" w:rsidRPr="00005709" w:rsidRDefault="00A30103" w:rsidP="00005709">
      <w:pPr>
        <w:tabs>
          <w:tab w:val="left" w:pos="2235"/>
          <w:tab w:val="left" w:pos="9323"/>
          <w:tab w:val="left" w:pos="12428"/>
        </w:tabs>
        <w:spacing w:after="0" w:line="240" w:lineRule="auto"/>
        <w:ind w:left="-318"/>
        <w:jc w:val="center"/>
        <w:rPr>
          <w:rFonts w:ascii="GHEA Grapalat" w:eastAsia="Times New Roman" w:hAnsi="GHEA Grapalat" w:cs="Sylfaen"/>
          <w:b/>
          <w:lang w:val="hy-AM"/>
        </w:rPr>
      </w:pPr>
      <w:r w:rsidRPr="00005709">
        <w:rPr>
          <w:rFonts w:ascii="GHEA Grapalat" w:eastAsia="Times New Roman" w:hAnsi="GHEA Grapalat" w:cs="Sylfaen"/>
          <w:b/>
          <w:lang w:val="hy-AM"/>
        </w:rPr>
        <w:t>Ա Մ Փ Ո Փ Ա Թ Ե Ր Թ</w:t>
      </w:r>
    </w:p>
    <w:p w:rsidR="00A30103" w:rsidRPr="00005709" w:rsidRDefault="003E6917" w:rsidP="00005709">
      <w:pPr>
        <w:tabs>
          <w:tab w:val="left" w:pos="2235"/>
          <w:tab w:val="left" w:pos="9323"/>
          <w:tab w:val="left" w:pos="12428"/>
        </w:tabs>
        <w:spacing w:after="0" w:line="240" w:lineRule="auto"/>
        <w:ind w:left="-318"/>
        <w:jc w:val="center"/>
        <w:rPr>
          <w:rFonts w:ascii="GHEA Grapalat" w:eastAsia="Times New Roman" w:hAnsi="GHEA Grapalat" w:cs="Sylfaen"/>
          <w:lang w:val="hy-AM"/>
        </w:rPr>
      </w:pPr>
      <w:r w:rsidRPr="00005709">
        <w:rPr>
          <w:rFonts w:ascii="GHEA Grapalat" w:eastAsia="Times New Roman" w:hAnsi="GHEA Grapalat" w:cs="Sylfaen"/>
          <w:lang w:val="hy-AM"/>
        </w:rPr>
        <w:t>«Երևան ջուր», 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վարձակալության պայմանագրի նախագծի</w:t>
      </w:r>
      <w:r w:rsidR="00E80EFE" w:rsidRPr="00005709">
        <w:rPr>
          <w:rFonts w:ascii="GHEA Grapalat" w:eastAsia="Times New Roman" w:hAnsi="GHEA Grapalat" w:cs="Sylfaen"/>
          <w:lang w:val="hy-AM"/>
        </w:rPr>
        <w:t xml:space="preserve"> /բանակցությունների արդյունքում վերախմբագրված տարբերակի/</w:t>
      </w:r>
      <w:r w:rsidR="00A30103" w:rsidRPr="00005709">
        <w:rPr>
          <w:rFonts w:ascii="GHEA Grapalat" w:eastAsia="Times New Roman" w:hAnsi="GHEA Grapalat" w:cs="Sylfaen"/>
          <w:lang w:val="hy-AM"/>
        </w:rPr>
        <w:t>վերաբերյալ շահագրգիռ գերատեսչություններից ստացված դիտողությունների և առաջարկությունների</w:t>
      </w:r>
    </w:p>
    <w:p w:rsidR="00A30103" w:rsidRPr="00005709" w:rsidRDefault="00A30103" w:rsidP="00005709">
      <w:pPr>
        <w:tabs>
          <w:tab w:val="left" w:pos="2235"/>
          <w:tab w:val="left" w:pos="9323"/>
          <w:tab w:val="left" w:pos="12428"/>
        </w:tabs>
        <w:spacing w:after="0" w:line="240" w:lineRule="auto"/>
        <w:ind w:left="-318"/>
        <w:rPr>
          <w:rFonts w:ascii="GHEA Grapalat" w:eastAsia="Times New Roman" w:hAnsi="GHEA Grapalat" w:cs="Sylfaen"/>
          <w:b/>
          <w:lang w:val="hy-AM"/>
        </w:rPr>
      </w:pPr>
      <w:r w:rsidRPr="00005709">
        <w:rPr>
          <w:rFonts w:ascii="GHEA Grapalat" w:eastAsia="Times New Roman" w:hAnsi="GHEA Grapalat" w:cs="Sylfaen"/>
          <w:b/>
          <w:lang w:val="hy-AM"/>
        </w:rPr>
        <w:tab/>
      </w:r>
      <w:r w:rsidRPr="00005709">
        <w:rPr>
          <w:rFonts w:ascii="GHEA Grapalat" w:eastAsia="Times New Roman" w:hAnsi="GHEA Grapalat" w:cs="Sylfaen"/>
          <w:b/>
          <w:lang w:val="hy-AM"/>
        </w:rPr>
        <w:tab/>
      </w:r>
      <w:r w:rsidRPr="00005709">
        <w:rPr>
          <w:rFonts w:ascii="GHEA Grapalat" w:eastAsia="Times New Roman" w:hAnsi="GHEA Grapalat" w:cs="Sylfaen"/>
          <w:b/>
          <w:lang w:val="hy-AM"/>
        </w:rPr>
        <w:tab/>
      </w:r>
    </w:p>
    <w:tbl>
      <w:tblPr>
        <w:tblW w:w="53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2432"/>
        <w:gridCol w:w="4721"/>
        <w:gridCol w:w="3182"/>
        <w:gridCol w:w="3421"/>
      </w:tblGrid>
      <w:tr w:rsidR="00005709" w:rsidRPr="00005709" w:rsidTr="00321FF3">
        <w:trPr>
          <w:trHeight w:val="983"/>
          <w:tblHeader/>
        </w:trPr>
        <w:tc>
          <w:tcPr>
            <w:tcW w:w="688" w:type="dxa"/>
            <w:shd w:val="clear" w:color="auto" w:fill="D9D9D9" w:themeFill="background1" w:themeFillShade="D9"/>
          </w:tcPr>
          <w:p w:rsidR="00D05828" w:rsidRPr="00005709" w:rsidRDefault="00D05828" w:rsidP="00005709">
            <w:pPr>
              <w:pStyle w:val="ListParagraph"/>
              <w:spacing w:after="0" w:line="240" w:lineRule="auto"/>
              <w:ind w:left="176"/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shd w:val="clear" w:color="auto" w:fill="D9D9D9" w:themeFill="background1" w:themeFillShade="D9"/>
            <w:noWrap/>
          </w:tcPr>
          <w:p w:rsidR="00D05828" w:rsidRPr="00005709" w:rsidRDefault="00D05828" w:rsidP="0000570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  <w:t>Առարկության, առաջարկության հեղինակը</w:t>
            </w:r>
          </w:p>
        </w:tc>
        <w:tc>
          <w:tcPr>
            <w:tcW w:w="4721" w:type="dxa"/>
            <w:shd w:val="clear" w:color="auto" w:fill="D9D9D9" w:themeFill="background1" w:themeFillShade="D9"/>
            <w:noWrap/>
          </w:tcPr>
          <w:p w:rsidR="00D05828" w:rsidRPr="00005709" w:rsidRDefault="00D05828" w:rsidP="0000570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3182" w:type="dxa"/>
            <w:shd w:val="clear" w:color="auto" w:fill="D9D9D9" w:themeFill="background1" w:themeFillShade="D9"/>
          </w:tcPr>
          <w:p w:rsidR="00D05828" w:rsidRPr="00005709" w:rsidRDefault="00D05828" w:rsidP="0000570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  <w:t>Բանակցությունների արդյունքում կատարված փոփոխություններին վերաբերվում է, թե՞ ոչ</w:t>
            </w:r>
          </w:p>
        </w:tc>
        <w:tc>
          <w:tcPr>
            <w:tcW w:w="3421" w:type="dxa"/>
            <w:shd w:val="clear" w:color="auto" w:fill="D9D9D9" w:themeFill="background1" w:themeFillShade="D9"/>
          </w:tcPr>
          <w:p w:rsidR="00D05828" w:rsidRPr="00005709" w:rsidRDefault="00D05828" w:rsidP="0000570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  <w:t>Մեկնաբանություն</w:t>
            </w: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  <w:tcBorders>
              <w:bottom w:val="single" w:sz="4" w:space="0" w:color="auto"/>
            </w:tcBorders>
          </w:tcPr>
          <w:p w:rsidR="00A02C39" w:rsidRPr="00005709" w:rsidRDefault="00A02C39" w:rsidP="0000570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176" w:firstLine="0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A02C39" w:rsidRPr="00005709" w:rsidRDefault="00A02C39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ՀՀ հանրային ծառայությունները կարգավորող հանձնաժողով</w:t>
            </w:r>
          </w:p>
        </w:tc>
        <w:tc>
          <w:tcPr>
            <w:tcW w:w="4721" w:type="dxa"/>
            <w:shd w:val="clear" w:color="auto" w:fill="auto"/>
            <w:noWrap/>
          </w:tcPr>
          <w:p w:rsidR="00A02C39" w:rsidRPr="00005709" w:rsidRDefault="00A02C39" w:rsidP="00005709">
            <w:pPr>
              <w:spacing w:line="240" w:lineRule="auto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3182" w:type="dxa"/>
          </w:tcPr>
          <w:p w:rsidR="00A02C39" w:rsidRPr="00005709" w:rsidRDefault="00A02C39" w:rsidP="00005709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sz w:val="20"/>
                <w:szCs w:val="20"/>
                <w:lang w:val="hy-AM"/>
              </w:rPr>
            </w:pPr>
          </w:p>
          <w:p w:rsidR="00A02C39" w:rsidRPr="00005709" w:rsidRDefault="00A02C39" w:rsidP="00005709">
            <w:pPr>
              <w:spacing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3421" w:type="dxa"/>
          </w:tcPr>
          <w:p w:rsidR="00A02C39" w:rsidRPr="00005709" w:rsidRDefault="00A02C39" w:rsidP="00005709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</w:tcPr>
          <w:p w:rsidR="00A02C39" w:rsidRPr="00005709" w:rsidRDefault="00A02C39" w:rsidP="0000570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176" w:firstLine="0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shd w:val="clear" w:color="auto" w:fill="auto"/>
            <w:noWrap/>
          </w:tcPr>
          <w:p w:rsidR="00A02C39" w:rsidRPr="00005709" w:rsidRDefault="00A02C39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ՀՀ տնտեսական զարգացման և ներդրումների նախարարություն</w:t>
            </w:r>
          </w:p>
        </w:tc>
        <w:tc>
          <w:tcPr>
            <w:tcW w:w="4721" w:type="dxa"/>
            <w:shd w:val="clear" w:color="auto" w:fill="auto"/>
            <w:noWrap/>
          </w:tcPr>
          <w:p w:rsidR="00A02C39" w:rsidRPr="00005709" w:rsidRDefault="00A02C39" w:rsidP="00005709">
            <w:pPr>
              <w:spacing w:line="240" w:lineRule="auto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3182" w:type="dxa"/>
          </w:tcPr>
          <w:p w:rsidR="00A02C39" w:rsidRPr="00005709" w:rsidRDefault="00A02C39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421" w:type="dxa"/>
          </w:tcPr>
          <w:p w:rsidR="00A02C39" w:rsidRPr="00005709" w:rsidRDefault="00A02C39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</w:tcPr>
          <w:p w:rsidR="00A02C39" w:rsidRPr="00005709" w:rsidRDefault="00A02C39" w:rsidP="0000570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176" w:firstLine="0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shd w:val="clear" w:color="auto" w:fill="auto"/>
            <w:noWrap/>
          </w:tcPr>
          <w:p w:rsidR="00A02C39" w:rsidRPr="00005709" w:rsidRDefault="00A02C39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ՀՀ ֆինանսների նախարարություն</w:t>
            </w:r>
          </w:p>
        </w:tc>
        <w:tc>
          <w:tcPr>
            <w:tcW w:w="4721" w:type="dxa"/>
            <w:shd w:val="clear" w:color="auto" w:fill="auto"/>
            <w:noWrap/>
          </w:tcPr>
          <w:p w:rsidR="00A02C39" w:rsidRPr="00005709" w:rsidRDefault="00A02C39" w:rsidP="00005709">
            <w:pPr>
              <w:spacing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3182" w:type="dxa"/>
          </w:tcPr>
          <w:p w:rsidR="00A02C39" w:rsidRPr="00005709" w:rsidRDefault="00A02C39" w:rsidP="00005709">
            <w:pPr>
              <w:spacing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3421" w:type="dxa"/>
          </w:tcPr>
          <w:p w:rsidR="00A02C39" w:rsidRPr="00005709" w:rsidRDefault="00A02C39" w:rsidP="00005709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</w:tcPr>
          <w:p w:rsidR="00D05828" w:rsidRPr="00005709" w:rsidRDefault="00D05828" w:rsidP="0000570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176" w:firstLine="0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shd w:val="clear" w:color="auto" w:fill="auto"/>
            <w:noWrap/>
          </w:tcPr>
          <w:p w:rsidR="00D05828" w:rsidRPr="00005709" w:rsidRDefault="00D05828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ՀՀ կառավարությանն առընթեր անշարժ գույքի կադաստրի պետական կոմիտե</w:t>
            </w:r>
          </w:p>
        </w:tc>
        <w:tc>
          <w:tcPr>
            <w:tcW w:w="4721" w:type="dxa"/>
            <w:shd w:val="clear" w:color="auto" w:fill="auto"/>
            <w:noWrap/>
          </w:tcPr>
          <w:p w:rsidR="00D05828" w:rsidRPr="00005709" w:rsidRDefault="00D05828" w:rsidP="00005709">
            <w:pPr>
              <w:spacing w:line="240" w:lineRule="auto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3182" w:type="dxa"/>
          </w:tcPr>
          <w:p w:rsidR="00D05828" w:rsidRPr="00005709" w:rsidRDefault="00D05828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421" w:type="dxa"/>
          </w:tcPr>
          <w:p w:rsidR="00D05828" w:rsidRPr="00005709" w:rsidRDefault="00D05828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</w:tcPr>
          <w:p w:rsidR="00D05828" w:rsidRPr="00005709" w:rsidRDefault="00D05828" w:rsidP="0000570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176" w:firstLine="0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shd w:val="clear" w:color="auto" w:fill="auto"/>
            <w:noWrap/>
          </w:tcPr>
          <w:p w:rsidR="00D05828" w:rsidRPr="00005709" w:rsidRDefault="00D05828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ՀՀ կառավարությանն առընթեր պետական գույքի կառավարման վարչություն</w:t>
            </w:r>
          </w:p>
        </w:tc>
        <w:tc>
          <w:tcPr>
            <w:tcW w:w="4721" w:type="dxa"/>
            <w:shd w:val="clear" w:color="auto" w:fill="auto"/>
            <w:noWrap/>
          </w:tcPr>
          <w:p w:rsidR="00D05828" w:rsidRPr="00005709" w:rsidRDefault="00D05828" w:rsidP="00005709">
            <w:pPr>
              <w:spacing w:line="240" w:lineRule="auto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3182" w:type="dxa"/>
          </w:tcPr>
          <w:p w:rsidR="00D05828" w:rsidRPr="00005709" w:rsidRDefault="00D05828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421" w:type="dxa"/>
          </w:tcPr>
          <w:p w:rsidR="00D05828" w:rsidRPr="00005709" w:rsidRDefault="00D05828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</w:tr>
      <w:tr w:rsidR="00005709" w:rsidRPr="00005709" w:rsidTr="00321FF3">
        <w:trPr>
          <w:cantSplit/>
          <w:trHeight w:val="255"/>
        </w:trPr>
        <w:tc>
          <w:tcPr>
            <w:tcW w:w="688" w:type="dxa"/>
            <w:tcBorders>
              <w:bottom w:val="single" w:sz="4" w:space="0" w:color="auto"/>
            </w:tcBorders>
          </w:tcPr>
          <w:p w:rsidR="006B5165" w:rsidRPr="00005709" w:rsidRDefault="006B5165" w:rsidP="0000570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176" w:firstLine="0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B5165" w:rsidRPr="00005709" w:rsidRDefault="006B5165" w:rsidP="00321FF3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ՀՀ </w:t>
            </w:r>
            <w:r w:rsidR="00321FF3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ԷԵԲՊ նախարարության</w:t>
            </w:r>
            <w:bookmarkStart w:id="0" w:name="_GoBack"/>
            <w:bookmarkEnd w:id="0"/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 ջրային տնտեսության պետական կոմիտե</w:t>
            </w:r>
          </w:p>
        </w:tc>
        <w:tc>
          <w:tcPr>
            <w:tcW w:w="4721" w:type="dxa"/>
            <w:shd w:val="clear" w:color="auto" w:fill="auto"/>
            <w:noWrap/>
          </w:tcPr>
          <w:p w:rsidR="006B5165" w:rsidRPr="00005709" w:rsidRDefault="006B5165" w:rsidP="00005709">
            <w:pPr>
              <w:spacing w:line="240" w:lineRule="auto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3182" w:type="dxa"/>
          </w:tcPr>
          <w:p w:rsidR="006B5165" w:rsidRPr="00005709" w:rsidRDefault="006B5165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421" w:type="dxa"/>
          </w:tcPr>
          <w:p w:rsidR="006B5165" w:rsidRPr="00005709" w:rsidRDefault="006B5165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</w:tcPr>
          <w:p w:rsidR="00D05828" w:rsidRPr="00005709" w:rsidRDefault="00D05828" w:rsidP="0000570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176" w:firstLine="0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05828" w:rsidRPr="00005709" w:rsidRDefault="00D05828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Երևանի քաղաքապետարան</w:t>
            </w:r>
          </w:p>
        </w:tc>
        <w:tc>
          <w:tcPr>
            <w:tcW w:w="4721" w:type="dxa"/>
            <w:shd w:val="clear" w:color="auto" w:fill="auto"/>
            <w:noWrap/>
          </w:tcPr>
          <w:p w:rsidR="00D05828" w:rsidRPr="00005709" w:rsidRDefault="00D05828" w:rsidP="00005709">
            <w:pPr>
              <w:spacing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3182" w:type="dxa"/>
          </w:tcPr>
          <w:p w:rsidR="00D05828" w:rsidRPr="00005709" w:rsidRDefault="00D05828" w:rsidP="00005709">
            <w:pPr>
              <w:spacing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3421" w:type="dxa"/>
          </w:tcPr>
          <w:p w:rsidR="00D05828" w:rsidRPr="00005709" w:rsidRDefault="00D05828" w:rsidP="00005709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</w:tr>
      <w:tr w:rsidR="00005709" w:rsidRPr="00321FF3" w:rsidTr="00321FF3">
        <w:trPr>
          <w:trHeight w:val="255"/>
        </w:trPr>
        <w:tc>
          <w:tcPr>
            <w:tcW w:w="688" w:type="dxa"/>
            <w:tcBorders>
              <w:top w:val="single" w:sz="4" w:space="0" w:color="auto"/>
            </w:tcBorders>
          </w:tcPr>
          <w:p w:rsidR="006B5165" w:rsidRPr="00005709" w:rsidRDefault="006B5165" w:rsidP="0000570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176" w:firstLine="0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B5165" w:rsidRPr="00005709" w:rsidRDefault="006B5165" w:rsidP="00005709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ՀՀ արդարադատության նախարարություն</w:t>
            </w:r>
          </w:p>
        </w:tc>
        <w:tc>
          <w:tcPr>
            <w:tcW w:w="4721" w:type="dxa"/>
            <w:shd w:val="clear" w:color="auto" w:fill="auto"/>
            <w:noWrap/>
          </w:tcPr>
          <w:p w:rsidR="006B5165" w:rsidRPr="00005709" w:rsidRDefault="006B5165" w:rsidP="0000570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Նախագծի 2-րդ հոդվածով նախատեսվում է Վարձատուի (ՀՀ կառավարություն` ի դեմս ՀՀ գյուղատնտեսության նախարարության Ջրային տնտեսության պետական կոմիտեի), Վարձակալի և Հայտատուի միջև վարձակալության պայմանագրի կնքում:</w:t>
            </w:r>
          </w:p>
          <w:p w:rsidR="006B5165" w:rsidRPr="00005709" w:rsidRDefault="006B5165" w:rsidP="00005709">
            <w:pPr>
              <w:pStyle w:val="ListParagraph"/>
              <w:spacing w:after="0"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6B5165" w:rsidRPr="00005709" w:rsidRDefault="006B5165" w:rsidP="00005709">
            <w:pPr>
              <w:pStyle w:val="ListParagraph"/>
              <w:spacing w:after="0"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Հարկ է նշել, որ ՀՀ քաղաքացիական օրենսգրքի` վարձակալության պայմանագիրը կանոնակարգող դրույթների ուժով վարձակալության պայմանագրի կողմեր կարող են լինել բացառապես </w:t>
            </w:r>
            <w:r w:rsidRPr="00005709">
              <w:rPr>
                <w:rFonts w:ascii="GHEA Grapalat" w:eastAsia="Times New Roman" w:hAnsi="GHEA Grapalat" w:cs="Arial"/>
                <w:b/>
                <w:sz w:val="20"/>
                <w:szCs w:val="20"/>
                <w:lang w:val="hy-AM"/>
              </w:rPr>
              <w:t>վարձակալը</w:t>
            </w: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 և </w:t>
            </w:r>
            <w:r w:rsidRPr="00005709">
              <w:rPr>
                <w:rFonts w:ascii="GHEA Grapalat" w:eastAsia="Times New Roman" w:hAnsi="GHEA Grapalat" w:cs="Arial"/>
                <w:b/>
                <w:sz w:val="20"/>
                <w:szCs w:val="20"/>
                <w:lang w:val="hy-AM"/>
              </w:rPr>
              <w:t>վարձատուն</w:t>
            </w: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, ուստի Նախագծում Հայտատուին` որպես պայմանագրի կողմ նախատեսելն իրավաչափ չէ:</w:t>
            </w:r>
          </w:p>
        </w:tc>
        <w:tc>
          <w:tcPr>
            <w:tcW w:w="3182" w:type="dxa"/>
          </w:tcPr>
          <w:p w:rsidR="006B5165" w:rsidRPr="00005709" w:rsidRDefault="006B5165" w:rsidP="0000570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</w:tcPr>
          <w:p w:rsidR="006B5165" w:rsidRPr="00005709" w:rsidRDefault="006B5165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ՀՀ քաղաքացիական օրենսգրքի 437-րդ հոդվածի համաձայն, 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Կողմերը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կարող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են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կնքել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օրենքով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կամ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այլ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իրավական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ակտերով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նախատեսված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մի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քանի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պայմանագրերի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տարրեր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պարունակող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պայմանագիր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(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խառը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պայմանագիր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):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Խառը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պայմանագրի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կողմերի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հարաբերությունների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նկատմամբ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համապատասխան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մասերով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կիրառվում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են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այն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պայմանագրերի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մասին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կանոնները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,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որոնց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տարրերը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պարունակվում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են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խառը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պայմանագրում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,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եթե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այլ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բան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չի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բխում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կողմերի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համաձայնությունից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կամ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խառը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պայմանագրի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>էությունից</w:t>
            </w:r>
            <w:r w:rsidRPr="00005709">
              <w:rPr>
                <w:rFonts w:ascii="GHEA Grapalat" w:eastAsia="Times New Roman" w:hAnsi="GHEA Grapalat"/>
                <w:sz w:val="20"/>
                <w:szCs w:val="20"/>
                <w:shd w:val="clear" w:color="auto" w:fill="FFFFFF"/>
                <w:lang w:val="hy-AM"/>
              </w:rPr>
              <w:t xml:space="preserve">: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t xml:space="preserve">Տվյալ դեպքում ակնհայտ է, որ պայմանագիրը պարունակում մի շարք պայմանագրերի տարրեր, ու յուրաքանչյուր իրավահարաբերության համար կիրառելի են համապատասխան կանոնները։ Ոչինչ 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shd w:val="clear" w:color="auto" w:fill="FFFFFF"/>
                <w:lang w:val="hy-AM"/>
              </w:rPr>
              <w:lastRenderedPageBreak/>
              <w:t>քաղաքացիական օրենսդրությունում չի արգելում մի փաստաթղթում միավորել մի քանի  կողմերի մասնակցությամբ տարբեր իրավունքներ ու պարտավորություններ:</w:t>
            </w:r>
          </w:p>
          <w:p w:rsidR="006B5165" w:rsidRPr="00005709" w:rsidRDefault="006B5165" w:rsidP="00005709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</w:tr>
      <w:tr w:rsidR="00005709" w:rsidRPr="00321FF3" w:rsidTr="00321FF3">
        <w:trPr>
          <w:trHeight w:val="255"/>
        </w:trPr>
        <w:tc>
          <w:tcPr>
            <w:tcW w:w="688" w:type="dxa"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6B5165" w:rsidRPr="00005709" w:rsidRDefault="006B5165" w:rsidP="00005709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Նախագծի 3-րդ հոդվածի 3.8.7. կետով նախատեսվում է Պայմանագիրը կիրառվող օրենսդրության փոփոխություններին համապատասխանեցնելու նպատակով կողմերի միջև բանակցության կարգը: Մասնավորապես, Կողմերի համար նախատեսվում է օրենսդրության փոփոխության վերաբերյալ կողմերից մեկի ծանուցման ստացման պահից 5 աշխատանքային օրվա ընթացքում հանդիպելու և բանակցելու պարտավորություն:</w:t>
            </w: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Օրենսդրության փոփոխության հետևանքով սակագների ճշգրտման վերաբերյալ Կողմերի միջև համաձայնության դեպքում վերջիններս կարող են գրավոր դիմել Հանրային ծառայությունները կարգավորող հանձնաժողովին` առաջարկված փոփոխությունը հաստատելու նպատակով:</w:t>
            </w: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Նույն կետի (5) պարբերության համաձայն` Հանրային ծառայությունները կարգավորող հանձնաժողովի կողմից որոշման կայացման կամ 3.8.7 (3) կետում նկարագրված </w:t>
            </w:r>
            <w:r w:rsidRPr="00005709">
              <w:rPr>
                <w:rFonts w:ascii="GHEA Grapalat" w:eastAsia="Times New Roman" w:hAnsi="GHEA Grapalat" w:cs="Arial"/>
                <w:b/>
                <w:sz w:val="20"/>
                <w:szCs w:val="20"/>
                <w:lang w:val="hy-AM"/>
              </w:rPr>
              <w:t>դատարանի որոշման կայացման</w:t>
            </w: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 օրվանից </w:t>
            </w: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lastRenderedPageBreak/>
              <w:t>30 օր հետո կողմերից յուրաքանչյուրը կարող է նախաձեռնել արբիտրաժի միջոցով հարցի լուծման ընթացակարգ` պայմանագրի 12.4 կետի դրույթների համաձայն:</w:t>
            </w: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Այս կապակցությամբ հարկ է նշել, որ Նախագծի հիշատակված 3.8.7 (3) կետը նախատեսում է օրենսդրական փոփոխությունների վերաբերյալ համաձայնության գալու նպատակով կողմերի բանակցելու պարտավորությանը, ուստի այն վեճը դատարանի որոշմամբ լուծելու վերաբերյալ որևէ դրույթ չի բովանդակում: Բացի այդ, վեճերի կարգավորմանը վերաբերող 12-րդ հոդվածը Կողմերի համար նախատեսում է վեճերը փոխադարձ համաձայնությամբ լուծելու անհնարինության դեպքում անկախ միջնորդին դիմելու, իսկ վեճը կրկին չլուծվելու դեպքում` արբիտրաժին դիմելու ընթացակարգ: Փաստորեն, Պայմանագրով Կողմերն ընտրել են վեճերի լուծման արբիտրաժային ձևը, և այս առումով (5) պարբերությունում օգտագործվող «դատարանի որոշում» ձևակերպումն անհասկանալի է:</w:t>
            </w: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Ավելորդ չենք համարում նշել, որ իրավունքների պաշտպանության դատական ձևի ընտրությունն արդեն իսկ բացառում է արբիտրաժային ձևին դիմելու հնարավորությունը, քանի որ դատական ակտերին բնորոշ պարտադիրության հատկանիշը բացառում է դատական ակտով </w:t>
            </w: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lastRenderedPageBreak/>
              <w:t>լուծված հարցի վերաբերյալ որևէ այլ մարմնի կողմից կրկին որոշման կայացումը:</w:t>
            </w: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Հետևաբար, գտնում ենք, որ դատարանի որոշման կայացումից հետո արբիտրաժին դիմելու ընթացակարգի ամրագրումը խնդրահարույց է ինչպես Նախագծի 12-րդ հոդվածով նախատեսված վեճերի կարգավորման ընթացակարգից չբխելու, այնպես էլ քաղաքացիական դատավարության հիմնադրույթներին հակասելու տեսանկյունից:</w:t>
            </w:r>
          </w:p>
        </w:tc>
        <w:tc>
          <w:tcPr>
            <w:tcW w:w="3182" w:type="dxa"/>
          </w:tcPr>
          <w:p w:rsidR="006B5165" w:rsidRPr="00005709" w:rsidRDefault="006B5165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lastRenderedPageBreak/>
              <w:t>Ո՛չ:</w:t>
            </w:r>
          </w:p>
        </w:tc>
        <w:tc>
          <w:tcPr>
            <w:tcW w:w="3421" w:type="dxa"/>
          </w:tcPr>
          <w:p w:rsidR="006B5165" w:rsidRPr="00005709" w:rsidRDefault="006B5165" w:rsidP="00005709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Դատարանի որոշման կայացման բառերը կհանվեն։ Անգլերեն տեքստում այս բառերը բացակայում են։</w:t>
            </w:r>
          </w:p>
        </w:tc>
      </w:tr>
      <w:tr w:rsidR="00005709" w:rsidRPr="00321FF3" w:rsidTr="00321FF3">
        <w:trPr>
          <w:trHeight w:val="255"/>
        </w:trPr>
        <w:tc>
          <w:tcPr>
            <w:tcW w:w="688" w:type="dxa"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6B5165" w:rsidRPr="00005709" w:rsidRDefault="006B5165" w:rsidP="00005709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Նախագծի 4-րդ հոդվածի 4.4 կետի համաձայն` Վարձակալը </w:t>
            </w:r>
            <w:r w:rsidRPr="00005709">
              <w:rPr>
                <w:rFonts w:ascii="GHEA Grapalat" w:eastAsia="Times New Roman" w:hAnsi="GHEA Grapalat" w:cs="Arial"/>
                <w:b/>
                <w:sz w:val="20"/>
                <w:szCs w:val="20"/>
                <w:lang w:val="hy-AM"/>
              </w:rPr>
              <w:t>բացառիկ</w:t>
            </w: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 իրավունք ունի Ժամկետի ընթացքում օգտագործել գոյություն ունեցող, ինչպես նաև Կապիտալ աշխատանքների արդյունքում ստեղծված Գույքը:</w:t>
            </w: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Նույն հոդվածի համաձայն` Վարձատուն կարող է Գույքն այլ անձի վարձակալության հանձնել միայն Վարձակալի համաձայնությամբ: Հարկ է նշել, որ օգտագործման իրավունքի բացառիկությունը ենթադրում է, որ այդ իրավունքը կարող է իրացվել բացառապես այն կրող սուբյեկտի, տվյալ դեպքում` Վարձակալի կողմից, ուստի պայմանագրի գործողության ընթացքում Գույքը վարձակալությամբ այլ անձին հանձնելու հնարավորությունը խնդրահարույց է:</w:t>
            </w:r>
          </w:p>
        </w:tc>
        <w:tc>
          <w:tcPr>
            <w:tcW w:w="3182" w:type="dxa"/>
          </w:tcPr>
          <w:p w:rsidR="006B5165" w:rsidRPr="00005709" w:rsidRDefault="006B5165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</w:tcPr>
          <w:p w:rsidR="006B5165" w:rsidRPr="00005709" w:rsidRDefault="006B5165" w:rsidP="00005709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Պայմանագրի նշված կետում սահմանվում է, որ Վարձատուն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ամեն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դեպքում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առանց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Վարձակալի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համաձայնության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իրավունք</w:t>
            </w:r>
            <w:r w:rsidRPr="00005709"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չունի</w:t>
            </w:r>
            <w:r w:rsidRPr="00005709"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փոխելու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Գույքի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հանրային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օգտագործման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,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ինչպես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նաև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վաճառել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, </w:t>
            </w:r>
            <w:r w:rsidRPr="0000570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այլ</w:t>
            </w:r>
            <w:r w:rsidRPr="00005709"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անձի</w:t>
            </w:r>
            <w:r w:rsidRPr="00005709"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վարձակալության</w:t>
            </w:r>
            <w:r w:rsidRPr="00005709"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հանձնել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,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հանձնառությամբ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տրամադրել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,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որևէ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կերպ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օտարել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,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տնօրինել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,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գրավադնել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,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հրաժարվել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իր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իրավունքներից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կամ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սահմանափակել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իր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իրավունքները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գոյություն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ունեցող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Գույքի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նկատմամբ՝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Կիրառվող</w:t>
            </w:r>
            <w:r w:rsidRPr="00005709"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օրենսդրության</w:t>
            </w:r>
            <w:r w:rsidRPr="00005709"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  <w:t xml:space="preserve"> </w:t>
            </w:r>
            <w:r w:rsidRPr="0000570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խախտմամբ</w:t>
            </w:r>
            <w:r w:rsidRPr="0000570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, </w:t>
            </w: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այսինքն վարձատուն չի կարող կատարել օրենսդրությանը հակասող գործողություն։</w:t>
            </w: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6B5165" w:rsidRPr="00005709" w:rsidRDefault="006B5165" w:rsidP="00005709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Նախագծի 6-րդ հոդվածի 6.7.1 կետի (1) պարբերության համաձայն` վարձատուն </w:t>
            </w:r>
            <w:r w:rsidRPr="00005709">
              <w:rPr>
                <w:rFonts w:ascii="GHEA Grapalat" w:eastAsia="Times New Roman" w:hAnsi="GHEA Grapalat" w:cs="Arial"/>
                <w:b/>
                <w:sz w:val="20"/>
                <w:szCs w:val="20"/>
                <w:lang w:val="hy-AM"/>
              </w:rPr>
              <w:t>վարձում է</w:t>
            </w: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 Անկախ Տեխնիկական Աուդիտոր` միջազգային որևէ ճանաչված, հեղինակություն ունեցող կազմակերպություն:</w:t>
            </w: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Նույն կետի (2) պարբերության համաձայն` Անկախ Տեխնիկական Աուդիտորի (ԱՏԱ) ծառայությունների վարձատրման պարտավորությունը կրում է Վարձակալը:</w:t>
            </w: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Այս կապակցությամբ գտնում ենք, որ նշված կետի (1) պարբերությունում օգտագործվող «վարձում է» ձևակերպումն անորոշություն է առաջացնում: Մասնավորապես, անհասկանալի է` ԱՏԱ-ի ծառայությունների վարձատրության պարտավորությունը Վարձակալի վրա դրված լինելու պարագայում ինչպես պետք է մեկնաբանվի վարձատուի կողմից ԱՏԱ վարձելու պարտականությունը:</w:t>
            </w: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Վարձակալության պայմանագրին կից ներկայացված հանդիպման արձանագրության 6-րդ կետից բխում է, որ Վարձատուն կրում է սոսկ նախաորակավորված աուդիտորների թեկնածությունները Վարձակալին ներկայացնելու պարտականություն, ինչին պետք է հետևի Վարձատուի, Վարձակալի և Աուդիտորի միջև եռակողմ պայմանագրի կնքումը, ուստի վերոգրյալի հաշվառմամբ </w:t>
            </w: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lastRenderedPageBreak/>
              <w:t>Պայմանագրի 6.7.1. կետի (1) պարբերությունն ունի խմբագրման կարիք:</w:t>
            </w:r>
          </w:p>
        </w:tc>
        <w:tc>
          <w:tcPr>
            <w:tcW w:w="3182" w:type="dxa"/>
          </w:tcPr>
          <w:p w:rsidR="006B5165" w:rsidRPr="00005709" w:rsidRDefault="006B5165" w:rsidP="00005709">
            <w:pPr>
              <w:spacing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lastRenderedPageBreak/>
              <w:t>Այո՛:</w:t>
            </w:r>
          </w:p>
        </w:tc>
        <w:tc>
          <w:tcPr>
            <w:tcW w:w="3421" w:type="dxa"/>
          </w:tcPr>
          <w:p w:rsidR="006B5165" w:rsidRPr="00005709" w:rsidRDefault="006B5165" w:rsidP="00005709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Կարելի է խմբագրել։ </w:t>
            </w: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6B5165" w:rsidRPr="00005709" w:rsidRDefault="006B5165" w:rsidP="00005709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Նախագծի 7-րդ հոդվածի 7.6.1 կետում «ծայրահեղ անփութություն» եզրույթն անհրաժեշտ է փոխարինել «կոպիտ անզգուշություն» եզրույթով` նկատի ունենալով ՀՀ քաղաքացիական օրենսգրքի դրույթները:</w:t>
            </w:r>
          </w:p>
        </w:tc>
        <w:tc>
          <w:tcPr>
            <w:tcW w:w="3182" w:type="dxa"/>
          </w:tcPr>
          <w:p w:rsidR="006B5165" w:rsidRPr="00005709" w:rsidRDefault="006B5165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</w:tcPr>
          <w:p w:rsidR="006B5165" w:rsidRPr="00005709" w:rsidRDefault="006B5165" w:rsidP="00005709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Կարելի է խմբագրել:</w:t>
            </w:r>
          </w:p>
        </w:tc>
      </w:tr>
      <w:tr w:rsidR="00005709" w:rsidRPr="00321FF3" w:rsidTr="00321FF3">
        <w:trPr>
          <w:trHeight w:val="255"/>
        </w:trPr>
        <w:tc>
          <w:tcPr>
            <w:tcW w:w="688" w:type="dxa"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6B5165" w:rsidRPr="00005709" w:rsidRDefault="006B5165" w:rsidP="00005709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Նախագծի 7-րդ հոդվածի 7.7 կետի (2) պարբերության համաձայն` Վարձատուն պատասխանատվություն չի կրում Վարձակալի առջև Պայմանագրով նախատեսված, Պայմանագրի խախտման կամ քաղաքացիաիրավական խախտումների (ներառյալ անփութության դեպքերը, բայց ոչ կոպիտ անզգուշության և դիտավորյալ իրավախախտումների դեպքերը) դեպքում որևէ ուղղակի կամ որպես հետևանք առաջ եկած վնասի կամ կորստի, օգտագործման կորստի, արտադրության կորստի, եկամտի կամ շահույթի կորստի համար` բացառությամբ պայմանագրի չպատճառաբանված լուծման դեպքի: Նման կարգավորումը հակասում է ՀՀ քաղաքացիական օրենսգրքի 17-րդ հոդվածի դրույթներին, համաձայն որոնց` անձը, ում իրավունքը խախտվել է, կարող է պահանջել իրեն պատճառված վնասների լրիվ հատուցում, եթե վնասների հատուցման ավելի պակաս չափ նախատեսված չէ օրենքով կամ պայմանագրով:</w:t>
            </w: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lastRenderedPageBreak/>
              <w:t xml:space="preserve">Նույն օրենսգրքի 3-րդ հոդվածի 2-րդ մասի համաձայն` կողմերը պայմանագրի ազատության սկզբունքից ելնելով, ազատ են որոշելու պայմանագրի` </w:t>
            </w:r>
            <w:r w:rsidRPr="00005709">
              <w:rPr>
                <w:rFonts w:ascii="GHEA Grapalat" w:eastAsia="Times New Roman" w:hAnsi="GHEA Grapalat" w:cs="Arial"/>
                <w:b/>
                <w:sz w:val="20"/>
                <w:szCs w:val="20"/>
                <w:lang w:val="hy-AM"/>
              </w:rPr>
              <w:t>օրենսդրությանը չհակասող</w:t>
            </w: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 ցանկացած պայման, մինչդեռ պայմանագրով նախատեսված է պատճառված վնասի համար Վարձատուի պատասխանատվությունը բացառող պայման, ինչը հակասում է ՀՀ քաղաքացիական օրենսդրությանը:</w:t>
            </w:r>
          </w:p>
        </w:tc>
        <w:tc>
          <w:tcPr>
            <w:tcW w:w="3182" w:type="dxa"/>
          </w:tcPr>
          <w:p w:rsidR="006B5165" w:rsidRPr="00005709" w:rsidRDefault="006B5165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lastRenderedPageBreak/>
              <w:t>Ո՛չ:</w:t>
            </w:r>
          </w:p>
        </w:tc>
        <w:tc>
          <w:tcPr>
            <w:tcW w:w="3421" w:type="dxa"/>
          </w:tcPr>
          <w:p w:rsidR="006B5165" w:rsidRPr="00005709" w:rsidRDefault="006B5165" w:rsidP="00005709">
            <w:pPr>
              <w:pStyle w:val="CommentText"/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Նորմը դիսպոզիտիվ է: Կողմերի համաձայնությամբ կարող է սահմանվել, որ հատուցումը կատարվում է վնասի չափից տարբերվող չափով, որը կարող է լինել զրո, բացի այդ՝ պատասխանատվությունը չի բացառվում, այն պահպանվում է կոպիտ անզգուշության կամ դիտավորության դեպքում:  </w:t>
            </w:r>
          </w:p>
          <w:p w:rsidR="006B5165" w:rsidRPr="00005709" w:rsidRDefault="006B5165" w:rsidP="00005709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6B5165" w:rsidRPr="00005709" w:rsidRDefault="006B5165" w:rsidP="00005709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Նախագծի մի շարք դրույթներում (օրինակ` 2-րդ հոդվածի 2.3 կետի 2-րդ ենթակետի «դ», «ե» պարբերություններ, 7-րդ հոդվածի 7.6.2. կետ,) որպես ինքնուրույն սուբյեկտներ` վկայակոչվում են Հայաստանի Հանրապետության կառավարությունը և Վարձատուն: Մինչդեռ Նախագծի 2-րդ հոդվածի համաձայն` Վարձատուն ինքը ՀՀ կառավարությունն է` ի դեմս ՀՀ գյուղատնտեսության նախարարության ջրային տնտեսության պետական կոմիտեի:</w:t>
            </w:r>
          </w:p>
        </w:tc>
        <w:tc>
          <w:tcPr>
            <w:tcW w:w="3182" w:type="dxa"/>
          </w:tcPr>
          <w:p w:rsidR="006B5165" w:rsidRPr="00005709" w:rsidRDefault="006B5165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</w:tcPr>
          <w:p w:rsidR="006B5165" w:rsidRPr="00005709" w:rsidRDefault="006B5165" w:rsidP="00005709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Չի հասկացվում անհանգստության պատճառը։</w:t>
            </w:r>
          </w:p>
        </w:tc>
      </w:tr>
      <w:tr w:rsidR="00005709" w:rsidRPr="00321FF3" w:rsidTr="00321FF3">
        <w:trPr>
          <w:trHeight w:val="255"/>
        </w:trPr>
        <w:tc>
          <w:tcPr>
            <w:tcW w:w="688" w:type="dxa"/>
            <w:tcBorders>
              <w:bottom w:val="single" w:sz="4" w:space="0" w:color="auto"/>
            </w:tcBorders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B5165" w:rsidRPr="00005709" w:rsidRDefault="006B5165" w:rsidP="00005709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Նախագծում առկա են հստակեցման և խմբագրման կարիք ունեցող դրույթներ, մասնավորապես` Նախագծի 1-ին հոդվածում «մեկնարկային օր» եզրույթի բնորոշումը, 2-րդ հոդվածի 2.5 կետը և այլն: Այդ առումով Նախագծի դրույթներն անհրաժեշտ է համապատասխանեցնել «Իրավական ակտերի մասին» ՀՀ օրենքի 36-րդ հոդվածի պահանջներին:</w:t>
            </w: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:rsidR="006B5165" w:rsidRPr="00005709" w:rsidRDefault="006B5165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  <w:tcBorders>
              <w:bottom w:val="single" w:sz="4" w:space="0" w:color="auto"/>
            </w:tcBorders>
          </w:tcPr>
          <w:p w:rsidR="006B5165" w:rsidRPr="00005709" w:rsidRDefault="006B5165" w:rsidP="00005709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hAnsi="GHEA Grapalat" w:cs="Sylfaen"/>
                <w:sz w:val="20"/>
                <w:szCs w:val="20"/>
                <w:lang w:val="hy-AM"/>
              </w:rPr>
              <w:t>Շատ ընդհանրական է, կոնկրետ խնդիրը պարզ չէ, բացի այդ՝ քաղաքացիաիրավական պայմանագիրը իրավական ակտ չէ</w:t>
            </w:r>
          </w:p>
        </w:tc>
      </w:tr>
      <w:tr w:rsidR="00005709" w:rsidRPr="00321FF3" w:rsidTr="00321FF3">
        <w:trPr>
          <w:trHeight w:val="255"/>
        </w:trPr>
        <w:tc>
          <w:tcPr>
            <w:tcW w:w="688" w:type="dxa"/>
            <w:tcBorders>
              <w:bottom w:val="single" w:sz="4" w:space="0" w:color="auto"/>
            </w:tcBorders>
          </w:tcPr>
          <w:p w:rsidR="006B5165" w:rsidRPr="00005709" w:rsidRDefault="006B5165" w:rsidP="0000570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176" w:firstLine="0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B5165" w:rsidRPr="00005709" w:rsidRDefault="006B5165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ՀՀ բնապահպանության նախարարություն</w:t>
            </w:r>
          </w:p>
        </w:tc>
        <w:tc>
          <w:tcPr>
            <w:tcW w:w="472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Պայմանագրի նախագծի 6-րդ հոդվածում ավելացնել նոր պարբերություն հետևյալ շարադրանքով.</w:t>
            </w:r>
          </w:p>
          <w:p w:rsidR="006B5165" w:rsidRPr="00005709" w:rsidRDefault="006B5165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6B5165" w:rsidRPr="00005709" w:rsidRDefault="006B5165" w:rsidP="00005709">
            <w:pPr>
              <w:pStyle w:val="ListParagraph"/>
              <w:spacing w:line="240" w:lineRule="auto"/>
              <w:ind w:left="360" w:hanging="32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&lt;&lt;Վարձակալը պարտավորվում է ապահովել բնապահպանական վճարների գծով ՀՀ օրենսդրությունում սահմանված արտոնություններից օգտվելու համար՝ իր գործողությունների աստիճանական բարելավման պլանի ներկայացումը ջրային ռեսուրսների կառավարման և պահպանության մարմնին:&gt;&gt;:</w:t>
            </w:r>
          </w:p>
        </w:tc>
        <w:tc>
          <w:tcPr>
            <w:tcW w:w="3182" w:type="dxa"/>
            <w:tcBorders>
              <w:bottom w:val="single" w:sz="4" w:space="0" w:color="auto"/>
            </w:tcBorders>
          </w:tcPr>
          <w:p w:rsidR="006B5165" w:rsidRPr="00005709" w:rsidRDefault="006B5165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  <w:tcBorders>
              <w:bottom w:val="single" w:sz="4" w:space="0" w:color="auto"/>
            </w:tcBorders>
          </w:tcPr>
          <w:p w:rsidR="006B5165" w:rsidRPr="00005709" w:rsidRDefault="006B5165" w:rsidP="00005709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Բարելավումը կարող է լինել պետական ներդրումների հաշվին՝ վարձակալը  նման պարտավորություն չունի։</w:t>
            </w: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</w:tcPr>
          <w:p w:rsidR="00D05828" w:rsidRPr="00005709" w:rsidRDefault="00D05828" w:rsidP="00005709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176" w:firstLine="0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 w:val="restart"/>
            <w:shd w:val="clear" w:color="auto" w:fill="auto"/>
            <w:noWrap/>
          </w:tcPr>
          <w:p w:rsidR="00D05828" w:rsidRPr="00005709" w:rsidRDefault="00D05828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ՀՀ տարածքային կառավարման և զարգացման նախարարություն</w:t>
            </w:r>
          </w:p>
        </w:tc>
        <w:tc>
          <w:tcPr>
            <w:tcW w:w="4721" w:type="dxa"/>
            <w:shd w:val="clear" w:color="auto" w:fill="auto"/>
            <w:noWrap/>
          </w:tcPr>
          <w:p w:rsidR="00D05828" w:rsidRPr="00005709" w:rsidRDefault="00D05828" w:rsidP="00005709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Վարձակալության պայմանագրի նախագծի (այսուհետ՝ պայմանագիր) 1-ին բաժնի 2-րդ հոդվածի 2.1 կետի վերնագրում նշվում է բաժանորդներից վճարի գանձման մասին, իսկ տեքստում՝  ջրամատակարարման և ջրահեռացման ծառայությունների մատուցման դիմաց վարձավճարներ գանձելու մասին: Պայմանագրի 2-րդ բաժնի 1-ին հոդվածի 1.1 կետում նկարագրված «Սակագները» սահմանման մեջ նշվում է, որ այն՝ բաժանորդների կողմից ջրամատակարարման և/կամ ջրահեռացման ծառայությունների դիմաց վճարման ենթակա սակագինն է:</w:t>
            </w:r>
          </w:p>
          <w:p w:rsidR="00D05828" w:rsidRPr="00005709" w:rsidRDefault="00D05828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D05828" w:rsidRPr="00005709" w:rsidRDefault="00D05828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Վերը նշվածի կապակցությամբ՝ մի դեպքում խոսվում է բաժանորդներից գանձվող վճարի, մյուս դեպքում՝ վարձավճարի, իսկ մեկ այլ դեպքում՝ սակագնի մասին: Այս առումով՝ անհրաժեշտ են հստակեցումներ:</w:t>
            </w:r>
          </w:p>
        </w:tc>
        <w:tc>
          <w:tcPr>
            <w:tcW w:w="3182" w:type="dxa"/>
          </w:tcPr>
          <w:p w:rsidR="00D05828" w:rsidRPr="00005709" w:rsidRDefault="00D05828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</w:tcPr>
          <w:p w:rsidR="00D05828" w:rsidRPr="00005709" w:rsidRDefault="00D05828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Հնարավոր է խմբագրել:</w:t>
            </w:r>
          </w:p>
        </w:tc>
      </w:tr>
      <w:tr w:rsidR="00005709" w:rsidRPr="00321FF3" w:rsidTr="00321FF3">
        <w:trPr>
          <w:trHeight w:val="255"/>
        </w:trPr>
        <w:tc>
          <w:tcPr>
            <w:tcW w:w="688" w:type="dxa"/>
          </w:tcPr>
          <w:p w:rsidR="00D05828" w:rsidRPr="00005709" w:rsidRDefault="00D05828" w:rsidP="00005709">
            <w:pPr>
              <w:spacing w:line="240" w:lineRule="auto"/>
              <w:ind w:left="360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D05828" w:rsidRPr="00005709" w:rsidRDefault="00D05828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D05828" w:rsidRPr="00005709" w:rsidRDefault="00D05828" w:rsidP="00005709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Պայմանագրի 1-ին բաժնի 2-րդ հոդվածի 2.2. կետի համաձայն Գույքի վարձակալման դիմաց Վարձակալը պետք է Վարձատուին վարձակալության վճար վճարի` պայմանագրով գույքի օգտագործման և տիրապետման իրավունքի դիմաց:</w:t>
            </w:r>
          </w:p>
          <w:p w:rsidR="00D05828" w:rsidRPr="00005709" w:rsidRDefault="00D05828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D05828" w:rsidRPr="00005709" w:rsidRDefault="00D05828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Պայմանագրի հավելվածներով նշված են վարձավճարի չափը և գույքի նկարագրությունը, որի օգտագործման և տիրապետման համար Վարձակալը պետք է վճարի սահմանված վարձավճարը:</w:t>
            </w:r>
          </w:p>
          <w:p w:rsidR="00D05828" w:rsidRPr="00005709" w:rsidRDefault="00D05828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D05828" w:rsidRPr="00005709" w:rsidRDefault="00D05828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Պայմանագրի 2-րդ բաժնի 5-րդ հոդվածի 5.4 կետի համաձայն Վարձատուի կողմից համապատասխան հաստատման դեպքում Վարձակալն իրավունք ունի իր հաշվին իրականացնել կապիտալ աշխատանքներ, որոնց ավարտից  հետո դրանց արդյունքում ստեղծված ակտիվների սեփականության իրավունքը փոխանցվում է Վարձատուին: Այդ ակտիվները համարվում են Գույքի մաս և, Վարձատուն պարտավոր է դրանց մասով փոփոխել Գույքի ցանկը, իսկ Վարձակալը` հաստատել այն: Վարձատուի կողմից Պայմանագրի վաղաժամկետ (ինչպես պատճառաբանված, այնպես էլ չպատճառաբանված) լուծման դեպքում  Վարձատուն պարտավոր է փոխհատուցել Վարձակալին այս ակտիվների ամորտիզացված  արժեքի հիման վրա:</w:t>
            </w:r>
          </w:p>
          <w:p w:rsidR="00D05828" w:rsidRPr="00005709" w:rsidRDefault="00D05828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D05828" w:rsidRPr="00005709" w:rsidRDefault="00D05828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lastRenderedPageBreak/>
              <w:t>Վերը նշվածից պարզ չէ, եթե կապիտալ աշխատանքների արդյունքում ստեղծված ակտիվներով, ըստ էության ընդլայնվում է Վարձակալի կողմից օգտագործվող գույքի կազմը, ապա ինչի համար այն չի ազդում վարձավճարի չափի վրա:</w:t>
            </w:r>
          </w:p>
        </w:tc>
        <w:tc>
          <w:tcPr>
            <w:tcW w:w="3182" w:type="dxa"/>
          </w:tcPr>
          <w:p w:rsidR="00D05828" w:rsidRPr="00005709" w:rsidRDefault="00D05828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lastRenderedPageBreak/>
              <w:t>Ո՛չ:</w:t>
            </w:r>
          </w:p>
        </w:tc>
        <w:tc>
          <w:tcPr>
            <w:tcW w:w="3421" w:type="dxa"/>
          </w:tcPr>
          <w:p w:rsidR="00D05828" w:rsidRPr="00005709" w:rsidRDefault="00D05828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Փոփոխական վարձավճարներ, այս գործարքի էությունից ելնելով, նպատակահարմար չեն համարվել և չեն կարող սահմանվել:</w:t>
            </w: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</w:tcPr>
          <w:p w:rsidR="00911E61" w:rsidRPr="00005709" w:rsidRDefault="00911E61" w:rsidP="00005709">
            <w:pPr>
              <w:spacing w:line="240" w:lineRule="auto"/>
              <w:ind w:left="360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911E61" w:rsidRPr="00005709" w:rsidRDefault="00911E61" w:rsidP="00005709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hAnsi="GHEA Grapalat"/>
                <w:sz w:val="20"/>
                <w:szCs w:val="20"/>
                <w:lang w:val="hy-AM"/>
              </w:rPr>
              <w:t>Պայմանագրի 2-րդ բաժնի 1-ին հոդվածի 1.1 կետում նկարագրված</w:t>
            </w:r>
            <w:r w:rsidRPr="00005709">
              <w:rPr>
                <w:rFonts w:ascii="GHEA Grapalat" w:hAnsi="GHEA Grapalat" w:cs="Sylfaen"/>
                <w:noProof/>
                <w:sz w:val="20"/>
                <w:szCs w:val="20"/>
                <w:lang w:val="hy-AM"/>
              </w:rPr>
              <w:t xml:space="preserve"> «Վարձակալի </w:t>
            </w:r>
            <w:r w:rsidRPr="00005709">
              <w:rPr>
                <w:rFonts w:ascii="GHEA Grapalat" w:hAnsi="GHEA Grapalat" w:cs="Sylfaen"/>
                <w:noProof/>
                <w:sz w:val="20"/>
                <w:szCs w:val="20"/>
                <w:u w:val="single"/>
                <w:lang w:val="hy-AM"/>
              </w:rPr>
              <w:t>անձնակազմը</w:t>
            </w:r>
            <w:r w:rsidRPr="00005709">
              <w:rPr>
                <w:rFonts w:ascii="GHEA Grapalat" w:hAnsi="GHEA Grapalat" w:cs="Sylfaen"/>
                <w:noProof/>
                <w:sz w:val="20"/>
                <w:szCs w:val="20"/>
                <w:lang w:val="hy-AM"/>
              </w:rPr>
              <w:t>»՝ ծառայությունների մատուցման մեջ ներգրավված Վարձակալի կողմից վարձված և արտասահմանից եկած անձինք են, որից ենթադրվում է, որ Վարձակալի կողմից վարձված տեղաբնակները չեն կարող ընդգրկվել անձնակազմում:</w:t>
            </w:r>
          </w:p>
        </w:tc>
        <w:tc>
          <w:tcPr>
            <w:tcW w:w="3182" w:type="dxa"/>
          </w:tcPr>
          <w:p w:rsidR="00911E61" w:rsidRPr="00005709" w:rsidRDefault="00911E61" w:rsidP="0000570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05709">
              <w:rPr>
                <w:rFonts w:ascii="GHEA Grapalat" w:hAnsi="GHEA Grapalat" w:cs="Arial"/>
                <w:sz w:val="20"/>
                <w:szCs w:val="20"/>
              </w:rPr>
              <w:t>Ո՛չ</w:t>
            </w:r>
            <w:proofErr w:type="spellEnd"/>
            <w:r w:rsidRPr="00005709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3421" w:type="dxa"/>
          </w:tcPr>
          <w:p w:rsidR="00911E61" w:rsidRPr="00005709" w:rsidRDefault="00911E61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Կարելի է խմբագրել:</w:t>
            </w: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911E61" w:rsidRPr="00005709" w:rsidRDefault="00911E61" w:rsidP="00005709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Պայմանագրի 2-րդ բաժնի 2-րդ հոդվածի 2.2 կետի 5-րդ ենթակետում հստակեցման կարիք ունի «սեփականության այլ իրավունք» եզրույթը:</w:t>
            </w:r>
          </w:p>
        </w:tc>
        <w:tc>
          <w:tcPr>
            <w:tcW w:w="3182" w:type="dxa"/>
          </w:tcPr>
          <w:p w:rsidR="00911E61" w:rsidRPr="00005709" w:rsidRDefault="00911E61" w:rsidP="00005709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05709">
              <w:rPr>
                <w:rFonts w:ascii="GHEA Grapalat" w:hAnsi="GHEA Grapalat" w:cs="Arial"/>
                <w:sz w:val="20"/>
                <w:szCs w:val="20"/>
              </w:rPr>
              <w:t>Ո՛չ</w:t>
            </w:r>
            <w:proofErr w:type="spellEnd"/>
            <w:r w:rsidRPr="00005709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3421" w:type="dxa"/>
          </w:tcPr>
          <w:p w:rsidR="00911E61" w:rsidRPr="00005709" w:rsidRDefault="00911E61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</w:tr>
      <w:tr w:rsidR="00005709" w:rsidRPr="00321FF3" w:rsidTr="00321FF3">
        <w:trPr>
          <w:cantSplit/>
          <w:trHeight w:val="255"/>
        </w:trPr>
        <w:tc>
          <w:tcPr>
            <w:tcW w:w="688" w:type="dxa"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911E61" w:rsidRPr="00005709" w:rsidRDefault="00911E61" w:rsidP="00005709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Պայմանագրի 13-րդ հոդվածի 13.8-րդ կետի անալոգիայով առաջարկում ենք Պայմանագրում՝ առանձին կետով նշել, որ Վարձակալը պարտավորվում է ամբողջ ծավալով իրականացնել զորահավաքային նախապատրաստության և զորահավաքի բնագավառի ՀՀ օրենսդրությամբ նախատեսված միջոցառումները, այդ թվում՝ սահմանված կարգով համապատասխան պլանների մշակման և դրանցով նախատեսված բոլոր միջոցառումները: Ընդ որում՝ նշված միջոցառումների իրականացման ուղղությամբ կատարվող ծախսերը չեն կարող հաշվարկվել Պայմանագրով նախատեսված տնտեսական հավասարակշռության խախտման փաստն արձանագրելու գործընթացներում:</w:t>
            </w:r>
          </w:p>
        </w:tc>
        <w:tc>
          <w:tcPr>
            <w:tcW w:w="3182" w:type="dxa"/>
          </w:tcPr>
          <w:p w:rsidR="00911E61" w:rsidRPr="00005709" w:rsidRDefault="00911E61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</w:tcPr>
          <w:p w:rsidR="00911E61" w:rsidRPr="00005709" w:rsidRDefault="00911E61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«Կիրառվող օրենսդրությունը» (ինչպես սահմանված է Վարձակալության պայմանագրի նախագծում) կիրառվում է առանց սահմանափակումների:</w:t>
            </w:r>
          </w:p>
        </w:tc>
      </w:tr>
      <w:tr w:rsidR="00005709" w:rsidRPr="00321FF3" w:rsidTr="00321FF3">
        <w:trPr>
          <w:trHeight w:val="255"/>
        </w:trPr>
        <w:tc>
          <w:tcPr>
            <w:tcW w:w="688" w:type="dxa"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911E61" w:rsidRPr="00005709" w:rsidRDefault="00911E61" w:rsidP="00005709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5-րդ հոդվածի 5.1 կետի 2-րդ ենթակետում պարզ չէ, թե ինչի համար է վարձակալին պարտադրվում ֆինանսական միջոցներ տրամադրող միջազգային կամ երկկողմանի ֆինանսական հաստատության կողմից գնումների ընթացակարգերի պահանջներն ապահովելու համար խորհրդատուներ վարձել: Մեր կարծիքով խորհրդատուներ վարձելու անհրաժեշտություն կարող է առաջանալ, եթե Վարձակալն իր աշխատակազմի միջոցով չկարողանա ապահովել նշված ընթացակարգերի անհրաժեշտ պահանջները:</w:t>
            </w:r>
          </w:p>
        </w:tc>
        <w:tc>
          <w:tcPr>
            <w:tcW w:w="3182" w:type="dxa"/>
          </w:tcPr>
          <w:p w:rsidR="00911E61" w:rsidRPr="00005709" w:rsidRDefault="00911E61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</w:tcPr>
          <w:p w:rsidR="00911E61" w:rsidRPr="00005709" w:rsidRDefault="00911E61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Խոսքը վերաբերում է պետական ներդրումների իրականացումը պատվիրակելուն:</w:t>
            </w: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911E61" w:rsidRPr="00005709" w:rsidRDefault="00911E61" w:rsidP="00005709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5-րդ հոդվածի 5.4 կետի 2-րդ նախադասությունը հստակեցման կարիք </w:t>
            </w: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lastRenderedPageBreak/>
              <w:t>ունի: Բացի այդ, նշված կետում խոսվում է այն մասին, որ Վարձատուի կողմից համապատասխան հաստատման դեպքում Վարձակալն իրավունք ունի իր հաշվին իրականացնել կապիտալ աշխատանքներ, որոնց դիմաց Վարձատուն պարտավոր է փոխահուցել պայմանագրի վաղաժամկետ լուծման դեպքում: Այս առումով պարզ չէ, թե ինչպես է լուծվելու փոխհատուցման հարցը պայմանագրով նախատեսված գործողության ժամկետի  ավարտի դեպքում:</w:t>
            </w:r>
          </w:p>
        </w:tc>
        <w:tc>
          <w:tcPr>
            <w:tcW w:w="3182" w:type="dxa"/>
          </w:tcPr>
          <w:p w:rsidR="00911E61" w:rsidRPr="00005709" w:rsidRDefault="00911E61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lastRenderedPageBreak/>
              <w:t>Ո՛չ:</w:t>
            </w:r>
          </w:p>
        </w:tc>
        <w:tc>
          <w:tcPr>
            <w:tcW w:w="3421" w:type="dxa"/>
          </w:tcPr>
          <w:p w:rsidR="00911E61" w:rsidRPr="00005709" w:rsidRDefault="00911E61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Հստակ է՝ չի փոխհատուցվում:</w:t>
            </w: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</w:tcPr>
          <w:p w:rsidR="00D05828" w:rsidRPr="00005709" w:rsidRDefault="00D05828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D05828" w:rsidRPr="00005709" w:rsidRDefault="00D05828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D05828" w:rsidRPr="00005709" w:rsidRDefault="00D05828" w:rsidP="00005709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6-րդ հոդվածի 6.1 կետի՝</w:t>
            </w:r>
          </w:p>
        </w:tc>
        <w:tc>
          <w:tcPr>
            <w:tcW w:w="3182" w:type="dxa"/>
          </w:tcPr>
          <w:p w:rsidR="00D05828" w:rsidRPr="00005709" w:rsidRDefault="00D05828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421" w:type="dxa"/>
          </w:tcPr>
          <w:p w:rsidR="00D05828" w:rsidRPr="00005709" w:rsidRDefault="00D05828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</w:tr>
      <w:tr w:rsidR="00005709" w:rsidRPr="00321FF3" w:rsidTr="00321FF3">
        <w:trPr>
          <w:trHeight w:val="255"/>
        </w:trPr>
        <w:tc>
          <w:tcPr>
            <w:tcW w:w="688" w:type="dxa"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911E61" w:rsidRPr="00005709" w:rsidRDefault="00911E61" w:rsidP="00005709">
            <w:pPr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1) 1-ին ենթակետով Վարձատուն պարտավորվում է ապահովել Վարձակալի աշխատակազմին Վարձակալի կողմից Ծառայություններն իրականացնելու համար անհրաժեշտ բնակության և աշխատանքի թույլտվություն և նման այլ փաստաթղթերի ստացման հարցում աջակցություն: Պայմանագրի 11-րդ հոդվածում խոսք է գնում «Տեղական աշխատակազմ»-ի մասին, որը, մեր կարծիքով, ամբողջությամբ ընդգրկվում է Վարձակալի աշխատակազմի մեջ: Հարկ է նշել նաև, որ Պայմանագրի 2-րդ բաժնի 1-ին հոդվածի 1.1 կետում օգտագործվում է «անձնակազմ» եզրույթը (տես սույն դիրքորոշման 2-րդ կետը): Այս առումով անհրաժեշտ են հստակեցումներ, որի կապակցությամբ առաջարկում ենք նաև Պայմանագրով նկարագրել Աշխատակազմի և Անձնակազմի սահմանումները:</w:t>
            </w:r>
          </w:p>
        </w:tc>
        <w:tc>
          <w:tcPr>
            <w:tcW w:w="3182" w:type="dxa"/>
          </w:tcPr>
          <w:p w:rsidR="00911E61" w:rsidRPr="00005709" w:rsidRDefault="00911E61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</w:tcPr>
          <w:p w:rsidR="00911E61" w:rsidRPr="00005709" w:rsidRDefault="00E60D50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Հստակեցում հնարավոր է անել, լրացուցիչ նկարագրությունների նպատակահարմարությունը չի հիմնավորված։</w:t>
            </w:r>
          </w:p>
        </w:tc>
      </w:tr>
      <w:tr w:rsidR="00005709" w:rsidRPr="00321FF3" w:rsidTr="00321FF3">
        <w:trPr>
          <w:trHeight w:val="255"/>
        </w:trPr>
        <w:tc>
          <w:tcPr>
            <w:tcW w:w="688" w:type="dxa"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highlight w:val="green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highlight w:val="green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911E61" w:rsidRPr="00005709" w:rsidRDefault="00911E61" w:rsidP="00005709">
            <w:pPr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2) 4-րդ ենթակետից պարզ չէ, թե Վարձատուի պաշտոնատար անձանց և ներկայացուցիչներին ինչպիսի Ծառայությունների արագ և արդյունավետ մատուցման համար և ինչ նպատակով է նույն Վարձատուն պարտավորվում անհրաժեշտ հրահանգներ տրամադրել:</w:t>
            </w:r>
          </w:p>
        </w:tc>
        <w:tc>
          <w:tcPr>
            <w:tcW w:w="3182" w:type="dxa"/>
          </w:tcPr>
          <w:p w:rsidR="00911E61" w:rsidRPr="00005709" w:rsidRDefault="00911E61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</w:tcPr>
          <w:p w:rsidR="00911E61" w:rsidRPr="00005709" w:rsidRDefault="00E60D50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Խոսքը վերաբերվում է պայմանագրով նախատեսված բոլոր այն դեպքերի համար երբ կարող է պահանջվել Վարձատուի արձագանքը՝ ընդամենը բարի կամքի դրսևորման նպատակով է արձանագրված։</w:t>
            </w:r>
          </w:p>
        </w:tc>
      </w:tr>
      <w:tr w:rsidR="00005709" w:rsidRPr="00321FF3" w:rsidTr="00321FF3">
        <w:trPr>
          <w:trHeight w:val="255"/>
        </w:trPr>
        <w:tc>
          <w:tcPr>
            <w:tcW w:w="688" w:type="dxa"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911E61" w:rsidRPr="00005709" w:rsidRDefault="00911E61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911E61" w:rsidRPr="00005709" w:rsidRDefault="00911E61" w:rsidP="00005709">
            <w:pPr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3) 5-րդ ենթակետից պարզ չէ, թե արդյոք այն իր բովանդակությամբ ենթադրում է նաև Վարձակալի կողմից Վարձատուին հարկային արտոնություններ տալու մասին փաստաթուղթ տրամադրելու պարտավորություն:</w:t>
            </w:r>
          </w:p>
        </w:tc>
        <w:tc>
          <w:tcPr>
            <w:tcW w:w="3182" w:type="dxa"/>
          </w:tcPr>
          <w:p w:rsidR="00911E61" w:rsidRPr="00005709" w:rsidRDefault="00911E61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</w:tcPr>
          <w:p w:rsidR="00911E61" w:rsidRPr="00005709" w:rsidRDefault="00911E61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Ո՛չ, որևէ հարկային արտոնության տրամա</w:t>
            </w:r>
            <w:r w:rsidR="00CD3CBD"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դրման մասին խոսք չի կարող լինել ՝տես </w:t>
            </w:r>
            <w:r w:rsidR="00CD3CBD" w:rsidRPr="00005709">
              <w:rPr>
                <w:rFonts w:ascii="GHEA Grapalat" w:hAnsi="GHEA Grapalat" w:cs="Sylfaen"/>
                <w:lang w:val="hy-AM"/>
              </w:rPr>
              <w:t>ԸՊ</w:t>
            </w:r>
            <w:r w:rsidR="00CD3CBD" w:rsidRPr="00005709">
              <w:rPr>
                <w:rFonts w:ascii="GHEA Grapalat" w:hAnsi="GHEA Grapalat"/>
                <w:lang w:val="hy-AM"/>
              </w:rPr>
              <w:t xml:space="preserve"> 13.8 </w:t>
            </w:r>
            <w:r w:rsidR="00CD3CBD" w:rsidRPr="00005709">
              <w:rPr>
                <w:rFonts w:ascii="GHEA Grapalat" w:hAnsi="GHEA Grapalat" w:cs="Sylfaen"/>
                <w:lang w:val="hy-AM"/>
              </w:rPr>
              <w:t>կետ։</w:t>
            </w:r>
            <w:r w:rsidR="00CD3CBD"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005709" w:rsidRPr="00321FF3" w:rsidTr="00321FF3">
        <w:trPr>
          <w:trHeight w:val="255"/>
        </w:trPr>
        <w:tc>
          <w:tcPr>
            <w:tcW w:w="688" w:type="dxa"/>
          </w:tcPr>
          <w:p w:rsidR="008220BF" w:rsidRPr="00005709" w:rsidRDefault="008220BF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8220BF" w:rsidRPr="00005709" w:rsidRDefault="008220BF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2C5AA4" w:rsidRPr="00005709" w:rsidRDefault="008220BF" w:rsidP="00005709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6-րդ հոդվածի 6.3-րդ կետի «ա» ենթակետից պարզ չէ, թե ինչ իրավունքով պետք է Վարձակալին հանձնվի Ընկերության տիրապետման տակ գտնվող ամբողջ գույքը: Բացի այդ, նշված բովանդակությունից ենթադրվում է, որ Ընկերության տիրապետման տակ կարող է գտնվել նաև Պայմանագրի հավելվածում չնշված այլ գույքը, որի կապակցությամբ՝ </w:t>
            </w:r>
          </w:p>
          <w:p w:rsidR="002C5AA4" w:rsidRPr="00005709" w:rsidRDefault="002C5AA4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2C5AA4" w:rsidRPr="00005709" w:rsidRDefault="002C5AA4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1)      պարզ չէ գույքի հանձնման նպատակը.</w:t>
            </w:r>
          </w:p>
          <w:p w:rsidR="008220BF" w:rsidRPr="00005709" w:rsidRDefault="002C5AA4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2) ընկերությունը կարող է հայտնվել սննկացման գործընթացներում:</w:t>
            </w:r>
          </w:p>
        </w:tc>
        <w:tc>
          <w:tcPr>
            <w:tcW w:w="3182" w:type="dxa"/>
          </w:tcPr>
          <w:p w:rsidR="008220BF" w:rsidRPr="00005709" w:rsidRDefault="008220BF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</w:tcPr>
          <w:p w:rsidR="008220BF" w:rsidRPr="00005709" w:rsidRDefault="008220BF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Համաձայն Վարձակալության պայմանագրի, Գույքը Վարձակալին է հանձնվելու վարձակալության իրավունքով, իսկ Սարքավորումները և նյութերը՝ սեփականության իրավունքով՝ համարժեք փոխհատուցման պայմանով:</w:t>
            </w:r>
          </w:p>
        </w:tc>
      </w:tr>
      <w:tr w:rsidR="00005709" w:rsidRPr="00005709" w:rsidTr="00321FF3">
        <w:trPr>
          <w:trHeight w:val="255"/>
        </w:trPr>
        <w:tc>
          <w:tcPr>
            <w:tcW w:w="688" w:type="dxa"/>
          </w:tcPr>
          <w:p w:rsidR="008220BF" w:rsidRPr="00005709" w:rsidRDefault="008220BF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8220BF" w:rsidRPr="00005709" w:rsidRDefault="008220BF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8220BF" w:rsidRPr="00005709" w:rsidRDefault="008220BF" w:rsidP="00005709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Հավելված 2-ի 4-րդ կետի 6-րդ ենթակետում «ըստ Երևան քաղաքի, քաղաքային համայնքների և գյուղական համայնքների» բառերն առաջարկում ենք փոխարինել «ըստ համայնքների և բնակավայրերի» բառերով: </w:t>
            </w:r>
          </w:p>
          <w:p w:rsidR="008220BF" w:rsidRPr="00005709" w:rsidRDefault="008220BF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  <w:p w:rsidR="008220BF" w:rsidRPr="00005709" w:rsidRDefault="008220BF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Նշված առաջարկությունը պայմանավորված է համայնքների խոշորացման արդյունքում բազմաբնակավայր համայնքների ավելացմամբ, ինչպես նաև «Տեղական ինքնակառավարման մասին» ՀՀ օրենքով համայնքների տարանջատման (քաղաքայինի և գյուղականի) բացակայությամբ:</w:t>
            </w:r>
          </w:p>
        </w:tc>
        <w:tc>
          <w:tcPr>
            <w:tcW w:w="3182" w:type="dxa"/>
          </w:tcPr>
          <w:p w:rsidR="008220BF" w:rsidRPr="00005709" w:rsidRDefault="008220BF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lastRenderedPageBreak/>
              <w:t>Ո՛չ:</w:t>
            </w:r>
          </w:p>
        </w:tc>
        <w:tc>
          <w:tcPr>
            <w:tcW w:w="3421" w:type="dxa"/>
          </w:tcPr>
          <w:p w:rsidR="008220BF" w:rsidRPr="00005709" w:rsidRDefault="008220BF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Պայմանագիրը իրավական ակտ չէ:</w:t>
            </w:r>
          </w:p>
        </w:tc>
      </w:tr>
      <w:tr w:rsidR="00005709" w:rsidRPr="00321FF3" w:rsidTr="00321FF3">
        <w:trPr>
          <w:trHeight w:val="255"/>
        </w:trPr>
        <w:tc>
          <w:tcPr>
            <w:tcW w:w="688" w:type="dxa"/>
          </w:tcPr>
          <w:p w:rsidR="00D05828" w:rsidRPr="00005709" w:rsidRDefault="00D05828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D05828" w:rsidRPr="00005709" w:rsidRDefault="00D05828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D05828" w:rsidRPr="00005709" w:rsidRDefault="00D05828" w:rsidP="00005709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Հայաստանի տարածքային զարգացման 2016-2025 թվականների ռազմավարության դրույթների, ինչպես նաև ներկայումս ընթացող համայնքների խոշորացման գործընթացների արդյունավետ իրականացման անհրաժեշտությունից ելնելով առաջարկում ենք Պայմանագրի Հավելված 2-ի  ով նախատեսել, որ Վարձակալի կողմից Պարտադիր կապիտալ աշխատանքների ծրագիրը (ԿՊԱԾ) մշակելիս պետք է հաշվի առնել ՀՀ տարածքային կառավարման և զարգացման նախարարության առաջարկությունները: Նշված դրույթի իրականացումն ապահովելու համար, մեր կարծիքով, անհրաժեշտ է նաև Պայմանագրով ՀՀ տարածքային կառավարման և զարգացման նախարարությանը վերապահել համապատասխան լիազորություն:</w:t>
            </w:r>
          </w:p>
        </w:tc>
        <w:tc>
          <w:tcPr>
            <w:tcW w:w="3182" w:type="dxa"/>
          </w:tcPr>
          <w:p w:rsidR="00D05828" w:rsidRPr="00005709" w:rsidRDefault="008220BF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Ո՛չ:</w:t>
            </w:r>
          </w:p>
        </w:tc>
        <w:tc>
          <w:tcPr>
            <w:tcW w:w="3421" w:type="dxa"/>
          </w:tcPr>
          <w:p w:rsidR="00D05828" w:rsidRPr="00005709" w:rsidRDefault="00D05828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Պետական մարմինները պետք է և կարող են համագործակցել իրենց վրա դրված խնդիրները համակարգված </w:t>
            </w:r>
            <w:r w:rsidR="008220BF"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իրակնացնելու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 նպատակով: Միաժամանակ, կարծում ենք, որ այստեղ խոսքը գնում է պետական ներդրումների մասին</w:t>
            </w:r>
            <w:r w:rsidR="008220BF"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,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 այլ ոչ թե</w:t>
            </w:r>
            <w:r w:rsidR="008220BF"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՝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 </w:t>
            </w:r>
            <w:r w:rsidR="008220BF"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Պ</w:t>
            </w: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ԿԱԾ-ի:</w:t>
            </w:r>
          </w:p>
        </w:tc>
      </w:tr>
      <w:tr w:rsidR="00005709" w:rsidRPr="00005709" w:rsidTr="00321FF3">
        <w:trPr>
          <w:cantSplit/>
          <w:trHeight w:val="255"/>
        </w:trPr>
        <w:tc>
          <w:tcPr>
            <w:tcW w:w="688" w:type="dxa"/>
          </w:tcPr>
          <w:p w:rsidR="00D05828" w:rsidRPr="00005709" w:rsidRDefault="00D05828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432" w:type="dxa"/>
            <w:vMerge/>
            <w:shd w:val="clear" w:color="auto" w:fill="auto"/>
            <w:noWrap/>
          </w:tcPr>
          <w:p w:rsidR="00D05828" w:rsidRPr="00005709" w:rsidRDefault="00D05828" w:rsidP="00005709">
            <w:pPr>
              <w:spacing w:line="240" w:lineRule="auto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21" w:type="dxa"/>
            <w:shd w:val="clear" w:color="auto" w:fill="auto"/>
            <w:noWrap/>
          </w:tcPr>
          <w:p w:rsidR="00D05828" w:rsidRPr="00005709" w:rsidRDefault="00D05828" w:rsidP="00005709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17" w:hanging="284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Միաժամանակ տեղեկացնում ենք, որ Վարձակալության պայմանագրի նախագիծը ներկայացվել է ՀՀ մարզպետարաններ՝ կարծիքի:</w:t>
            </w:r>
          </w:p>
          <w:p w:rsidR="00D05828" w:rsidRPr="00005709" w:rsidRDefault="00D05828" w:rsidP="00005709">
            <w:pPr>
              <w:pStyle w:val="ListParagraph"/>
              <w:spacing w:line="240" w:lineRule="auto"/>
              <w:ind w:left="317"/>
              <w:jc w:val="both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Կարծիքներն ամփոփելուց հետո Ձեզ կներկայացվի լրացուցիչ տեղեկատվություն:</w:t>
            </w:r>
          </w:p>
        </w:tc>
        <w:tc>
          <w:tcPr>
            <w:tcW w:w="3182" w:type="dxa"/>
          </w:tcPr>
          <w:p w:rsidR="00D05828" w:rsidRPr="00005709" w:rsidRDefault="00D05828" w:rsidP="00005709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421" w:type="dxa"/>
          </w:tcPr>
          <w:p w:rsidR="00D05828" w:rsidRPr="00005709" w:rsidRDefault="00E60D50" w:rsidP="00005709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00570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 Առաջարկություններ ներկայացված չեն</w:t>
            </w:r>
          </w:p>
        </w:tc>
      </w:tr>
    </w:tbl>
    <w:p w:rsidR="003B3E9A" w:rsidRPr="00005709" w:rsidRDefault="003B3E9A" w:rsidP="00005709">
      <w:pPr>
        <w:spacing w:line="240" w:lineRule="auto"/>
        <w:rPr>
          <w:lang w:val="hy-AM"/>
        </w:rPr>
      </w:pPr>
    </w:p>
    <w:sectPr w:rsidR="003B3E9A" w:rsidRPr="00005709" w:rsidSect="007D6466">
      <w:footerReference w:type="default" r:id="rId7"/>
      <w:pgSz w:w="15840" w:h="12240" w:orient="landscape"/>
      <w:pgMar w:top="851" w:right="1134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D61" w:rsidRDefault="00B23D61" w:rsidP="007D6466">
      <w:pPr>
        <w:spacing w:after="0" w:line="240" w:lineRule="auto"/>
      </w:pPr>
      <w:r>
        <w:separator/>
      </w:r>
    </w:p>
  </w:endnote>
  <w:endnote w:type="continuationSeparator" w:id="0">
    <w:p w:rsidR="00B23D61" w:rsidRDefault="00B23D61" w:rsidP="007D6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60810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3CDC" w:rsidRDefault="004447C3">
        <w:pPr>
          <w:pStyle w:val="Footer"/>
          <w:jc w:val="right"/>
        </w:pPr>
        <w:r>
          <w:fldChar w:fldCharType="begin"/>
        </w:r>
        <w:r w:rsidR="00F46D02">
          <w:instrText xml:space="preserve"> PAGE   \* MERGEFORMAT </w:instrText>
        </w:r>
        <w:r>
          <w:fldChar w:fldCharType="separate"/>
        </w:r>
        <w:r w:rsidR="00321FF3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053CDC" w:rsidRDefault="00053C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D61" w:rsidRDefault="00B23D61" w:rsidP="007D6466">
      <w:pPr>
        <w:spacing w:after="0" w:line="240" w:lineRule="auto"/>
      </w:pPr>
      <w:r>
        <w:separator/>
      </w:r>
    </w:p>
  </w:footnote>
  <w:footnote w:type="continuationSeparator" w:id="0">
    <w:p w:rsidR="00B23D61" w:rsidRDefault="00B23D61" w:rsidP="007D6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0AB"/>
    <w:multiLevelType w:val="hybridMultilevel"/>
    <w:tmpl w:val="D5FCC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64F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F30F2F"/>
    <w:multiLevelType w:val="multilevel"/>
    <w:tmpl w:val="C498B00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0A24DE"/>
    <w:multiLevelType w:val="hybridMultilevel"/>
    <w:tmpl w:val="FB1C1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D09C4"/>
    <w:multiLevelType w:val="multilevel"/>
    <w:tmpl w:val="C5A277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0D8290D"/>
    <w:multiLevelType w:val="multilevel"/>
    <w:tmpl w:val="1D26C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C47EAE"/>
    <w:multiLevelType w:val="hybridMultilevel"/>
    <w:tmpl w:val="5606A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D63CF6"/>
    <w:multiLevelType w:val="multilevel"/>
    <w:tmpl w:val="0BEE23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4375861"/>
    <w:multiLevelType w:val="hybridMultilevel"/>
    <w:tmpl w:val="6CFA3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7259F1"/>
    <w:multiLevelType w:val="multilevel"/>
    <w:tmpl w:val="1D26C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ED5403A"/>
    <w:multiLevelType w:val="hybridMultilevel"/>
    <w:tmpl w:val="0DB2D9E0"/>
    <w:lvl w:ilvl="0" w:tplc="07C0A096">
      <w:start w:val="1"/>
      <w:numFmt w:val="bullet"/>
      <w:lvlText w:val="•"/>
      <w:lvlJc w:val="left"/>
      <w:pPr>
        <w:ind w:left="1080" w:hanging="720"/>
      </w:pPr>
      <w:rPr>
        <w:rFonts w:ascii="GHEA Grapalat" w:eastAsia="Times New Roman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305CDD"/>
    <w:multiLevelType w:val="hybridMultilevel"/>
    <w:tmpl w:val="9EDAB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379E3"/>
    <w:multiLevelType w:val="multilevel"/>
    <w:tmpl w:val="A38E070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48BC05ED"/>
    <w:multiLevelType w:val="hybridMultilevel"/>
    <w:tmpl w:val="DFD4735C"/>
    <w:lvl w:ilvl="0" w:tplc="477EFE8C">
      <w:start w:val="1"/>
      <w:numFmt w:val="lowerLetter"/>
      <w:lvlText w:val="(%1)"/>
      <w:lvlJc w:val="left"/>
      <w:pPr>
        <w:ind w:left="12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4" w:hanging="360"/>
      </w:pPr>
    </w:lvl>
    <w:lvl w:ilvl="2" w:tplc="0409001B" w:tentative="1">
      <w:start w:val="1"/>
      <w:numFmt w:val="lowerRoman"/>
      <w:lvlText w:val="%3."/>
      <w:lvlJc w:val="right"/>
      <w:pPr>
        <w:ind w:left="2684" w:hanging="180"/>
      </w:pPr>
    </w:lvl>
    <w:lvl w:ilvl="3" w:tplc="0409000F" w:tentative="1">
      <w:start w:val="1"/>
      <w:numFmt w:val="decimal"/>
      <w:lvlText w:val="%4."/>
      <w:lvlJc w:val="left"/>
      <w:pPr>
        <w:ind w:left="3404" w:hanging="360"/>
      </w:pPr>
    </w:lvl>
    <w:lvl w:ilvl="4" w:tplc="04090019" w:tentative="1">
      <w:start w:val="1"/>
      <w:numFmt w:val="lowerLetter"/>
      <w:lvlText w:val="%5."/>
      <w:lvlJc w:val="left"/>
      <w:pPr>
        <w:ind w:left="4124" w:hanging="360"/>
      </w:pPr>
    </w:lvl>
    <w:lvl w:ilvl="5" w:tplc="0409001B" w:tentative="1">
      <w:start w:val="1"/>
      <w:numFmt w:val="lowerRoman"/>
      <w:lvlText w:val="%6."/>
      <w:lvlJc w:val="right"/>
      <w:pPr>
        <w:ind w:left="4844" w:hanging="180"/>
      </w:pPr>
    </w:lvl>
    <w:lvl w:ilvl="6" w:tplc="0409000F" w:tentative="1">
      <w:start w:val="1"/>
      <w:numFmt w:val="decimal"/>
      <w:lvlText w:val="%7."/>
      <w:lvlJc w:val="left"/>
      <w:pPr>
        <w:ind w:left="5564" w:hanging="360"/>
      </w:pPr>
    </w:lvl>
    <w:lvl w:ilvl="7" w:tplc="04090019" w:tentative="1">
      <w:start w:val="1"/>
      <w:numFmt w:val="lowerLetter"/>
      <w:lvlText w:val="%8."/>
      <w:lvlJc w:val="left"/>
      <w:pPr>
        <w:ind w:left="6284" w:hanging="360"/>
      </w:pPr>
    </w:lvl>
    <w:lvl w:ilvl="8" w:tplc="04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4">
    <w:nsid w:val="4F680F42"/>
    <w:multiLevelType w:val="hybridMultilevel"/>
    <w:tmpl w:val="D5FCC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04AB1"/>
    <w:multiLevelType w:val="hybridMultilevel"/>
    <w:tmpl w:val="50E6F222"/>
    <w:lvl w:ilvl="0" w:tplc="07C0A096">
      <w:start w:val="1"/>
      <w:numFmt w:val="bullet"/>
      <w:lvlText w:val="•"/>
      <w:lvlJc w:val="left"/>
      <w:pPr>
        <w:ind w:left="1080" w:hanging="720"/>
      </w:pPr>
      <w:rPr>
        <w:rFonts w:ascii="GHEA Grapalat" w:eastAsia="Times New Roman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B85976"/>
    <w:multiLevelType w:val="multilevel"/>
    <w:tmpl w:val="C5A277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E9135D2"/>
    <w:multiLevelType w:val="multilevel"/>
    <w:tmpl w:val="1D26C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51F2410"/>
    <w:multiLevelType w:val="hybridMultilevel"/>
    <w:tmpl w:val="6CFA3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7A198D"/>
    <w:multiLevelType w:val="hybridMultilevel"/>
    <w:tmpl w:val="D5FCC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0E227F"/>
    <w:multiLevelType w:val="multilevel"/>
    <w:tmpl w:val="1D26C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AD060CB"/>
    <w:multiLevelType w:val="hybridMultilevel"/>
    <w:tmpl w:val="6CFA3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D95C76"/>
    <w:multiLevelType w:val="hybridMultilevel"/>
    <w:tmpl w:val="6CFA3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1"/>
  </w:num>
  <w:num w:numId="5">
    <w:abstractNumId w:val="13"/>
  </w:num>
  <w:num w:numId="6">
    <w:abstractNumId w:val="2"/>
  </w:num>
  <w:num w:numId="7">
    <w:abstractNumId w:val="3"/>
  </w:num>
  <w:num w:numId="8">
    <w:abstractNumId w:val="16"/>
  </w:num>
  <w:num w:numId="9">
    <w:abstractNumId w:val="9"/>
  </w:num>
  <w:num w:numId="10">
    <w:abstractNumId w:val="12"/>
  </w:num>
  <w:num w:numId="11">
    <w:abstractNumId w:val="20"/>
  </w:num>
  <w:num w:numId="12">
    <w:abstractNumId w:val="5"/>
  </w:num>
  <w:num w:numId="13">
    <w:abstractNumId w:val="11"/>
  </w:num>
  <w:num w:numId="14">
    <w:abstractNumId w:val="10"/>
  </w:num>
  <w:num w:numId="15">
    <w:abstractNumId w:val="15"/>
  </w:num>
  <w:num w:numId="16">
    <w:abstractNumId w:val="6"/>
  </w:num>
  <w:num w:numId="17">
    <w:abstractNumId w:val="19"/>
  </w:num>
  <w:num w:numId="18">
    <w:abstractNumId w:val="0"/>
  </w:num>
  <w:num w:numId="19">
    <w:abstractNumId w:val="14"/>
  </w:num>
  <w:num w:numId="20">
    <w:abstractNumId w:val="18"/>
  </w:num>
  <w:num w:numId="21">
    <w:abstractNumId w:val="8"/>
  </w:num>
  <w:num w:numId="22">
    <w:abstractNumId w:val="2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48"/>
    <w:rsid w:val="00000204"/>
    <w:rsid w:val="00005709"/>
    <w:rsid w:val="00020C07"/>
    <w:rsid w:val="00026B34"/>
    <w:rsid w:val="00035313"/>
    <w:rsid w:val="00036BC9"/>
    <w:rsid w:val="00053CDC"/>
    <w:rsid w:val="000A7E51"/>
    <w:rsid w:val="000B4C23"/>
    <w:rsid w:val="001832BE"/>
    <w:rsid w:val="00186D82"/>
    <w:rsid w:val="001D400D"/>
    <w:rsid w:val="001E2EA5"/>
    <w:rsid w:val="00266C66"/>
    <w:rsid w:val="002A19AF"/>
    <w:rsid w:val="002B0438"/>
    <w:rsid w:val="002B3F57"/>
    <w:rsid w:val="002C4E22"/>
    <w:rsid w:val="002C5AA4"/>
    <w:rsid w:val="00306B16"/>
    <w:rsid w:val="00321FF3"/>
    <w:rsid w:val="003B3E9A"/>
    <w:rsid w:val="003E6917"/>
    <w:rsid w:val="00427CF6"/>
    <w:rsid w:val="004406DE"/>
    <w:rsid w:val="004447C3"/>
    <w:rsid w:val="0045430E"/>
    <w:rsid w:val="004778FA"/>
    <w:rsid w:val="004879C8"/>
    <w:rsid w:val="004B7403"/>
    <w:rsid w:val="004C6CDC"/>
    <w:rsid w:val="00503ADA"/>
    <w:rsid w:val="00525526"/>
    <w:rsid w:val="00584DD9"/>
    <w:rsid w:val="00594D37"/>
    <w:rsid w:val="005A14E6"/>
    <w:rsid w:val="005D14F8"/>
    <w:rsid w:val="005E2F7E"/>
    <w:rsid w:val="005F3F9C"/>
    <w:rsid w:val="006400FF"/>
    <w:rsid w:val="006B5165"/>
    <w:rsid w:val="006F7155"/>
    <w:rsid w:val="00714BAC"/>
    <w:rsid w:val="00777CB8"/>
    <w:rsid w:val="0079694F"/>
    <w:rsid w:val="007B76DA"/>
    <w:rsid w:val="007D6466"/>
    <w:rsid w:val="007D72EC"/>
    <w:rsid w:val="00812446"/>
    <w:rsid w:val="00813548"/>
    <w:rsid w:val="008220BF"/>
    <w:rsid w:val="00883EB6"/>
    <w:rsid w:val="008A2F6B"/>
    <w:rsid w:val="008A7BDC"/>
    <w:rsid w:val="008B5326"/>
    <w:rsid w:val="008F7D55"/>
    <w:rsid w:val="009049F8"/>
    <w:rsid w:val="00906209"/>
    <w:rsid w:val="00911E61"/>
    <w:rsid w:val="0093507F"/>
    <w:rsid w:val="009407B7"/>
    <w:rsid w:val="0095767B"/>
    <w:rsid w:val="009737D1"/>
    <w:rsid w:val="009C1D3F"/>
    <w:rsid w:val="009C4A5B"/>
    <w:rsid w:val="009E787E"/>
    <w:rsid w:val="00A02C39"/>
    <w:rsid w:val="00A30103"/>
    <w:rsid w:val="00A97DF5"/>
    <w:rsid w:val="00AA177B"/>
    <w:rsid w:val="00B21B7C"/>
    <w:rsid w:val="00B23D61"/>
    <w:rsid w:val="00B53FCF"/>
    <w:rsid w:val="00B55035"/>
    <w:rsid w:val="00B5707C"/>
    <w:rsid w:val="00B75323"/>
    <w:rsid w:val="00B84DEA"/>
    <w:rsid w:val="00BD1D81"/>
    <w:rsid w:val="00BD443F"/>
    <w:rsid w:val="00BE0D95"/>
    <w:rsid w:val="00BE1539"/>
    <w:rsid w:val="00C0619D"/>
    <w:rsid w:val="00C345CD"/>
    <w:rsid w:val="00C37657"/>
    <w:rsid w:val="00C6580C"/>
    <w:rsid w:val="00C77B45"/>
    <w:rsid w:val="00C8472B"/>
    <w:rsid w:val="00C9103F"/>
    <w:rsid w:val="00CB2C42"/>
    <w:rsid w:val="00CC04BE"/>
    <w:rsid w:val="00CD3CBD"/>
    <w:rsid w:val="00D00227"/>
    <w:rsid w:val="00D031BA"/>
    <w:rsid w:val="00D05828"/>
    <w:rsid w:val="00D51A98"/>
    <w:rsid w:val="00D80885"/>
    <w:rsid w:val="00DC3757"/>
    <w:rsid w:val="00DC5324"/>
    <w:rsid w:val="00DF218D"/>
    <w:rsid w:val="00E068CA"/>
    <w:rsid w:val="00E247E1"/>
    <w:rsid w:val="00E25CEA"/>
    <w:rsid w:val="00E33886"/>
    <w:rsid w:val="00E60D50"/>
    <w:rsid w:val="00E80EFE"/>
    <w:rsid w:val="00E96098"/>
    <w:rsid w:val="00EC14C6"/>
    <w:rsid w:val="00ED5411"/>
    <w:rsid w:val="00F42D1E"/>
    <w:rsid w:val="00F46D02"/>
    <w:rsid w:val="00F61644"/>
    <w:rsid w:val="00F81F48"/>
    <w:rsid w:val="00F83986"/>
    <w:rsid w:val="00FB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CB011E-B1CA-4B05-A1C7-1E3D42E2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F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6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646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466"/>
  </w:style>
  <w:style w:type="paragraph" w:styleId="Footer">
    <w:name w:val="footer"/>
    <w:basedOn w:val="Normal"/>
    <w:link w:val="FooterChar"/>
    <w:uiPriority w:val="99"/>
    <w:unhideWhenUsed/>
    <w:rsid w:val="007D646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466"/>
  </w:style>
  <w:style w:type="paragraph" w:customStyle="1" w:styleId="Standard">
    <w:name w:val="Standard"/>
    <w:rsid w:val="008A2F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E22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rsid w:val="00B84DEA"/>
    <w:rPr>
      <w:rFonts w:ascii="Calibri" w:eastAsia="Calibri" w:hAnsi="Calibri" w:cs="Times New Roman"/>
      <w:sz w:val="24"/>
      <w:szCs w:val="24"/>
      <w:lang w:val="ru-RU"/>
    </w:rPr>
  </w:style>
  <w:style w:type="character" w:customStyle="1" w:styleId="CommentTextChar">
    <w:name w:val="Comment Text Char"/>
    <w:basedOn w:val="DefaultParagraphFont"/>
    <w:link w:val="CommentText"/>
    <w:rsid w:val="00B84DEA"/>
    <w:rPr>
      <w:rFonts w:ascii="Calibri" w:eastAsia="Calibri" w:hAnsi="Calibri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0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2573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 Zigelyan</dc:creator>
  <cp:lastModifiedBy>Ruzanna Khachatryan</cp:lastModifiedBy>
  <cp:revision>5</cp:revision>
  <cp:lastPrinted>2016-10-21T06:41:00Z</cp:lastPrinted>
  <dcterms:created xsi:type="dcterms:W3CDTF">2016-10-25T13:32:00Z</dcterms:created>
  <dcterms:modified xsi:type="dcterms:W3CDTF">2016-10-25T13:36:00Z</dcterms:modified>
</cp:coreProperties>
</file>