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0A" w:rsidRPr="000C4525" w:rsidRDefault="0044030A" w:rsidP="009D006E">
      <w:pPr>
        <w:spacing w:line="276" w:lineRule="auto"/>
        <w:jc w:val="center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</w:rPr>
        <w:t>Հիմնավորում</w:t>
      </w:r>
      <w:proofErr w:type="spellEnd"/>
    </w:p>
    <w:p w:rsidR="0044030A" w:rsidRPr="000C4525" w:rsidRDefault="0044030A" w:rsidP="009D006E">
      <w:pPr>
        <w:tabs>
          <w:tab w:val="left" w:pos="5760"/>
          <w:tab w:val="left" w:pos="6120"/>
        </w:tabs>
        <w:jc w:val="center"/>
        <w:rPr>
          <w:rFonts w:ascii="GHEA Grapalat" w:hAnsi="GHEA Grapalat"/>
          <w:sz w:val="28"/>
          <w:szCs w:val="28"/>
          <w:lang w:val="es-ES_tradnl"/>
        </w:rPr>
      </w:pPr>
      <w:r w:rsidRPr="000C4525">
        <w:rPr>
          <w:rFonts w:ascii="GHEA Grapalat" w:hAnsi="GHEA Grapalat" w:cs="Sylfaen"/>
          <w:sz w:val="28"/>
          <w:szCs w:val="28"/>
          <w:lang w:val="es-ES_tradnl"/>
        </w:rPr>
        <w:t>«</w:t>
      </w:r>
      <w:proofErr w:type="spellStart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Հայաստանի</w:t>
      </w:r>
      <w:proofErr w:type="spellEnd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Հանրապետության</w:t>
      </w:r>
      <w:proofErr w:type="spellEnd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կառավարության</w:t>
      </w:r>
      <w:proofErr w:type="spellEnd"/>
      <w:r w:rsidR="00190C04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2001</w:t>
      </w:r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թվականի</w:t>
      </w:r>
      <w:proofErr w:type="spellEnd"/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190C04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օգոս</w:t>
      </w:r>
      <w:r w:rsidR="0096080A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</w:t>
      </w:r>
      <w:r w:rsidR="00190C04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ոսի</w:t>
      </w:r>
      <w:proofErr w:type="spellEnd"/>
      <w:r w:rsidR="00190C04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 xml:space="preserve"> 16</w:t>
      </w:r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es-ES_tradnl"/>
        </w:rPr>
        <w:t>-</w:t>
      </w:r>
      <w:r w:rsidR="00C602C7" w:rsidRPr="000C4525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ի</w:t>
      </w:r>
      <w:r w:rsidR="00190C04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 N 765</w:t>
      </w:r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որոշման</w:t>
      </w:r>
      <w:proofErr w:type="spellEnd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մեջ</w:t>
      </w:r>
      <w:proofErr w:type="spellEnd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փո</w:t>
      </w:r>
      <w:r w:rsidR="006E448C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փ</w:t>
      </w:r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ոխություններ</w:t>
      </w:r>
      <w:proofErr w:type="spellEnd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r w:rsidR="00086A49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և</w:t>
      </w:r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լրացումներ</w:t>
      </w:r>
      <w:proofErr w:type="spellEnd"/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>կատարելու</w:t>
      </w:r>
      <w:proofErr w:type="spellEnd"/>
      <w:r w:rsidR="0096080A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>մասին</w:t>
      </w:r>
      <w:proofErr w:type="spellEnd"/>
      <w:r w:rsidR="0096080A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>»</w:t>
      </w:r>
      <w:r w:rsidR="0096080A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br/>
      </w:r>
      <w:r w:rsidR="00C602C7"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 w:cs="Sylfaen"/>
          <w:sz w:val="28"/>
          <w:szCs w:val="28"/>
        </w:rPr>
        <w:t>ՀՀ</w:t>
      </w:r>
      <w:r w:rsidRPr="000C4525">
        <w:rPr>
          <w:rFonts w:ascii="GHEA Grapalat" w:hAnsi="GHEA Grapalat" w:cs="Sylfaen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</w:rPr>
        <w:t>որոշման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ընդունման</w:t>
      </w:r>
      <w:proofErr w:type="spellEnd"/>
    </w:p>
    <w:p w:rsidR="0044030A" w:rsidRPr="000C4525" w:rsidRDefault="0044030A" w:rsidP="0044030A">
      <w:pPr>
        <w:spacing w:line="276" w:lineRule="auto"/>
        <w:ind w:firstLine="720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44030A" w:rsidRPr="000C4525" w:rsidRDefault="009658C9" w:rsidP="004D6CC5">
      <w:pPr>
        <w:spacing w:line="360" w:lineRule="auto"/>
        <w:rPr>
          <w:rFonts w:ascii="GHEA Grapalat" w:hAnsi="GHEA Grapalat"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1. </w:t>
      </w:r>
      <w:proofErr w:type="spellStart"/>
      <w:r w:rsidR="0044030A" w:rsidRPr="000C4525">
        <w:rPr>
          <w:rFonts w:ascii="GHEA Grapalat" w:hAnsi="GHEA Grapalat"/>
          <w:b/>
          <w:sz w:val="28"/>
          <w:szCs w:val="28"/>
        </w:rPr>
        <w:t>Իրավական</w:t>
      </w:r>
      <w:proofErr w:type="spellEnd"/>
      <w:r w:rsidR="0044030A"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="0044030A" w:rsidRPr="000C4525">
        <w:rPr>
          <w:rFonts w:ascii="GHEA Grapalat" w:hAnsi="GHEA Grapalat"/>
          <w:b/>
          <w:sz w:val="28"/>
          <w:szCs w:val="28"/>
        </w:rPr>
        <w:t>ակտի</w:t>
      </w:r>
      <w:proofErr w:type="spellEnd"/>
      <w:r w:rsidR="0044030A"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="0044030A" w:rsidRPr="000C4525">
        <w:rPr>
          <w:rFonts w:ascii="GHEA Grapalat" w:hAnsi="GHEA Grapalat"/>
          <w:b/>
          <w:sz w:val="28"/>
          <w:szCs w:val="28"/>
        </w:rPr>
        <w:t>անհրաժեշտությունը</w:t>
      </w:r>
      <w:proofErr w:type="spellEnd"/>
      <w:r w:rsidR="0044030A" w:rsidRPr="000C4525">
        <w:rPr>
          <w:rFonts w:ascii="GHEA Grapalat" w:hAnsi="GHEA Grapalat"/>
          <w:sz w:val="28"/>
          <w:szCs w:val="28"/>
          <w:lang w:val="es-ES_tradnl"/>
        </w:rPr>
        <w:t xml:space="preserve"> (</w:t>
      </w:r>
      <w:proofErr w:type="spellStart"/>
      <w:r w:rsidR="0044030A" w:rsidRPr="000C4525">
        <w:rPr>
          <w:rFonts w:ascii="GHEA Grapalat" w:hAnsi="GHEA Grapalat"/>
          <w:sz w:val="28"/>
          <w:szCs w:val="28"/>
        </w:rPr>
        <w:t>նպատակը</w:t>
      </w:r>
      <w:proofErr w:type="spellEnd"/>
      <w:r w:rsidR="0044030A" w:rsidRPr="000C4525">
        <w:rPr>
          <w:rFonts w:ascii="GHEA Grapalat" w:hAnsi="GHEA Grapalat"/>
          <w:sz w:val="28"/>
          <w:szCs w:val="28"/>
          <w:lang w:val="es-ES_tradnl"/>
        </w:rPr>
        <w:t>)</w:t>
      </w:r>
    </w:p>
    <w:p w:rsidR="006B0E13" w:rsidRPr="000C4525" w:rsidRDefault="00830105" w:rsidP="004D6CC5">
      <w:pPr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</w:rPr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</w:rPr>
        <w:t>որոշմ</w:t>
      </w:r>
      <w:r w:rsidR="006B0E13" w:rsidRPr="000C4525">
        <w:rPr>
          <w:rFonts w:ascii="GHEA Grapalat" w:hAnsi="GHEA Grapalat"/>
          <w:sz w:val="28"/>
          <w:szCs w:val="28"/>
        </w:rPr>
        <w:t>ա</w:t>
      </w:r>
      <w:r w:rsidRPr="000C4525">
        <w:rPr>
          <w:rFonts w:ascii="GHEA Grapalat" w:hAnsi="GHEA Grapalat"/>
          <w:sz w:val="28"/>
          <w:szCs w:val="28"/>
        </w:rPr>
        <w:t>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</w:rPr>
        <w:t>ըն</w:t>
      </w:r>
      <w:r w:rsidR="00692CAB" w:rsidRPr="000C4525">
        <w:rPr>
          <w:rFonts w:ascii="GHEA Grapalat" w:hAnsi="GHEA Grapalat"/>
          <w:sz w:val="28"/>
          <w:szCs w:val="28"/>
        </w:rPr>
        <w:t>դ</w:t>
      </w:r>
      <w:r w:rsidRPr="000C4525">
        <w:rPr>
          <w:rFonts w:ascii="GHEA Grapalat" w:hAnsi="GHEA Grapalat"/>
          <w:sz w:val="28"/>
          <w:szCs w:val="28"/>
        </w:rPr>
        <w:t>ունմամբ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</w:rPr>
        <w:t>նախատեսվ</w:t>
      </w:r>
      <w:r w:rsidR="00CD6E69" w:rsidRPr="000C4525">
        <w:rPr>
          <w:rFonts w:ascii="GHEA Grapalat" w:hAnsi="GHEA Grapalat"/>
          <w:sz w:val="28"/>
          <w:szCs w:val="28"/>
        </w:rPr>
        <w:t>ում</w:t>
      </w:r>
      <w:proofErr w:type="spellEnd"/>
      <w:r w:rsidR="00CD6E6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CD6E69" w:rsidRPr="000C4525">
        <w:rPr>
          <w:rFonts w:ascii="GHEA Grapalat" w:hAnsi="GHEA Grapalat"/>
          <w:sz w:val="28"/>
          <w:szCs w:val="28"/>
        </w:rPr>
        <w:t>է</w:t>
      </w:r>
      <w:r w:rsidR="008605B1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հստակեցնել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պետական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գրանցման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ենթակա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իոնացնող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ճառագայթման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աղբյուրները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, </w:t>
      </w:r>
      <w:proofErr w:type="spellStart"/>
      <w:r w:rsidR="002B5BED" w:rsidRPr="000C4525">
        <w:rPr>
          <w:rFonts w:ascii="GHEA Grapalat" w:hAnsi="GHEA Grapalat"/>
          <w:sz w:val="28"/>
          <w:szCs w:val="28"/>
        </w:rPr>
        <w:t>որը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թույլ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կտա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իոնացնող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ճառագայթման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աղբյուրների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գրանցման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գործընթացը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C0D69" w:rsidRPr="000C4525">
        <w:rPr>
          <w:rFonts w:ascii="GHEA Grapalat" w:hAnsi="GHEA Grapalat"/>
          <w:sz w:val="28"/>
          <w:szCs w:val="28"/>
        </w:rPr>
        <w:t>համապատասխանեցնել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2001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թվականից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հետո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ընդունված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4D6CC5" w:rsidRPr="000C4525">
        <w:rPr>
          <w:rFonts w:ascii="GHEA Grapalat" w:hAnsi="GHEA Grapalat"/>
          <w:sz w:val="28"/>
          <w:szCs w:val="28"/>
        </w:rPr>
        <w:t>ՀՀ</w:t>
      </w:r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իրավական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ակտերի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4D6CC5" w:rsidRPr="000C4525">
        <w:rPr>
          <w:rFonts w:ascii="GHEA Grapalat" w:hAnsi="GHEA Grapalat"/>
          <w:sz w:val="28"/>
          <w:szCs w:val="28"/>
        </w:rPr>
        <w:t>և</w:t>
      </w:r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Ատոմային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էներգիայի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միջազգային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գործակալության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(</w:t>
      </w:r>
      <w:r w:rsidR="004D6CC5" w:rsidRPr="000C4525">
        <w:rPr>
          <w:rFonts w:ascii="GHEA Grapalat" w:hAnsi="GHEA Grapalat"/>
          <w:sz w:val="28"/>
          <w:szCs w:val="28"/>
        </w:rPr>
        <w:t>ԱԷՄԳ</w:t>
      </w:r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)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ստանդարտների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պահանջների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հետ</w:t>
      </w:r>
      <w:proofErr w:type="spellEnd"/>
      <w:r w:rsidR="006B0E13" w:rsidRPr="000C4525">
        <w:rPr>
          <w:rFonts w:ascii="GHEA Grapalat" w:hAnsi="GHEA Grapalat"/>
          <w:sz w:val="28"/>
          <w:szCs w:val="28"/>
          <w:lang w:val="es-ES_tradnl"/>
        </w:rPr>
        <w:t>:</w:t>
      </w:r>
    </w:p>
    <w:p w:rsidR="006B0E13" w:rsidRPr="000C4525" w:rsidRDefault="006B0E13" w:rsidP="006B0E13">
      <w:pPr>
        <w:spacing w:line="276" w:lineRule="auto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263BC9" w:rsidRPr="000C4525" w:rsidRDefault="009658C9" w:rsidP="009658C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</w:rPr>
        <w:t>Իրավական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</w:rPr>
        <w:t>ակտի</w:t>
      </w:r>
      <w:proofErr w:type="spellEnd"/>
      <w:r w:rsidR="00DF3207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8A2FE5" w:rsidRPr="000C4525">
        <w:rPr>
          <w:rFonts w:ascii="GHEA Grapalat" w:hAnsi="GHEA Grapalat"/>
          <w:sz w:val="28"/>
          <w:szCs w:val="28"/>
        </w:rPr>
        <w:t>ընդունումը</w:t>
      </w:r>
      <w:proofErr w:type="spellEnd"/>
      <w:r w:rsidR="008A2FE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8A2FE5" w:rsidRPr="000C4525">
        <w:rPr>
          <w:rFonts w:ascii="GHEA Grapalat" w:hAnsi="GHEA Grapalat"/>
          <w:sz w:val="28"/>
          <w:szCs w:val="28"/>
        </w:rPr>
        <w:t>նպատակ</w:t>
      </w:r>
      <w:proofErr w:type="spellEnd"/>
      <w:r w:rsidR="008A2FE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8A2FE5" w:rsidRPr="000C4525">
        <w:rPr>
          <w:rFonts w:ascii="GHEA Grapalat" w:hAnsi="GHEA Grapalat"/>
          <w:sz w:val="28"/>
          <w:szCs w:val="28"/>
        </w:rPr>
        <w:t>ունի</w:t>
      </w:r>
      <w:proofErr w:type="spellEnd"/>
      <w:r w:rsidR="008A2FE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8605B1" w:rsidRPr="000C4525">
        <w:rPr>
          <w:rFonts w:ascii="GHEA Grapalat" w:hAnsi="GHEA Grapalat"/>
          <w:sz w:val="28"/>
          <w:szCs w:val="28"/>
          <w:lang w:val="es-ES_tradnl"/>
        </w:rPr>
        <w:t>նա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>և</w:t>
      </w:r>
      <w:proofErr w:type="spellEnd"/>
      <w:r w:rsidR="008605B1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8605B1" w:rsidRPr="000C4525">
        <w:rPr>
          <w:rFonts w:ascii="GHEA Grapalat" w:hAnsi="GHEA Grapalat"/>
          <w:sz w:val="28"/>
          <w:szCs w:val="28"/>
          <w:lang w:val="es-ES_tradnl"/>
        </w:rPr>
        <w:t>հնարավորինս</w:t>
      </w:r>
      <w:proofErr w:type="spellEnd"/>
      <w:r w:rsidR="008605B1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պարզեցնել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իոնացնող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ճառագայթման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աղբյուրների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գրանցման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հետ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կապված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263BC9" w:rsidRPr="000C4525">
        <w:rPr>
          <w:rFonts w:ascii="GHEA Grapalat" w:hAnsi="GHEA Grapalat"/>
          <w:sz w:val="28"/>
          <w:szCs w:val="28"/>
          <w:lang w:val="es-ES_tradnl"/>
        </w:rPr>
        <w:t>իրավա</w:t>
      </w:r>
      <w:r w:rsidR="008A2FE5" w:rsidRPr="000C4525">
        <w:rPr>
          <w:rFonts w:ascii="GHEA Grapalat" w:hAnsi="GHEA Grapalat"/>
          <w:sz w:val="28"/>
          <w:szCs w:val="28"/>
        </w:rPr>
        <w:t>հարաբերությունները</w:t>
      </w:r>
      <w:proofErr w:type="spellEnd"/>
      <w:r w:rsidR="00830842" w:rsidRPr="000C4525">
        <w:rPr>
          <w:rFonts w:ascii="GHEA Grapalat" w:hAnsi="GHEA Grapalat"/>
          <w:sz w:val="28"/>
          <w:szCs w:val="28"/>
          <w:lang w:val="es-ES_tradnl"/>
        </w:rPr>
        <w:t>:</w:t>
      </w:r>
    </w:p>
    <w:p w:rsidR="009658C9" w:rsidRPr="000C4525" w:rsidRDefault="009658C9" w:rsidP="008A2FE5">
      <w:pPr>
        <w:spacing w:line="276" w:lineRule="auto"/>
        <w:rPr>
          <w:rFonts w:ascii="GHEA Grapalat" w:hAnsi="GHEA Grapalat"/>
          <w:sz w:val="28"/>
          <w:szCs w:val="28"/>
          <w:lang w:val="es-ES_tradnl"/>
        </w:rPr>
      </w:pPr>
    </w:p>
    <w:p w:rsidR="0044030A" w:rsidRPr="000C4525" w:rsidRDefault="0044030A" w:rsidP="0044030A">
      <w:pPr>
        <w:spacing w:line="276" w:lineRule="auto"/>
        <w:jc w:val="both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1.1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Կարգավորման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հարաբերությունների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ներկա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վիճակը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b/>
          <w:sz w:val="28"/>
          <w:szCs w:val="28"/>
        </w:rPr>
        <w:t>և</w:t>
      </w: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առկա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խնդիրները</w:t>
      </w:r>
      <w:proofErr w:type="spellEnd"/>
    </w:p>
    <w:p w:rsidR="00263BC9" w:rsidRPr="000C4525" w:rsidRDefault="00263BC9" w:rsidP="0044030A">
      <w:pPr>
        <w:spacing w:line="276" w:lineRule="auto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634FE8" w:rsidRPr="000C4525" w:rsidRDefault="00BE1F4B" w:rsidP="009658C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իրավական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ակտն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ուժի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մեջ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է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մտել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200</w:t>
      </w:r>
      <w:r w:rsidR="004D6CC5" w:rsidRPr="000C4525">
        <w:rPr>
          <w:rFonts w:ascii="GHEA Grapalat" w:hAnsi="GHEA Grapalat"/>
          <w:sz w:val="28"/>
          <w:szCs w:val="28"/>
          <w:lang w:val="es-ES_tradnl"/>
        </w:rPr>
        <w:t>1</w:t>
      </w:r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թվականի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հուլիսից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,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պետական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  <w:lang w:val="es-ES_tradnl"/>
        </w:rPr>
        <w:t>գրանցման</w:t>
      </w:r>
      <w:proofErr w:type="spellEnd"/>
      <w:r w:rsidR="009658C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պահ</w:t>
      </w:r>
      <w:r w:rsidR="00302E78" w:rsidRPr="000C4525">
        <w:rPr>
          <w:rFonts w:ascii="GHEA Grapalat" w:hAnsi="GHEA Grapalat"/>
          <w:sz w:val="28"/>
          <w:szCs w:val="28"/>
          <w:lang w:val="es-ES_tradnl"/>
        </w:rPr>
        <w:t>ան</w:t>
      </w:r>
      <w:r w:rsidR="00692CAB" w:rsidRPr="000C4525">
        <w:rPr>
          <w:rFonts w:ascii="GHEA Grapalat" w:hAnsi="GHEA Grapalat"/>
          <w:sz w:val="28"/>
          <w:szCs w:val="28"/>
          <w:lang w:val="es-ES_tradnl"/>
        </w:rPr>
        <w:t>ջ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դնելով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263BC9" w:rsidRPr="000C4525">
        <w:rPr>
          <w:rFonts w:ascii="GHEA Grapalat" w:hAnsi="GHEA Grapalat"/>
          <w:sz w:val="28"/>
          <w:szCs w:val="28"/>
        </w:rPr>
        <w:t>բոլոր</w:t>
      </w:r>
      <w:proofErr w:type="spellEnd"/>
      <w:r w:rsidR="00263BC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  <w:lang w:val="es-ES_tradnl"/>
        </w:rPr>
        <w:t>այն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իոնացնող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ճառագայթման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աղբյուրների</w:t>
      </w:r>
      <w:proofErr w:type="spellEnd"/>
      <w:r w:rsidR="004D6CC5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4D6CC5" w:rsidRPr="000C4525">
        <w:rPr>
          <w:rFonts w:ascii="GHEA Grapalat" w:hAnsi="GHEA Grapalat"/>
          <w:sz w:val="28"/>
          <w:szCs w:val="28"/>
        </w:rPr>
        <w:t>համար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,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որոնց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ճառագայթային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բնութագրերը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հավասար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են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կամ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գերազանցում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են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կարգավորող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հսկողությունից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ազատման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մակարդակները</w:t>
      </w:r>
      <w:proofErr w:type="spellEnd"/>
      <w:r w:rsidR="007F4CB4" w:rsidRPr="000C4525">
        <w:rPr>
          <w:rFonts w:ascii="GHEA Grapalat" w:hAnsi="GHEA Grapalat"/>
          <w:color w:val="000000"/>
          <w:sz w:val="28"/>
          <w:szCs w:val="28"/>
          <w:lang w:val="es-ES_tradnl"/>
        </w:rPr>
        <w:t>:</w:t>
      </w:r>
      <w:r w:rsidR="002B5BED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C0D69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Մինչդեռ</w:t>
      </w:r>
      <w:proofErr w:type="spellEnd"/>
      <w:r w:rsidR="006C0D6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C0D69" w:rsidRPr="000C4525">
        <w:rPr>
          <w:rFonts w:ascii="GHEA Grapalat" w:hAnsi="GHEA Grapalat"/>
          <w:color w:val="000000"/>
          <w:sz w:val="28"/>
          <w:szCs w:val="28"/>
          <w:lang w:val="es-ES_tradnl"/>
        </w:rPr>
        <w:t>կ</w:t>
      </w:r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ան</w:t>
      </w:r>
      <w:proofErr w:type="spellEnd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>իոնացնող</w:t>
      </w:r>
      <w:proofErr w:type="spellEnd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>ճառագայթման</w:t>
      </w:r>
      <w:proofErr w:type="spellEnd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2B5BED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այնպիսի</w:t>
      </w:r>
      <w:proofErr w:type="spellEnd"/>
      <w:r w:rsidR="002B5BED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աղբյուրներ</w:t>
      </w:r>
      <w:proofErr w:type="spellEnd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>որոնց</w:t>
      </w:r>
      <w:proofErr w:type="spellEnd"/>
      <w:r w:rsidR="00634FE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ճառագայթային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բնութագրերը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2B5BED" w:rsidRPr="000C4525">
        <w:rPr>
          <w:rFonts w:ascii="GHEA Grapalat" w:hAnsi="GHEA Grapalat"/>
          <w:sz w:val="28"/>
          <w:szCs w:val="28"/>
          <w:lang w:val="es-ES_tradnl"/>
        </w:rPr>
        <w:t>թեեւ</w:t>
      </w:r>
      <w:proofErr w:type="spellEnd"/>
      <w:r w:rsidR="002B5BED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հավասար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են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կամ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գերազանցում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են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կարգավորող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հսկողությունից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ազատման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մակարդակները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,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սակայն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դրանց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ֆիզիկական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ձևը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(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փոշիներ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,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հեղուկներ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),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կարճ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կիսատրոհման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պարբերություն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(100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օրց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քիչ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)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ունենալը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634FE8" w:rsidRPr="000C4525">
        <w:rPr>
          <w:rFonts w:ascii="GHEA Grapalat" w:hAnsi="GHEA Grapalat"/>
          <w:sz w:val="28"/>
          <w:szCs w:val="28"/>
        </w:rPr>
        <w:t>և</w:t>
      </w:r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օգտագործման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ժամանակ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ֆիզիկապես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ծախսվելը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(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սպառվելը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)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անհնար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են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դարձնում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դրանց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գրանցումը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 xml:space="preserve"> (</w:t>
      </w:r>
      <w:proofErr w:type="spellStart"/>
      <w:r w:rsidR="00634FE8" w:rsidRPr="000C4525">
        <w:rPr>
          <w:rFonts w:ascii="GHEA Grapalat" w:hAnsi="GHEA Grapalat"/>
          <w:sz w:val="28"/>
          <w:szCs w:val="28"/>
        </w:rPr>
        <w:t>համարակալումը</w:t>
      </w:r>
      <w:proofErr w:type="spellEnd"/>
      <w:r w:rsidR="00634FE8" w:rsidRPr="000C4525">
        <w:rPr>
          <w:rFonts w:ascii="GHEA Grapalat" w:hAnsi="GHEA Grapalat"/>
          <w:sz w:val="28"/>
          <w:szCs w:val="28"/>
          <w:lang w:val="es-ES_tradnl"/>
        </w:rPr>
        <w:t>):</w:t>
      </w:r>
    </w:p>
    <w:p w:rsidR="00F1526B" w:rsidRPr="000C4525" w:rsidRDefault="00F1526B" w:rsidP="009658C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lastRenderedPageBreak/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իոնացնող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ճառագայթման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աղբյուրների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գրանցման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պահանջը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նախագծից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հանվել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է:</w:t>
      </w:r>
    </w:p>
    <w:p w:rsidR="00AB438C" w:rsidRPr="000C4525" w:rsidRDefault="006C0D69" w:rsidP="009658C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color w:val="000000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Միաժա</w:t>
      </w:r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մանակ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վերջին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տարիներին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շրջանառության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մեջ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են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հայտնվել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իոնացնող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ճառագայթման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այնպիսի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աղբյուրներ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որոնց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մոտ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բացակայում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են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արտադրողի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կողմից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տրված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անձնագիրը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մ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այն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փոխարինող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տեղեկանքը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որը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թույլ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չի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տալիս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կարգավորող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մարմնին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միանշանակ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իդենտիֆիկացնել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(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նույնականացնել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)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սարքը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և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համոզված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լինել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որ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այն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համապատասխանում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է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ճառագայթային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անվտանգության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նորմերի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ու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կանոնների</w:t>
      </w:r>
      <w:proofErr w:type="spellEnd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պահանջներին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: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հարաբերությունները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կարգավորելու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անհրաժեշտությամբ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է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պայմանավորվել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աղբյուրն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արտադրողի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կողմից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տրված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անձ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նագրի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կամ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տեղեկանքի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ներկայացման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պահանջը</w:t>
      </w:r>
      <w:proofErr w:type="spellEnd"/>
      <w:r w:rsidR="00AB438C" w:rsidRPr="000C4525">
        <w:rPr>
          <w:rFonts w:ascii="GHEA Grapalat" w:hAnsi="GHEA Grapalat"/>
          <w:color w:val="000000"/>
          <w:sz w:val="28"/>
          <w:szCs w:val="28"/>
          <w:lang w:val="es-ES_tradnl"/>
        </w:rPr>
        <w:t>:</w:t>
      </w:r>
    </w:p>
    <w:p w:rsidR="00CD6E69" w:rsidRPr="000C4525" w:rsidRDefault="00CD6E69" w:rsidP="0044030A">
      <w:pPr>
        <w:spacing w:line="276" w:lineRule="auto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44030A" w:rsidRPr="000C4525" w:rsidRDefault="0044030A" w:rsidP="0044030A">
      <w:pPr>
        <w:spacing w:line="276" w:lineRule="auto"/>
        <w:jc w:val="both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2.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Կարգավորման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="002B6639" w:rsidRPr="000C4525">
        <w:rPr>
          <w:rFonts w:ascii="GHEA Grapalat" w:hAnsi="GHEA Grapalat"/>
          <w:b/>
          <w:sz w:val="28"/>
          <w:szCs w:val="28"/>
          <w:lang w:val="es-ES_tradnl"/>
        </w:rPr>
        <w:t>նպատակը</w:t>
      </w:r>
      <w:proofErr w:type="spellEnd"/>
      <w:r w:rsidR="002B6639"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b/>
          <w:sz w:val="28"/>
          <w:szCs w:val="28"/>
          <w:lang w:val="es-ES_tradnl"/>
        </w:rPr>
        <w:t>և</w:t>
      </w:r>
      <w:r w:rsidR="002B6639"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="002B6639" w:rsidRPr="000C4525">
        <w:rPr>
          <w:rFonts w:ascii="GHEA Grapalat" w:hAnsi="GHEA Grapalat"/>
          <w:b/>
          <w:sz w:val="28"/>
          <w:szCs w:val="28"/>
          <w:lang w:val="es-ES_tradnl"/>
        </w:rPr>
        <w:t>բնույթը</w:t>
      </w:r>
      <w:proofErr w:type="spellEnd"/>
    </w:p>
    <w:p w:rsidR="00086A49" w:rsidRPr="000C4525" w:rsidRDefault="00086A49" w:rsidP="0044030A">
      <w:pPr>
        <w:spacing w:line="276" w:lineRule="auto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44030A" w:rsidRPr="000C4525" w:rsidRDefault="002B6639" w:rsidP="002B6639">
      <w:pPr>
        <w:spacing w:line="276" w:lineRule="auto"/>
        <w:jc w:val="both"/>
        <w:rPr>
          <w:rFonts w:ascii="GHEA Grapalat" w:hAnsi="GHEA Grapalat"/>
          <w:color w:val="000000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որոշմամբ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առաջարկվում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96080A" w:rsidRPr="000C4525">
        <w:rPr>
          <w:rFonts w:ascii="GHEA Grapalat" w:hAnsi="GHEA Grapalat"/>
          <w:sz w:val="28"/>
          <w:szCs w:val="28"/>
          <w:lang w:val="es-ES_tradnl"/>
        </w:rPr>
        <w:t xml:space="preserve">է </w:t>
      </w:r>
      <w:proofErr w:type="spellStart"/>
      <w:r w:rsidR="00086A49" w:rsidRPr="000C4525">
        <w:rPr>
          <w:rFonts w:ascii="GHEA Grapalat" w:hAnsi="GHEA Grapalat"/>
          <w:sz w:val="28"/>
          <w:szCs w:val="28"/>
          <w:lang w:val="es-ES_tradnl"/>
        </w:rPr>
        <w:t>հստակեց</w:t>
      </w:r>
      <w:r w:rsidR="0096080A" w:rsidRPr="000C4525">
        <w:rPr>
          <w:rFonts w:ascii="GHEA Grapalat" w:hAnsi="GHEA Grapalat"/>
          <w:sz w:val="28"/>
          <w:szCs w:val="28"/>
          <w:lang w:val="es-ES_tradnl"/>
        </w:rPr>
        <w:t>նել</w:t>
      </w:r>
      <w:proofErr w:type="spellEnd"/>
      <w:r w:rsidR="0096080A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sz w:val="28"/>
          <w:szCs w:val="28"/>
          <w:lang w:val="es-ES_tradnl"/>
        </w:rPr>
        <w:t>ու</w:t>
      </w:r>
      <w:proofErr w:type="spellEnd"/>
      <w:r w:rsidR="0096080A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sz w:val="28"/>
          <w:szCs w:val="28"/>
          <w:lang w:val="es-ES_tradnl"/>
        </w:rPr>
        <w:t>բերել</w:t>
      </w:r>
      <w:proofErr w:type="spellEnd"/>
      <w:r w:rsidR="0096080A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sz w:val="28"/>
          <w:szCs w:val="28"/>
          <w:lang w:val="es-ES_tradnl"/>
        </w:rPr>
        <w:t>համապատասխանության</w:t>
      </w:r>
      <w:proofErr w:type="spellEnd"/>
      <w:r w:rsidR="00CD6E6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</w:rPr>
        <w:t>ՀՀ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իրավական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ակտերի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</w:rPr>
        <w:t>և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</w:rPr>
        <w:t>ԱԷՄԳ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ստանդարտների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պահանջների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հետ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իոնացնող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ճառագայթման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աղբյուրների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գրանցման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գործընթացը</w:t>
      </w:r>
      <w:proofErr w:type="spellEnd"/>
      <w:r w:rsidR="00CD6E69" w:rsidRPr="000C4525">
        <w:rPr>
          <w:rFonts w:ascii="GHEA Grapalat" w:hAnsi="GHEA Grapalat"/>
          <w:color w:val="000000"/>
          <w:sz w:val="28"/>
          <w:szCs w:val="28"/>
          <w:lang w:val="es-ES_tradnl"/>
        </w:rPr>
        <w:t>: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</w:p>
    <w:p w:rsidR="00692CAB" w:rsidRPr="000C4525" w:rsidRDefault="00692CAB" w:rsidP="002B6639">
      <w:pPr>
        <w:spacing w:line="276" w:lineRule="auto"/>
        <w:jc w:val="both"/>
        <w:rPr>
          <w:rFonts w:ascii="GHEA Grapalat" w:hAnsi="GHEA Grapalat"/>
          <w:b/>
          <w:sz w:val="28"/>
          <w:szCs w:val="28"/>
          <w:lang w:val="es-ES_tradnl"/>
        </w:rPr>
      </w:pPr>
    </w:p>
    <w:p w:rsidR="0044030A" w:rsidRPr="000C4525" w:rsidRDefault="0044030A" w:rsidP="0044030A">
      <w:pPr>
        <w:spacing w:line="276" w:lineRule="auto"/>
        <w:jc w:val="both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3.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Իրավական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ակտի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կիրառման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դեպքում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ակնկալվող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արդյունքը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</w:p>
    <w:p w:rsidR="00F60522" w:rsidRPr="000C4525" w:rsidRDefault="00F60522" w:rsidP="0044030A">
      <w:pPr>
        <w:jc w:val="both"/>
        <w:rPr>
          <w:rFonts w:ascii="GHEA Grapalat" w:hAnsi="GHEA Grapalat" w:cs="Sylfaen"/>
          <w:b/>
          <w:sz w:val="28"/>
          <w:szCs w:val="28"/>
          <w:lang w:val="es-ES_tradnl"/>
        </w:rPr>
      </w:pPr>
    </w:p>
    <w:p w:rsidR="006E448C" w:rsidRDefault="002B6639" w:rsidP="00086A4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որոշման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ընդունմամբ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  <w:lang w:val="es-ES_tradnl"/>
        </w:rPr>
        <w:t>կհստակեցվի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իոնացնող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ճառագայթման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աղբյուրների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գրանցման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գործընթացը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,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այն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կբերվի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  <w:lang w:val="es-ES_tradnl"/>
        </w:rPr>
        <w:t>համապատասխանության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 </w:t>
      </w:r>
      <w:r w:rsidR="00086A49" w:rsidRPr="000C4525">
        <w:rPr>
          <w:rFonts w:ascii="GHEA Grapalat" w:hAnsi="GHEA Grapalat"/>
          <w:sz w:val="28"/>
          <w:szCs w:val="28"/>
        </w:rPr>
        <w:t>ՀՀ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իրավական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ակտերի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</w:rPr>
        <w:t>և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086A49" w:rsidRPr="000C4525">
        <w:rPr>
          <w:rFonts w:ascii="GHEA Grapalat" w:hAnsi="GHEA Grapalat"/>
          <w:sz w:val="28"/>
          <w:szCs w:val="28"/>
        </w:rPr>
        <w:t>ԱԷՄԳ</w:t>
      </w:r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ստանդարտների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պահանջների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</w:rPr>
        <w:t>հետ</w:t>
      </w:r>
      <w:proofErr w:type="spellEnd"/>
      <w:r w:rsidR="00086A49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և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կկրճատվի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086A49" w:rsidRPr="000C4525">
        <w:rPr>
          <w:rFonts w:ascii="GHEA Grapalat" w:hAnsi="GHEA Grapalat"/>
          <w:sz w:val="28"/>
          <w:szCs w:val="28"/>
          <w:lang w:val="es-ES_tradnl"/>
        </w:rPr>
        <w:t>աղբյուր</w:t>
      </w:r>
      <w:r w:rsidR="0096080A" w:rsidRPr="000C4525">
        <w:rPr>
          <w:rFonts w:ascii="GHEA Grapalat" w:hAnsi="GHEA Grapalat"/>
          <w:sz w:val="28"/>
          <w:szCs w:val="28"/>
          <w:lang w:val="es-ES_tradnl"/>
        </w:rPr>
        <w:t>ի</w:t>
      </w:r>
      <w:proofErr w:type="spellEnd"/>
      <w:r w:rsidR="00086A49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sz w:val="28"/>
          <w:szCs w:val="28"/>
          <w:lang w:val="es-ES_tradnl"/>
        </w:rPr>
        <w:t>գրանցման</w:t>
      </w:r>
      <w:proofErr w:type="spellEnd"/>
      <w:r w:rsidR="0096080A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sz w:val="28"/>
          <w:szCs w:val="28"/>
          <w:lang w:val="es-ES_tradnl"/>
        </w:rPr>
        <w:t>ժամանակ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ներկայացվող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փաստաթղթերի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692CAB" w:rsidRPr="000C4525">
        <w:rPr>
          <w:rFonts w:ascii="GHEA Grapalat" w:hAnsi="GHEA Grapalat"/>
          <w:sz w:val="28"/>
          <w:szCs w:val="28"/>
          <w:lang w:val="es-ES_tradnl"/>
        </w:rPr>
        <w:t>քանակը</w:t>
      </w:r>
      <w:proofErr w:type="spellEnd"/>
      <w:r w:rsidR="00692CA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="00F1526B" w:rsidRPr="000C4525">
        <w:rPr>
          <w:rFonts w:ascii="GHEA Grapalat" w:hAnsi="GHEA Grapalat"/>
          <w:sz w:val="28"/>
          <w:szCs w:val="28"/>
          <w:lang w:val="es-ES_tradnl"/>
        </w:rPr>
        <w:t>(</w:t>
      </w:r>
      <w:proofErr w:type="spellStart"/>
      <w:r w:rsidR="00830842" w:rsidRPr="000C4525">
        <w:rPr>
          <w:rFonts w:ascii="GHEA Grapalat" w:hAnsi="GHEA Grapalat"/>
          <w:sz w:val="28"/>
          <w:szCs w:val="28"/>
          <w:lang w:val="es-ES_tradnl"/>
        </w:rPr>
        <w:t>գործող</w:t>
      </w:r>
      <w:proofErr w:type="spellEnd"/>
      <w:r w:rsidR="00830842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>կարգում</w:t>
      </w:r>
      <w:proofErr w:type="spellEnd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>եղած</w:t>
      </w:r>
      <w:proofErr w:type="spellEnd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>գրանցման</w:t>
      </w:r>
      <w:proofErr w:type="spellEnd"/>
      <w:r w:rsidR="000C426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C4268" w:rsidRPr="000C4525">
        <w:rPr>
          <w:rFonts w:ascii="GHEA Grapalat" w:hAnsi="GHEA Grapalat"/>
          <w:color w:val="000000"/>
          <w:sz w:val="28"/>
          <w:szCs w:val="28"/>
          <w:lang w:val="es-ES_tradnl"/>
        </w:rPr>
        <w:t>յոթ</w:t>
      </w:r>
      <w:proofErr w:type="spellEnd"/>
      <w:r w:rsidR="00830842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F1526B" w:rsidRPr="000C4525">
        <w:rPr>
          <w:rFonts w:ascii="GHEA Grapalat" w:hAnsi="GHEA Grapalat"/>
          <w:color w:val="000000"/>
          <w:sz w:val="28"/>
          <w:szCs w:val="28"/>
          <w:lang w:val="es-ES_tradnl"/>
        </w:rPr>
        <w:t>տեղեկանքների</w:t>
      </w:r>
      <w:proofErr w:type="spellEnd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>փոխարեն</w:t>
      </w:r>
      <w:proofErr w:type="spellEnd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>ներկայացվելու</w:t>
      </w:r>
      <w:proofErr w:type="spellEnd"/>
      <w:r w:rsidR="0096080A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է</w:t>
      </w:r>
      <w:r w:rsidR="00830842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0C4268" w:rsidRPr="000C4525">
        <w:rPr>
          <w:rFonts w:ascii="GHEA Grapalat" w:hAnsi="GHEA Grapalat"/>
          <w:color w:val="000000"/>
          <w:sz w:val="28"/>
          <w:szCs w:val="28"/>
          <w:lang w:val="es-ES_tradnl"/>
        </w:rPr>
        <w:t>մեկ</w:t>
      </w:r>
      <w:proofErr w:type="spellEnd"/>
      <w:r w:rsidR="000C4268"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="00830842" w:rsidRPr="000C4525">
        <w:rPr>
          <w:rFonts w:ascii="GHEA Grapalat" w:hAnsi="GHEA Grapalat"/>
          <w:color w:val="000000"/>
          <w:sz w:val="28"/>
          <w:szCs w:val="28"/>
          <w:lang w:val="es-ES_tradnl"/>
        </w:rPr>
        <w:t>տեղեկանք</w:t>
      </w:r>
      <w:proofErr w:type="spellEnd"/>
      <w:r w:rsidR="00F1526B" w:rsidRPr="000C4525">
        <w:rPr>
          <w:rFonts w:ascii="GHEA Grapalat" w:hAnsi="GHEA Grapalat"/>
          <w:sz w:val="28"/>
          <w:szCs w:val="28"/>
          <w:lang w:val="es-ES_tradnl"/>
        </w:rPr>
        <w:t>)</w:t>
      </w:r>
      <w:r w:rsidR="00830842" w:rsidRPr="000C4525">
        <w:rPr>
          <w:rFonts w:ascii="GHEA Grapalat" w:hAnsi="GHEA Grapalat"/>
          <w:sz w:val="28"/>
          <w:szCs w:val="28"/>
          <w:lang w:val="es-ES_tradnl"/>
        </w:rPr>
        <w:t>:</w:t>
      </w:r>
      <w:r w:rsidR="00F1526B"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</w:p>
    <w:p w:rsidR="000C4525" w:rsidRPr="000C4525" w:rsidRDefault="000C4525" w:rsidP="00086A49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0C4525" w:rsidRDefault="000C4525" w:rsidP="000C4525">
      <w:pPr>
        <w:spacing w:before="120"/>
        <w:jc w:val="right"/>
        <w:rPr>
          <w:rFonts w:ascii="GHEA Grapalat" w:hAnsi="GHEA Grapalat"/>
          <w:bCs/>
          <w:i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ԿԱ </w:t>
      </w:r>
      <w:proofErr w:type="spellStart"/>
      <w:r>
        <w:rPr>
          <w:rFonts w:ascii="GHEA Grapalat" w:hAnsi="GHEA Grapalat"/>
          <w:sz w:val="28"/>
          <w:szCs w:val="28"/>
        </w:rPr>
        <w:t>միջուկային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անվտանգության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կարգավորման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պետական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կոմիտեի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նախագահ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</w:rPr>
        <w:t>Աշոտ</w:t>
      </w:r>
      <w:proofErr w:type="spellEnd"/>
      <w:r>
        <w:rPr>
          <w:rFonts w:ascii="GHEA Grapalat" w:hAnsi="GHEA Grapalat"/>
          <w:b/>
          <w:i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</w:rPr>
        <w:t>Մարտիրոսյան</w:t>
      </w:r>
      <w:proofErr w:type="spellEnd"/>
    </w:p>
    <w:p w:rsidR="00C161CC" w:rsidRPr="000C4525" w:rsidRDefault="00F26A50" w:rsidP="00C161CC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lastRenderedPageBreak/>
        <w:t xml:space="preserve">        </w:t>
      </w:r>
      <w:proofErr w:type="spellStart"/>
      <w:r w:rsidR="00C161CC" w:rsidRPr="000C4525">
        <w:rPr>
          <w:rFonts w:ascii="GHEA Grapalat" w:hAnsi="GHEA Grapalat"/>
          <w:b/>
          <w:sz w:val="28"/>
          <w:szCs w:val="28"/>
        </w:rPr>
        <w:t>Տեղեկանք</w:t>
      </w:r>
      <w:proofErr w:type="spellEnd"/>
    </w:p>
    <w:p w:rsidR="00C161CC" w:rsidRPr="000C4525" w:rsidRDefault="00C161CC" w:rsidP="00C161CC">
      <w:pPr>
        <w:ind w:left="720"/>
        <w:jc w:val="center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 w:cs="Sylfaen"/>
          <w:sz w:val="28"/>
          <w:szCs w:val="28"/>
          <w:lang w:val="es-ES_tradnl"/>
        </w:rPr>
        <w:t>«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2001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օգոս</w:t>
      </w:r>
      <w:r w:rsidR="0096080A"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տ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ոսի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16-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ի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 N 765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փոփոխություններ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և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լրացումներ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կատարելու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մասին</w:t>
      </w:r>
      <w:proofErr w:type="spellEnd"/>
      <w:r w:rsidRPr="000C4525">
        <w:rPr>
          <w:rStyle w:val="Strong"/>
          <w:rFonts w:ascii="GHEA Grapalat" w:hAnsi="GHEA Grapalat"/>
          <w:b w:val="0"/>
          <w:color w:val="000000"/>
          <w:sz w:val="28"/>
          <w:szCs w:val="28"/>
          <w:lang w:val="es-ES_tradnl"/>
        </w:rPr>
        <w:t xml:space="preserve">» </w:t>
      </w:r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/>
          <w:b/>
          <w:sz w:val="28"/>
          <w:szCs w:val="28"/>
        </w:rPr>
        <w:t>ՀՀ</w:t>
      </w: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կառավարության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որոշման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ընդունման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դեպքում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պետական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բյուջեում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ծախսերի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եւ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եկամուտների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էական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ավելացումների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կամ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նվազեցումների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b/>
          <w:sz w:val="28"/>
          <w:szCs w:val="28"/>
        </w:rPr>
        <w:t>մասին</w:t>
      </w:r>
      <w:proofErr w:type="spellEnd"/>
    </w:p>
    <w:p w:rsidR="00C161CC" w:rsidRPr="000C4525" w:rsidRDefault="00C161CC" w:rsidP="00C161CC">
      <w:pPr>
        <w:jc w:val="center"/>
        <w:rPr>
          <w:rFonts w:ascii="Arial Armenian" w:hAnsi="Arial Armenian" w:cs="IRTEK Courier"/>
          <w:b/>
          <w:sz w:val="28"/>
          <w:szCs w:val="28"/>
          <w:lang w:val="es-ES_tradnl"/>
        </w:rPr>
      </w:pPr>
    </w:p>
    <w:p w:rsidR="00C161CC" w:rsidRPr="000C4525" w:rsidRDefault="00C161CC" w:rsidP="00C161CC">
      <w:pPr>
        <w:pStyle w:val="BodyText"/>
        <w:spacing w:line="276" w:lineRule="auto"/>
        <w:ind w:left="-284"/>
        <w:jc w:val="both"/>
        <w:rPr>
          <w:rFonts w:ascii="GHEA Grapalat" w:hAnsi="GHEA Grapalat"/>
          <w:sz w:val="28"/>
          <w:szCs w:val="28"/>
          <w:lang w:val="af-ZA"/>
        </w:rPr>
      </w:pPr>
      <w:r w:rsidRPr="000C4525">
        <w:rPr>
          <w:rFonts w:ascii="GHEA Grapalat" w:hAnsi="GHEA Grapalat" w:cs="Sylfaen"/>
          <w:sz w:val="28"/>
          <w:szCs w:val="28"/>
          <w:lang w:val="af-ZA"/>
        </w:rPr>
        <w:t>Վերոհիշյալ որոշման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նախագծի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Հայաստանի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Հանրապետության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պետական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բյուջեի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եկամտային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և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ծախսային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մասերում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 </w:t>
      </w:r>
      <w:r w:rsidRPr="000C4525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չեն</w:t>
      </w:r>
      <w:r w:rsidRPr="000C452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0C4525">
        <w:rPr>
          <w:rFonts w:ascii="GHEA Grapalat" w:hAnsi="GHEA Grapalat" w:cs="Sylfaen"/>
          <w:sz w:val="28"/>
          <w:szCs w:val="28"/>
          <w:lang w:val="af-ZA"/>
        </w:rPr>
        <w:t>սպասվում</w:t>
      </w:r>
      <w:r w:rsidRPr="000C4525">
        <w:rPr>
          <w:rFonts w:ascii="GHEA Grapalat" w:hAnsi="GHEA Grapalat"/>
          <w:sz w:val="28"/>
          <w:szCs w:val="28"/>
          <w:lang w:val="af-ZA"/>
        </w:rPr>
        <w:t>:</w:t>
      </w:r>
    </w:p>
    <w:p w:rsidR="008D7D96" w:rsidRPr="000C4525" w:rsidRDefault="008D7D96" w:rsidP="00231F7D">
      <w:pPr>
        <w:rPr>
          <w:rFonts w:ascii="GHEA Grapalat" w:hAnsi="GHEA Grapalat" w:cs="IRTEK Courier"/>
          <w:sz w:val="28"/>
          <w:szCs w:val="28"/>
          <w:lang w:val="af-ZA"/>
        </w:rPr>
      </w:pPr>
    </w:p>
    <w:p w:rsidR="008D7D96" w:rsidRPr="000C4525" w:rsidRDefault="008D7D96" w:rsidP="00C161CC">
      <w:pPr>
        <w:jc w:val="center"/>
        <w:rPr>
          <w:rFonts w:ascii="GHEA Grapalat" w:hAnsi="GHEA Grapalat" w:cs="IRTEK Courier"/>
          <w:sz w:val="28"/>
          <w:szCs w:val="28"/>
          <w:lang w:val="af-ZA"/>
        </w:rPr>
      </w:pPr>
    </w:p>
    <w:p w:rsidR="008D7D96" w:rsidRPr="000C4525" w:rsidRDefault="008D7D96" w:rsidP="00C161CC">
      <w:pPr>
        <w:jc w:val="center"/>
        <w:rPr>
          <w:rFonts w:ascii="GHEA Grapalat" w:hAnsi="GHEA Grapalat" w:cs="IRTEK Courier"/>
          <w:sz w:val="28"/>
          <w:szCs w:val="28"/>
          <w:lang w:val="af-ZA"/>
        </w:rPr>
      </w:pPr>
    </w:p>
    <w:p w:rsidR="00C161CC" w:rsidRPr="000C4525" w:rsidRDefault="00C161CC" w:rsidP="00231F7D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b/>
          <w:sz w:val="28"/>
          <w:szCs w:val="28"/>
        </w:rPr>
        <w:t>Տեղեկանք</w:t>
      </w:r>
      <w:proofErr w:type="spellEnd"/>
    </w:p>
    <w:p w:rsidR="00C161CC" w:rsidRPr="000C4525" w:rsidRDefault="00C161CC" w:rsidP="00C161CC">
      <w:pPr>
        <w:jc w:val="center"/>
        <w:rPr>
          <w:rFonts w:ascii="GHEA Grapalat" w:hAnsi="GHEA Grapalat" w:cs="Sylfaen"/>
          <w:b/>
          <w:sz w:val="28"/>
          <w:szCs w:val="28"/>
          <w:lang w:val="es-ES_tradnl"/>
        </w:rPr>
      </w:pPr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>«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2001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օգոս</w:t>
      </w:r>
      <w:r w:rsidR="00F26A50"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տ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ոսի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16-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ի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 N 765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փոփոխություններ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և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լրացումներ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կատարելու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մասին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» </w:t>
      </w:r>
      <w:r w:rsidR="00F26A50"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br/>
      </w:r>
      <w:r w:rsidRPr="000C4525">
        <w:rPr>
          <w:rFonts w:ascii="GHEA Grapalat" w:hAnsi="GHEA Grapalat" w:cs="Sylfaen"/>
          <w:b/>
          <w:sz w:val="28"/>
          <w:szCs w:val="28"/>
        </w:rPr>
        <w:t>ՀՀ</w:t>
      </w: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նախագծի</w:t>
      </w:r>
      <w:proofErr w:type="spellEnd"/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առնչությամբ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այլ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իրավական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ակտերի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վերաբերյալ</w:t>
      </w:r>
      <w:proofErr w:type="spellEnd"/>
    </w:p>
    <w:p w:rsidR="00C161CC" w:rsidRPr="000C4525" w:rsidRDefault="00C161CC" w:rsidP="00C161CC">
      <w:pPr>
        <w:jc w:val="center"/>
        <w:rPr>
          <w:rFonts w:ascii="Arial Armenian" w:hAnsi="Arial Armenian"/>
          <w:sz w:val="28"/>
          <w:szCs w:val="28"/>
          <w:lang w:val="es-ES_tradnl"/>
        </w:rPr>
      </w:pPr>
    </w:p>
    <w:p w:rsidR="008D7D96" w:rsidRPr="000C4525" w:rsidRDefault="00C161CC" w:rsidP="00231F7D">
      <w:pPr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որոշման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ընդունմամբ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նախատեսվում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է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փոփոխություններ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կատարել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ՀՀ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կառավարության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2009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</w:rPr>
        <w:t>թվականի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</w:rPr>
        <w:t>հոկտեմբերի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29-</w:t>
      </w:r>
      <w:r w:rsidRPr="000C4525">
        <w:rPr>
          <w:rFonts w:ascii="GHEA Grapalat" w:hAnsi="GHEA Grapalat"/>
          <w:color w:val="000000"/>
          <w:sz w:val="28"/>
          <w:szCs w:val="28"/>
        </w:rPr>
        <w:t>ի</w:t>
      </w:r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N 1275-Ն </w:t>
      </w:r>
      <w:proofErr w:type="spellStart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>եւ</w:t>
      </w:r>
      <w:proofErr w:type="spellEnd"/>
      <w:r w:rsidRPr="000C4525">
        <w:rPr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/>
          <w:sz w:val="28"/>
          <w:szCs w:val="28"/>
          <w:lang w:val="es-ES_tradnl"/>
        </w:rPr>
        <w:t xml:space="preserve">2001 </w:t>
      </w:r>
      <w:proofErr w:type="spellStart"/>
      <w:r w:rsidRPr="000C4525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0C4525">
        <w:rPr>
          <w:rFonts w:ascii="GHEA Grapalat" w:hAnsi="GHEA Grapalat" w:cs="Sylfaen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sz w:val="28"/>
          <w:szCs w:val="28"/>
        </w:rPr>
        <w:t>օգոստոսի</w:t>
      </w:r>
      <w:proofErr w:type="spellEnd"/>
      <w:r w:rsidRPr="000C4525">
        <w:rPr>
          <w:rFonts w:ascii="GHEA Grapalat" w:hAnsi="GHEA Grapalat" w:cs="Sylfaen"/>
          <w:sz w:val="28"/>
          <w:szCs w:val="28"/>
          <w:lang w:val="es-ES_tradnl"/>
        </w:rPr>
        <w:t xml:space="preserve"> 16-</w:t>
      </w:r>
      <w:r w:rsidRPr="000C4525">
        <w:rPr>
          <w:rFonts w:ascii="GHEA Grapalat" w:hAnsi="GHEA Grapalat" w:cs="Sylfaen"/>
          <w:sz w:val="28"/>
          <w:szCs w:val="28"/>
        </w:rPr>
        <w:t>ի</w:t>
      </w:r>
      <w:r w:rsidRPr="000C4525">
        <w:rPr>
          <w:rFonts w:ascii="GHEA Grapalat" w:hAnsi="GHEA Grapalat"/>
          <w:sz w:val="28"/>
          <w:szCs w:val="28"/>
          <w:lang w:val="es-ES_tradnl"/>
        </w:rPr>
        <w:t xml:space="preserve"> N765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որոշումներում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r w:rsidRPr="000C4525">
        <w:rPr>
          <w:rFonts w:ascii="GHEA Grapalat" w:hAnsi="GHEA Grapalat" w:cs="IRTEK Courier"/>
          <w:sz w:val="28"/>
          <w:szCs w:val="28"/>
          <w:lang w:val="es-ES_tradnl"/>
        </w:rPr>
        <w:t>(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նախագծերը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կցվում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IRTEK Courier"/>
          <w:sz w:val="28"/>
          <w:szCs w:val="28"/>
          <w:lang w:val="es-ES_tradnl"/>
        </w:rPr>
        <w:t>են</w:t>
      </w:r>
      <w:proofErr w:type="spellEnd"/>
      <w:r w:rsidRPr="000C4525">
        <w:rPr>
          <w:rFonts w:ascii="GHEA Grapalat" w:hAnsi="GHEA Grapalat" w:cs="IRTEK Courier"/>
          <w:sz w:val="28"/>
          <w:szCs w:val="28"/>
          <w:lang w:val="es-ES_tradnl"/>
        </w:rPr>
        <w:t>)</w:t>
      </w:r>
    </w:p>
    <w:p w:rsidR="008D7D96" w:rsidRPr="000C4525" w:rsidRDefault="008D7D96" w:rsidP="00C161CC">
      <w:pPr>
        <w:jc w:val="center"/>
        <w:rPr>
          <w:rFonts w:ascii="GHEA Grapalat" w:hAnsi="GHEA Grapalat"/>
          <w:sz w:val="28"/>
          <w:szCs w:val="28"/>
          <w:lang w:val="es-ES_tradnl"/>
        </w:rPr>
      </w:pPr>
    </w:p>
    <w:p w:rsidR="008D7D96" w:rsidRPr="000C4525" w:rsidRDefault="008D7D96" w:rsidP="00C161CC">
      <w:pPr>
        <w:jc w:val="center"/>
        <w:rPr>
          <w:rFonts w:ascii="GHEA Grapalat" w:hAnsi="GHEA Grapalat"/>
          <w:sz w:val="28"/>
          <w:szCs w:val="28"/>
          <w:lang w:val="es-ES_tradnl"/>
        </w:rPr>
      </w:pPr>
    </w:p>
    <w:p w:rsidR="008D7D96" w:rsidRPr="000C4525" w:rsidRDefault="008D7D96" w:rsidP="00C161CC">
      <w:pPr>
        <w:jc w:val="center"/>
        <w:rPr>
          <w:rFonts w:ascii="GHEA Grapalat" w:hAnsi="GHEA Grapalat"/>
          <w:sz w:val="28"/>
          <w:szCs w:val="28"/>
          <w:lang w:val="es-ES_tradnl"/>
        </w:rPr>
      </w:pPr>
    </w:p>
    <w:p w:rsidR="008D7D96" w:rsidRPr="000C4525" w:rsidRDefault="008D7D96" w:rsidP="00C161CC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</w:p>
    <w:p w:rsidR="00C161CC" w:rsidRPr="000C4525" w:rsidRDefault="00C161CC" w:rsidP="00C161CC">
      <w:pPr>
        <w:ind w:left="3600" w:firstLine="720"/>
        <w:rPr>
          <w:rFonts w:ascii="GHEA Grapalat" w:hAnsi="GHEA Grapalat"/>
          <w:b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b/>
          <w:sz w:val="28"/>
          <w:szCs w:val="28"/>
        </w:rPr>
        <w:t>Տեղեկանք</w:t>
      </w:r>
      <w:proofErr w:type="spellEnd"/>
    </w:p>
    <w:p w:rsidR="00C161CC" w:rsidRPr="000C4525" w:rsidRDefault="00C161CC" w:rsidP="00231F7D">
      <w:pPr>
        <w:jc w:val="center"/>
        <w:rPr>
          <w:rFonts w:ascii="GHEA Grapalat" w:hAnsi="GHEA Grapalat"/>
          <w:b/>
          <w:bCs/>
          <w:color w:val="000000"/>
          <w:sz w:val="28"/>
          <w:szCs w:val="28"/>
          <w:lang w:val="es-ES_tradnl"/>
        </w:rPr>
      </w:pPr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af-ZA"/>
        </w:rPr>
        <w:t>«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կառավարության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2001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օգոս</w:t>
      </w:r>
      <w:r w:rsidR="00F26A50"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տ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ոսի</w:t>
      </w:r>
      <w:proofErr w:type="spellEnd"/>
      <w:r w:rsidRPr="000C4525">
        <w:rPr>
          <w:rStyle w:val="Strong"/>
          <w:rFonts w:ascii="GHEA Grapalat" w:hAnsi="GHEA Grapalat" w:cs="Sylfaen"/>
          <w:color w:val="000000"/>
          <w:sz w:val="28"/>
          <w:szCs w:val="28"/>
          <w:lang w:val="es-ES_tradnl"/>
        </w:rPr>
        <w:t xml:space="preserve"> 16-</w:t>
      </w:r>
      <w:r w:rsidRPr="000C4525">
        <w:rPr>
          <w:rStyle w:val="Strong"/>
          <w:rFonts w:ascii="GHEA Grapalat" w:hAnsi="GHEA Grapalat" w:cs="Sylfaen"/>
          <w:color w:val="000000"/>
          <w:sz w:val="28"/>
          <w:szCs w:val="28"/>
        </w:rPr>
        <w:t>ի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N 765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փոփոխություններ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և</w:t>
      </w:r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</w:rPr>
        <w:t>լրացումներ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կատարելու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>մասին</w:t>
      </w:r>
      <w:proofErr w:type="spellEnd"/>
      <w:r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t xml:space="preserve">» </w:t>
      </w:r>
      <w:r w:rsidR="00F26A50" w:rsidRPr="000C4525">
        <w:rPr>
          <w:rStyle w:val="Strong"/>
          <w:rFonts w:ascii="GHEA Grapalat" w:hAnsi="GHEA Grapalat"/>
          <w:color w:val="000000"/>
          <w:sz w:val="28"/>
          <w:szCs w:val="28"/>
          <w:lang w:val="es-ES_tradnl"/>
        </w:rPr>
        <w:br/>
      </w:r>
      <w:r w:rsidRPr="000C4525">
        <w:rPr>
          <w:rFonts w:ascii="GHEA Grapalat" w:hAnsi="GHEA Grapalat" w:cs="Sylfaen"/>
          <w:b/>
          <w:sz w:val="28"/>
          <w:szCs w:val="28"/>
        </w:rPr>
        <w:t>ՀՀ</w:t>
      </w:r>
      <w:r w:rsidRPr="000C4525">
        <w:rPr>
          <w:rFonts w:ascii="GHEA Grapalat" w:hAnsi="GHEA Grapalat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որոշման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նախագծմանը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եւ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քննարկմանը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հասարակության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մասնակցության</w:t>
      </w:r>
      <w:proofErr w:type="spellEnd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 w:cs="Sylfaen"/>
          <w:b/>
          <w:sz w:val="28"/>
          <w:szCs w:val="28"/>
          <w:lang w:val="es-ES_tradnl"/>
        </w:rPr>
        <w:t>մասին</w:t>
      </w:r>
      <w:proofErr w:type="spellEnd"/>
    </w:p>
    <w:p w:rsidR="00C161CC" w:rsidRPr="000C4525" w:rsidRDefault="00C161CC" w:rsidP="00C161CC">
      <w:pPr>
        <w:ind w:left="2880" w:firstLine="720"/>
        <w:rPr>
          <w:rFonts w:ascii="GHEA Grapalat" w:hAnsi="GHEA Grapalat"/>
          <w:b/>
          <w:sz w:val="28"/>
          <w:szCs w:val="28"/>
          <w:lang w:val="es-ES_tradnl"/>
        </w:rPr>
      </w:pPr>
      <w:r w:rsidRPr="000C4525">
        <w:rPr>
          <w:rFonts w:ascii="GHEA Grapalat" w:hAnsi="GHEA Grapalat"/>
          <w:b/>
          <w:sz w:val="28"/>
          <w:szCs w:val="28"/>
          <w:lang w:val="es-ES_tradnl"/>
        </w:rPr>
        <w:tab/>
      </w:r>
    </w:p>
    <w:p w:rsidR="00C161CC" w:rsidRDefault="00C161CC" w:rsidP="00C161CC">
      <w:pPr>
        <w:jc w:val="both"/>
        <w:rPr>
          <w:rFonts w:ascii="GHEA Grapalat" w:hAnsi="GHEA Grapalat"/>
          <w:sz w:val="28"/>
          <w:szCs w:val="28"/>
          <w:lang w:val="es-ES_tradnl"/>
        </w:rPr>
      </w:pP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Հասարակությունը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ՀՀ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կառավարության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վերոհիշյալ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որոշման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նախագծին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իրազեկվել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է ՀՀ ԿԱ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միջուկային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անվտանգության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կարգավորման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պետական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կոմիտեի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ինտերնետային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կայքի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՝ www.anra.am </w:t>
      </w:r>
      <w:proofErr w:type="spellStart"/>
      <w:r w:rsidRPr="000C4525">
        <w:rPr>
          <w:rFonts w:ascii="GHEA Grapalat" w:hAnsi="GHEA Grapalat"/>
          <w:sz w:val="28"/>
          <w:szCs w:val="28"/>
          <w:lang w:val="es-ES_tradnl"/>
        </w:rPr>
        <w:t>միջոցով</w:t>
      </w:r>
      <w:proofErr w:type="spellEnd"/>
      <w:r w:rsidRPr="000C4525">
        <w:rPr>
          <w:rFonts w:ascii="GHEA Grapalat" w:hAnsi="GHEA Grapalat"/>
          <w:sz w:val="28"/>
          <w:szCs w:val="28"/>
          <w:lang w:val="es-ES_tradnl"/>
        </w:rPr>
        <w:t xml:space="preserve">: </w:t>
      </w:r>
    </w:p>
    <w:p w:rsidR="000C4525" w:rsidRDefault="000C4525" w:rsidP="00C161CC">
      <w:pPr>
        <w:jc w:val="both"/>
        <w:rPr>
          <w:rFonts w:ascii="GHEA Grapalat" w:hAnsi="GHEA Grapalat"/>
          <w:sz w:val="28"/>
          <w:szCs w:val="28"/>
          <w:lang w:val="es-ES_tradnl"/>
        </w:rPr>
      </w:pPr>
    </w:p>
    <w:p w:rsidR="000C4525" w:rsidRDefault="000C4525" w:rsidP="000C4525">
      <w:pPr>
        <w:spacing w:before="120"/>
        <w:jc w:val="right"/>
        <w:rPr>
          <w:rFonts w:ascii="GHEA Grapalat" w:hAnsi="GHEA Grapalat"/>
          <w:bCs/>
          <w:i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ԿԱ </w:t>
      </w:r>
      <w:proofErr w:type="spellStart"/>
      <w:r>
        <w:rPr>
          <w:rFonts w:ascii="GHEA Grapalat" w:hAnsi="GHEA Grapalat"/>
          <w:sz w:val="28"/>
          <w:szCs w:val="28"/>
        </w:rPr>
        <w:t>միջուկային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անվտանգության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կարգավորման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պետական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կոմիտեի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նախագահ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</w:rPr>
        <w:t>Աշոտ</w:t>
      </w:r>
      <w:proofErr w:type="spellEnd"/>
      <w:r>
        <w:rPr>
          <w:rFonts w:ascii="GHEA Grapalat" w:hAnsi="GHEA Grapalat"/>
          <w:b/>
          <w:i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</w:rPr>
        <w:t>Մարտիրոսյան</w:t>
      </w:r>
      <w:proofErr w:type="spellEnd"/>
    </w:p>
    <w:p w:rsidR="000C4525" w:rsidRPr="000C4525" w:rsidRDefault="000C4525" w:rsidP="00C161CC">
      <w:pPr>
        <w:jc w:val="both"/>
        <w:rPr>
          <w:sz w:val="28"/>
          <w:szCs w:val="28"/>
          <w:lang w:val="hy-AM"/>
        </w:rPr>
      </w:pPr>
    </w:p>
    <w:sectPr w:rsidR="000C4525" w:rsidRPr="000C4525" w:rsidSect="000C452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2F" w:rsidRDefault="00C6342F" w:rsidP="000C4525">
      <w:r>
        <w:separator/>
      </w:r>
    </w:p>
  </w:endnote>
  <w:endnote w:type="continuationSeparator" w:id="0">
    <w:p w:rsidR="00C6342F" w:rsidRDefault="00C6342F" w:rsidP="000C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2F" w:rsidRDefault="00C6342F" w:rsidP="000C4525">
      <w:r>
        <w:separator/>
      </w:r>
    </w:p>
  </w:footnote>
  <w:footnote w:type="continuationSeparator" w:id="0">
    <w:p w:rsidR="00C6342F" w:rsidRDefault="00C6342F" w:rsidP="000C4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97903"/>
    <w:multiLevelType w:val="hybridMultilevel"/>
    <w:tmpl w:val="FAC62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30A"/>
    <w:rsid w:val="0003357D"/>
    <w:rsid w:val="00073A50"/>
    <w:rsid w:val="00085C97"/>
    <w:rsid w:val="00086A49"/>
    <w:rsid w:val="000C4268"/>
    <w:rsid w:val="000C4525"/>
    <w:rsid w:val="000E4D8C"/>
    <w:rsid w:val="00126D21"/>
    <w:rsid w:val="00146E8C"/>
    <w:rsid w:val="00165E95"/>
    <w:rsid w:val="00190C04"/>
    <w:rsid w:val="0019786A"/>
    <w:rsid w:val="001B60DA"/>
    <w:rsid w:val="00210691"/>
    <w:rsid w:val="00231F7D"/>
    <w:rsid w:val="0025144C"/>
    <w:rsid w:val="00263BC9"/>
    <w:rsid w:val="0027531B"/>
    <w:rsid w:val="002B5BED"/>
    <w:rsid w:val="002B6639"/>
    <w:rsid w:val="00302E78"/>
    <w:rsid w:val="00330E14"/>
    <w:rsid w:val="003506F3"/>
    <w:rsid w:val="00391089"/>
    <w:rsid w:val="0044030A"/>
    <w:rsid w:val="00444A02"/>
    <w:rsid w:val="00493BAB"/>
    <w:rsid w:val="004D6CC5"/>
    <w:rsid w:val="00514498"/>
    <w:rsid w:val="00575347"/>
    <w:rsid w:val="0061381F"/>
    <w:rsid w:val="00634FE8"/>
    <w:rsid w:val="006702F5"/>
    <w:rsid w:val="00692CAB"/>
    <w:rsid w:val="006B0E13"/>
    <w:rsid w:val="006C0D69"/>
    <w:rsid w:val="006E448C"/>
    <w:rsid w:val="00760763"/>
    <w:rsid w:val="007F4CB4"/>
    <w:rsid w:val="00830105"/>
    <w:rsid w:val="00830842"/>
    <w:rsid w:val="00834434"/>
    <w:rsid w:val="00846F0F"/>
    <w:rsid w:val="008605B1"/>
    <w:rsid w:val="008A2FE5"/>
    <w:rsid w:val="008B7BC3"/>
    <w:rsid w:val="008D7D96"/>
    <w:rsid w:val="008E3B1E"/>
    <w:rsid w:val="008F6C93"/>
    <w:rsid w:val="0096080A"/>
    <w:rsid w:val="009658C9"/>
    <w:rsid w:val="009D006E"/>
    <w:rsid w:val="00A10F7D"/>
    <w:rsid w:val="00A25B5E"/>
    <w:rsid w:val="00A55525"/>
    <w:rsid w:val="00AA223A"/>
    <w:rsid w:val="00AB438C"/>
    <w:rsid w:val="00B3529F"/>
    <w:rsid w:val="00B6166C"/>
    <w:rsid w:val="00BE1F4B"/>
    <w:rsid w:val="00C161CC"/>
    <w:rsid w:val="00C360A0"/>
    <w:rsid w:val="00C557C8"/>
    <w:rsid w:val="00C602C7"/>
    <w:rsid w:val="00C6342F"/>
    <w:rsid w:val="00C86670"/>
    <w:rsid w:val="00CA35B8"/>
    <w:rsid w:val="00CD11C5"/>
    <w:rsid w:val="00CD6E69"/>
    <w:rsid w:val="00CE7098"/>
    <w:rsid w:val="00DC1721"/>
    <w:rsid w:val="00DE1299"/>
    <w:rsid w:val="00DF3207"/>
    <w:rsid w:val="00E44CC6"/>
    <w:rsid w:val="00E50B08"/>
    <w:rsid w:val="00F1526B"/>
    <w:rsid w:val="00F26A50"/>
    <w:rsid w:val="00F51192"/>
    <w:rsid w:val="00F60522"/>
    <w:rsid w:val="00F771A9"/>
    <w:rsid w:val="00FA719F"/>
    <w:rsid w:val="00FE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602C7"/>
    <w:rPr>
      <w:b/>
      <w:bCs/>
    </w:rPr>
  </w:style>
  <w:style w:type="paragraph" w:styleId="BodyText">
    <w:name w:val="Body Text"/>
    <w:basedOn w:val="Normal"/>
    <w:link w:val="BodyTextChar"/>
    <w:rsid w:val="006702F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02F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C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2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602C7"/>
    <w:rPr>
      <w:b/>
      <w:bCs/>
    </w:rPr>
  </w:style>
  <w:style w:type="paragraph" w:styleId="BodyText">
    <w:name w:val="Body Text"/>
    <w:basedOn w:val="Normal"/>
    <w:link w:val="BodyTextChar"/>
    <w:rsid w:val="006702F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02F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AelitaG</cp:lastModifiedBy>
  <cp:revision>2</cp:revision>
  <dcterms:created xsi:type="dcterms:W3CDTF">2013-08-26T10:09:00Z</dcterms:created>
  <dcterms:modified xsi:type="dcterms:W3CDTF">2013-08-26T10:09:00Z</dcterms:modified>
</cp:coreProperties>
</file>