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94" w:rsidRPr="0007255B" w:rsidRDefault="00901B94" w:rsidP="00901B94">
      <w:pPr>
        <w:spacing w:line="360" w:lineRule="auto"/>
        <w:jc w:val="center"/>
        <w:rPr>
          <w:rFonts w:ascii="GHEA Grapalat" w:hAnsi="GHEA Grapalat" w:cs="IRTEK Courier"/>
          <w:b/>
          <w:lang w:val="fr-FR"/>
        </w:rPr>
      </w:pPr>
      <w:r w:rsidRPr="0007255B">
        <w:rPr>
          <w:rFonts w:ascii="GHEA Grapalat" w:hAnsi="GHEA Grapalat" w:cs="Sylfaen"/>
          <w:b/>
          <w:lang w:val="en-US"/>
        </w:rPr>
        <w:t>ՀԻ</w:t>
      </w:r>
      <w:r w:rsidRPr="0007255B">
        <w:rPr>
          <w:rFonts w:ascii="GHEA Grapalat" w:hAnsi="GHEA Grapalat" w:cs="Sylfaen"/>
          <w:b/>
          <w:lang w:val="hy-AM"/>
        </w:rPr>
        <w:t>ՄՆԱՎՈՐՈՒՄ</w:t>
      </w:r>
    </w:p>
    <w:p w:rsidR="00C34C6A" w:rsidRDefault="00901B94" w:rsidP="00901B94">
      <w:pPr>
        <w:spacing w:after="0" w:line="360" w:lineRule="auto"/>
        <w:jc w:val="center"/>
        <w:rPr>
          <w:rStyle w:val="Strong"/>
          <w:rFonts w:ascii="GHEA Grapalat" w:hAnsi="GHEA Grapalat" w:cs="Sylfaen"/>
          <w:lang w:val="en-US"/>
        </w:rPr>
      </w:pPr>
      <w:r w:rsidRPr="0007255B">
        <w:rPr>
          <w:rStyle w:val="Strong"/>
          <w:rFonts w:ascii="GHEA Grapalat" w:hAnsi="GHEA Grapalat"/>
          <w:lang w:val="fr-FR"/>
        </w:rPr>
        <w:t>&lt;&lt;</w:t>
      </w:r>
      <w:r w:rsidRPr="0007255B">
        <w:rPr>
          <w:rStyle w:val="Strong"/>
          <w:rFonts w:ascii="GHEA Grapalat" w:hAnsi="GHEA Grapalat" w:cs="Sylfaen"/>
        </w:rPr>
        <w:t>ՍԵՎԱՆԱ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ԼՃԻ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ԷԿՈՀԱՄԱԿԱՐԳԻ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ՎԵՐԱԿԱՆԳՆՄԱՆ</w:t>
      </w:r>
      <w:r w:rsidRPr="0007255B">
        <w:rPr>
          <w:rStyle w:val="Strong"/>
          <w:rFonts w:ascii="GHEA Grapalat" w:hAnsi="GHEA Grapalat"/>
          <w:lang w:val="fr-FR"/>
        </w:rPr>
        <w:t xml:space="preserve">, </w:t>
      </w:r>
      <w:r w:rsidRPr="0007255B">
        <w:rPr>
          <w:rStyle w:val="Strong"/>
          <w:rFonts w:ascii="GHEA Grapalat" w:hAnsi="GHEA Grapalat" w:cs="Sylfaen"/>
        </w:rPr>
        <w:t>ՊԱՀՊԱՆՄԱՆ</w:t>
      </w:r>
      <w:r w:rsidRPr="0007255B">
        <w:rPr>
          <w:rStyle w:val="Strong"/>
          <w:rFonts w:ascii="GHEA Grapalat" w:hAnsi="GHEA Grapalat"/>
          <w:lang w:val="fr-FR"/>
        </w:rPr>
        <w:t xml:space="preserve">, </w:t>
      </w:r>
      <w:r w:rsidRPr="0007255B">
        <w:rPr>
          <w:rStyle w:val="Strong"/>
          <w:rFonts w:ascii="GHEA Grapalat" w:hAnsi="GHEA Grapalat" w:cs="Sylfaen"/>
        </w:rPr>
        <w:t>ՎԵՐԱՐՏԱԴՐՄԱՆ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ԵՎ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ՕԳՏԱԳՈՐԾՄԱՆ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ՄԻՋՈՑԱՌՈՒՄՆԵՐԻ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ՏԱՐԵԿԱՆ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ՀԱՄԱԼԻՐ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ԾՐԱԳՐԵՐԸ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ՀԱՍՏԱՏԵԼՈՒ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ՄԱՍԻՆ</w:t>
      </w:r>
      <w:r w:rsidRPr="0007255B">
        <w:rPr>
          <w:rStyle w:val="Strong"/>
          <w:rFonts w:ascii="GHEA Grapalat" w:hAnsi="GHEA Grapalat"/>
          <w:lang w:val="fr-FR"/>
        </w:rPr>
        <w:t xml:space="preserve">&gt;&gt; </w:t>
      </w:r>
      <w:r w:rsidRPr="0007255B">
        <w:rPr>
          <w:rStyle w:val="Strong"/>
          <w:rFonts w:ascii="GHEA Grapalat" w:hAnsi="GHEA Grapalat" w:cs="Sylfaen"/>
        </w:rPr>
        <w:t>ՀԱՅԱՍՏԱՆԻ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ՀԱՆՐԱՊԵՏՈՒԹՅԱՆ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ՕՐԵՆՔՈՒՄ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  <w:lang w:val="en-US"/>
        </w:rPr>
        <w:t>ԼՐԱՑՈՒՄՆԵՐ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ԿԱՏԱՐԵԼՈՒ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ՄԱՍԻՆ</w:t>
      </w:r>
      <w:r w:rsidRPr="0007255B">
        <w:rPr>
          <w:rStyle w:val="Strong"/>
          <w:rFonts w:ascii="GHEA Grapalat" w:hAnsi="GHEA Grapalat"/>
          <w:lang w:val="fr-FR"/>
        </w:rPr>
        <w:t xml:space="preserve">&gt;&gt;  </w:t>
      </w:r>
      <w:r w:rsidR="00C34C6A" w:rsidRPr="0007255B">
        <w:rPr>
          <w:rStyle w:val="Strong"/>
          <w:rFonts w:ascii="GHEA Grapalat" w:hAnsi="GHEA Grapalat" w:cs="Sylfaen"/>
        </w:rPr>
        <w:t>ՀԱՅԱՍՏԱՆԻ</w:t>
      </w:r>
      <w:r w:rsidR="00C34C6A" w:rsidRPr="0007255B">
        <w:rPr>
          <w:rStyle w:val="Strong"/>
          <w:rFonts w:ascii="GHEA Grapalat" w:hAnsi="GHEA Grapalat"/>
          <w:lang w:val="fr-FR"/>
        </w:rPr>
        <w:t xml:space="preserve"> </w:t>
      </w:r>
      <w:r w:rsidR="00C34C6A" w:rsidRPr="0007255B">
        <w:rPr>
          <w:rStyle w:val="Strong"/>
          <w:rFonts w:ascii="GHEA Grapalat" w:hAnsi="GHEA Grapalat" w:cs="Sylfaen"/>
        </w:rPr>
        <w:t>ՀԱՆՐԱՊԵՏՈՒԹՅԱՆ</w:t>
      </w:r>
    </w:p>
    <w:p w:rsidR="00901B94" w:rsidRPr="0007255B" w:rsidRDefault="00901B94" w:rsidP="00901B94">
      <w:pPr>
        <w:spacing w:after="0" w:line="360" w:lineRule="auto"/>
        <w:jc w:val="center"/>
        <w:rPr>
          <w:rFonts w:ascii="GHEA Grapalat" w:hAnsi="GHEA Grapalat" w:cs="Times Armenian"/>
          <w:b/>
          <w:lang w:val="fr-FR"/>
        </w:rPr>
      </w:pP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ԿԱՌԱՎԱՐՈՒԹՅԱՆ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Fonts w:ascii="GHEA Grapalat" w:eastAsia="Times New Roman" w:hAnsi="GHEA Grapalat"/>
          <w:b/>
          <w:bCs/>
          <w:color w:val="000000"/>
          <w:lang w:val="hy-AM"/>
        </w:rPr>
        <w:t>ՈՐՈՇՄԱՆ</w:t>
      </w:r>
      <w:r w:rsidRPr="0007255B">
        <w:rPr>
          <w:rFonts w:ascii="GHEA Grapalat" w:eastAsia="Times New Roman" w:hAnsi="GHEA Grapalat"/>
          <w:b/>
          <w:bCs/>
          <w:color w:val="000000"/>
          <w:lang w:val="fr-FR"/>
        </w:rPr>
        <w:t xml:space="preserve"> </w:t>
      </w:r>
      <w:r w:rsidRPr="0007255B">
        <w:rPr>
          <w:rFonts w:ascii="GHEA Grapalat" w:hAnsi="GHEA Grapalat"/>
          <w:b/>
          <w:bCs/>
          <w:lang w:val="hy-AM"/>
        </w:rPr>
        <w:t>ՆԱԽԱԳԾԻ</w:t>
      </w:r>
      <w:r w:rsidRPr="0007255B">
        <w:rPr>
          <w:rFonts w:ascii="GHEA Grapalat" w:hAnsi="GHEA Grapalat"/>
          <w:b/>
          <w:bCs/>
          <w:lang w:val="fr-FR"/>
        </w:rPr>
        <w:t xml:space="preserve"> </w:t>
      </w:r>
      <w:r w:rsidRPr="0007255B">
        <w:rPr>
          <w:rFonts w:ascii="GHEA Grapalat" w:hAnsi="GHEA Grapalat"/>
          <w:b/>
          <w:bCs/>
          <w:lang w:val="en-US"/>
        </w:rPr>
        <w:t>ՎԵՐԱԲԵՐՅԱԼ</w:t>
      </w:r>
    </w:p>
    <w:p w:rsidR="00901B94" w:rsidRPr="0007255B" w:rsidRDefault="00901B94" w:rsidP="00901B94">
      <w:pPr>
        <w:tabs>
          <w:tab w:val="left" w:pos="1134"/>
        </w:tabs>
        <w:spacing w:after="0"/>
        <w:jc w:val="center"/>
        <w:rPr>
          <w:rFonts w:ascii="GHEA Grapalat" w:eastAsia="Times New Roman" w:hAnsi="GHEA Grapalat" w:cs="Sylfaen"/>
          <w:lang w:val="fr-FR" w:eastAsia="ru-RU"/>
        </w:rPr>
      </w:pPr>
    </w:p>
    <w:p w:rsidR="00901B94" w:rsidRPr="0007255B" w:rsidRDefault="00901B94" w:rsidP="00901B94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901B94" w:rsidRDefault="00901B94" w:rsidP="005E5F36">
      <w:pPr>
        <w:numPr>
          <w:ilvl w:val="0"/>
          <w:numId w:val="2"/>
        </w:numPr>
        <w:tabs>
          <w:tab w:val="left" w:pos="36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Անհրաժեշտությունը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>`</w:t>
      </w:r>
      <w:r w:rsidRPr="008D4F9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&lt;&lt;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Սևանա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էկոհամակարգի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վերականգնման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պահպանման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վերարտադրման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օգտագործման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համալիր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ծրագրերը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հաստատելու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օրենքում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կատարելու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օրենքի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նախագծին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հավանություն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տալու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ՀՀ կառավարության </w:t>
      </w:r>
      <w:r w:rsidRPr="0007255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որոշման</w:t>
      </w:r>
      <w:r w:rsidRPr="0007255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նախագծի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ընդունման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անհրաժեշտությունը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Հրազդան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դերիվացիոն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համակարգից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սնվող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համակարգերի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իշխման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տակ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ընկած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հողերի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ջրապահովության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դեֆիցիտը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մասնակի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մեղմելու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/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ջրապահովվածությունը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անհրաժեշտությամբ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</w:p>
    <w:p w:rsidR="005E5F36" w:rsidRDefault="00901B94" w:rsidP="005E5F36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5E5F36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Ընթացիկ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իրավիճակը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eastAsia="ru-RU"/>
        </w:rPr>
        <w:t>և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խնդիրները</w:t>
      </w:r>
      <w:r w:rsidRPr="005E5F36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>`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&lt;&lt;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Սևանա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էկոհամակարգերի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վերականգնման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պահպանման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վերարտադրման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օգտագործման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համալիր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ծրագրերը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հաստատելու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օրենքով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(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այսուհետ՝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Օրենք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)`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ամրագրված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առավելագույն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170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5E5F36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Ջրբացթողումներն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իրականացվում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ամենամյա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որոշումներով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ամրագրված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ամենամյա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չափաքանակների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շրջանակներում՝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կարգին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5E5F36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  <w:r w:rsidR="005E5F36" w:rsidRPr="005E5F36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</w:p>
    <w:p w:rsidR="0018759E" w:rsidRPr="0018759E" w:rsidRDefault="00100F25" w:rsidP="0018759E">
      <w:pPr>
        <w:tabs>
          <w:tab w:val="left" w:pos="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>
        <w:rPr>
          <w:rFonts w:ascii="GHEA Grapalat" w:hAnsi="GHEA Grapalat" w:cs="Sylfaen"/>
          <w:spacing w:val="-2"/>
          <w:sz w:val="24"/>
          <w:szCs w:val="24"/>
          <w:lang w:val="af-ZA"/>
        </w:rPr>
        <w:tab/>
      </w:r>
      <w:r w:rsidR="000D35EE"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>201</w:t>
      </w:r>
      <w:r w:rsidR="000D35EE">
        <w:rPr>
          <w:rFonts w:ascii="GHEA Grapalat" w:hAnsi="GHEA Grapalat" w:cs="Sylfaen"/>
          <w:spacing w:val="-2"/>
          <w:sz w:val="24"/>
          <w:szCs w:val="24"/>
          <w:lang w:val="af-ZA"/>
        </w:rPr>
        <w:t>6</w:t>
      </w:r>
      <w:r w:rsidR="000D35EE"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թվականի</w:t>
      </w:r>
      <w:r w:rsidR="000D35E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նորմալ ջրատվության տարվա համեմատ, ինչպես </w:t>
      </w:r>
      <w:r w:rsidR="000D35EE"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>201</w:t>
      </w:r>
      <w:r w:rsidR="000D35EE">
        <w:rPr>
          <w:rFonts w:ascii="GHEA Grapalat" w:hAnsi="GHEA Grapalat" w:cs="Sylfaen"/>
          <w:spacing w:val="-2"/>
          <w:sz w:val="24"/>
          <w:szCs w:val="24"/>
          <w:lang w:val="af-ZA"/>
        </w:rPr>
        <w:t>7</w:t>
      </w:r>
      <w:r w:rsidR="000D35EE"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թվական</w:t>
      </w:r>
      <w:r w:rsidR="000D35E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ը (Սևանա լճից բաց է թողնվել 266.757 </w:t>
      </w:r>
      <w:r w:rsidR="000D35EE" w:rsidRPr="007E6157">
        <w:rPr>
          <w:rFonts w:ascii="GHEA Grapalat" w:hAnsi="GHEA Grapalat" w:cs="Sylfaen"/>
          <w:spacing w:val="-2"/>
        </w:rPr>
        <w:t>մլն</w:t>
      </w:r>
      <w:r w:rsidR="000D35EE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0D35EE" w:rsidRPr="007E6157">
        <w:rPr>
          <w:rFonts w:ascii="GHEA Grapalat" w:hAnsi="GHEA Grapalat" w:cs="Sylfaen"/>
          <w:spacing w:val="-2"/>
        </w:rPr>
        <w:t>մ</w:t>
      </w:r>
      <w:r w:rsidR="000D35EE" w:rsidRPr="007E6157">
        <w:rPr>
          <w:rFonts w:ascii="GHEA Grapalat" w:hAnsi="GHEA Grapalat" w:cs="Sylfaen"/>
          <w:spacing w:val="-2"/>
          <w:vertAlign w:val="superscript"/>
          <w:lang w:val="af-ZA"/>
        </w:rPr>
        <w:t>3</w:t>
      </w:r>
      <w:r w:rsidR="000D35EE">
        <w:rPr>
          <w:rFonts w:ascii="GHEA Grapalat" w:hAnsi="GHEA Grapalat" w:cs="Sylfaen"/>
          <w:spacing w:val="-2"/>
          <w:vertAlign w:val="superscript"/>
          <w:lang w:val="af-ZA"/>
        </w:rPr>
        <w:t xml:space="preserve"> </w:t>
      </w:r>
      <w:r w:rsidR="000D35EE">
        <w:rPr>
          <w:rFonts w:ascii="GHEA Grapalat" w:hAnsi="GHEA Grapalat" w:cs="Sylfaen"/>
          <w:spacing w:val="-2"/>
          <w:lang w:val="af-ZA"/>
        </w:rPr>
        <w:t>ջուր</w:t>
      </w:r>
      <w:r w:rsidR="000D35EE">
        <w:rPr>
          <w:rFonts w:ascii="GHEA Grapalat" w:hAnsi="GHEA Grapalat" w:cs="Sylfaen"/>
          <w:spacing w:val="-2"/>
          <w:sz w:val="24"/>
          <w:szCs w:val="24"/>
          <w:lang w:val="af-ZA"/>
        </w:rPr>
        <w:t>), այնպես էլ 2018 թվականը դիտվել է սակավ ջրատվության տարիներ:</w:t>
      </w:r>
      <w:r w:rsidR="000D35EE"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2018 թվականի հունիսի 15-ի դրությամբ, 2016 թվականի՝ որպես նորմալ ջրատվության տարվա նույն օրվա համեմատ, ջրամբարներում առկա ջրի դեֆիցիտը կազմել է 155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իսկ Սևան-Հրազդան ոռոգման համակարգը սնող Ապարանի, Ազատի և Մարմարիկի ջրամբարներում՝ 35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: Անխուսափելի է նաև ջրի դեֆիցիտ Սևան-Հրազդան համակարգը սնող Հրազդան գետի ջրատվությունում  հուլիս-սեպտեմբեր ամիսներին: Սևան-Հրազդան համակարգի իշխման տակ գտնվող 39 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lastRenderedPageBreak/>
        <w:t xml:space="preserve">հազ հա հողատարածքների ջրապահովվածության հաշվարկներում նախատեսվել է Հրազդան գետի ջրատվությունն ամբողջ ոռոգման ժամանակահատվածում 165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(ինչպես 2016 թվականին), որից հուլիս-սեպտեմբեր ամիսներին՝ 110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սակայն  գետերի բազմամյա ջրագրության տվյալների համաձայն սակավաջուր տարում այդ ամիսների Հրազդան գետի հոսքը կազմում է 5.8 մ/վրկ՝ 55-60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առանձին տարիների՝ շուրջ 70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նախատեսվածից 40-45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պակաս: Այսպիսով, 2018 թվականին համակարգի ոռոգման ջրի դիֆիցիտը 2016 թվականի համեմատ կկազմի շուրջ </w:t>
      </w:r>
      <w:r w:rsidR="00330459">
        <w:rPr>
          <w:rFonts w:ascii="GHEA Grapalat" w:hAnsi="GHEA Grapalat" w:cs="Sylfaen"/>
          <w:spacing w:val="-2"/>
          <w:sz w:val="24"/>
          <w:szCs w:val="24"/>
          <w:lang w:val="af-ZA"/>
        </w:rPr>
        <w:t>40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18759E"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10014D">
        <w:rPr>
          <w:rFonts w:ascii="GHEA Grapalat" w:hAnsi="GHEA Grapalat" w:cs="Sylfaen"/>
          <w:spacing w:val="-2"/>
          <w:sz w:val="24"/>
          <w:szCs w:val="24"/>
          <w:lang w:val="af-ZA"/>
        </w:rPr>
        <w:t>՝ Մխչյանի և Ռանչպարի պոմպակայանները լրացուցիչ ծանրաբերնվածությամբ շահագործելու պարագայում</w:t>
      </w:r>
      <w:r w:rsidR="0018759E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:  </w:t>
      </w:r>
      <w:r w:rsidR="00330459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</w:p>
    <w:p w:rsidR="0018759E" w:rsidRPr="0018759E" w:rsidRDefault="0018759E" w:rsidP="00330459">
      <w:pPr>
        <w:spacing w:line="360" w:lineRule="auto"/>
        <w:ind w:firstLine="567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Սևանա լճից հունիսի 15-ի դրությամբ 2016 թվականին բաց է թողնվել 8.978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2017 թվականին՝ 52.231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և 2018 թվականին՝ 27.268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ջուր, իսկ Արփա-Սևան թունելով Սևանա լիճ է տեղափոխվել համապատասխանաբար 2016 թվականին 94.341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2017 թվականին 87.876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և 2018 թվականին 111.121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մլն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</w:rPr>
        <w:t>մ</w:t>
      </w:r>
      <w:r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ջուր: </w:t>
      </w:r>
    </w:p>
    <w:p w:rsidR="00901B94" w:rsidRPr="0018759E" w:rsidRDefault="00901B94" w:rsidP="0018759E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18759E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Կարգավորման</w:t>
      </w:r>
      <w:r w:rsidRPr="0018759E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նպատակը և բնույթը` </w:t>
      </w:r>
    </w:p>
    <w:p w:rsidR="005E5F36" w:rsidRPr="0018759E" w:rsidRDefault="00A91F80" w:rsidP="00A6576A">
      <w:pPr>
        <w:tabs>
          <w:tab w:val="left" w:pos="360"/>
          <w:tab w:val="left" w:pos="1134"/>
        </w:tabs>
        <w:spacing w:after="0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ab/>
      </w:r>
      <w:r w:rsidR="00901B94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>Անհրաժեշտ է փոխել օրենքով սահմանված ոռոգման նպատակով լճից</w:t>
      </w:r>
      <w:r w:rsidR="005E5F36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2018 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>թվականի բացթողման 170 մլն մ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չափաքանակը՝ այն դարձնելով մինչև</w:t>
      </w:r>
      <w:r w:rsidR="005E5F36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2</w:t>
      </w:r>
      <w:r w:rsidR="00330459">
        <w:rPr>
          <w:rFonts w:ascii="GHEA Grapalat" w:hAnsi="GHEA Grapalat" w:cs="Sylfaen"/>
          <w:spacing w:val="-2"/>
          <w:sz w:val="24"/>
          <w:szCs w:val="24"/>
          <w:lang w:val="af-ZA"/>
        </w:rPr>
        <w:t>10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մլն մ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="005E5F36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>:</w:t>
      </w:r>
      <w:r w:rsidR="00901B94"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</w:p>
    <w:p w:rsidR="00A6576A" w:rsidRPr="00A6576A" w:rsidRDefault="00901B94" w:rsidP="00A6576A">
      <w:pPr>
        <w:pStyle w:val="ListParagraph"/>
        <w:numPr>
          <w:ilvl w:val="0"/>
          <w:numId w:val="2"/>
        </w:numPr>
        <w:tabs>
          <w:tab w:val="center" w:pos="0"/>
        </w:tabs>
        <w:ind w:left="0" w:firstLine="284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18759E">
        <w:rPr>
          <w:rFonts w:ascii="GHEA Grapalat" w:hAnsi="GHEA Grapalat" w:cs="Sylfaen"/>
          <w:i/>
          <w:spacing w:val="-2"/>
          <w:sz w:val="24"/>
          <w:szCs w:val="24"/>
          <w:lang w:val="af-ZA"/>
        </w:rPr>
        <w:t>Նախագծի մշակման գործընթացում ներգրավված ինստիտուտները`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ներկայացված որոշման նախագիծը մշակվել է ՀՀ </w:t>
      </w:r>
      <w:r w:rsidR="00976B3E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արդարադատության, </w:t>
      </w:r>
      <w:r w:rsidRPr="0018759E">
        <w:rPr>
          <w:rFonts w:ascii="GHEA Grapalat" w:hAnsi="GHEA Grapalat" w:cs="Sylfaen"/>
          <w:spacing w:val="-2"/>
          <w:sz w:val="24"/>
          <w:szCs w:val="24"/>
          <w:lang w:val="af-ZA"/>
        </w:rPr>
        <w:t>էներգետիկ</w:t>
      </w:r>
      <w:r w:rsidRPr="00A6576A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ենթակառուցվածքների և բնական պաշարների նախարարության ջրային կոմիտեի աշխատակազմի</w:t>
      </w:r>
      <w:r w:rsidR="00A6576A" w:rsidRPr="00A6576A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ՀՀ էներգետիկ ենթակառուցվածքների և բնական պաշարների, ՀՀ ֆինանսների, ՀՀ տարածքային կառավարման և զարգացման, ՀՀ արտակարգ իրավիճակների, ՀՀ գյուղատնտեսության, ՀՀ բնապահպանության և ՀՀ ԳԱԱ Սևանա լճի պահպանության փորձագիտական հանձնաժողովի </w:t>
      </w:r>
      <w:r w:rsidRPr="00A6576A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կողմից</w:t>
      </w:r>
      <w:r w:rsidR="005E5F36" w:rsidRPr="00A6576A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901B94" w:rsidRPr="00A6576A" w:rsidRDefault="00901B94" w:rsidP="00A6576A">
      <w:pPr>
        <w:pStyle w:val="ListParagraph"/>
        <w:numPr>
          <w:ilvl w:val="0"/>
          <w:numId w:val="2"/>
        </w:numPr>
        <w:tabs>
          <w:tab w:val="center" w:pos="0"/>
        </w:tabs>
        <w:ind w:right="360"/>
        <w:jc w:val="both"/>
        <w:rPr>
          <w:rFonts w:ascii="GHEA Grapalat" w:eastAsia="Times New Roman" w:hAnsi="GHEA Grapalat" w:cs="Sylfaen"/>
          <w:i/>
          <w:sz w:val="24"/>
          <w:szCs w:val="24"/>
          <w:lang w:eastAsia="ru-RU"/>
        </w:rPr>
      </w:pPr>
      <w:r w:rsidRPr="00A6576A">
        <w:rPr>
          <w:rFonts w:ascii="GHEA Grapalat" w:eastAsia="Times New Roman" w:hAnsi="GHEA Grapalat" w:cs="Sylfaen"/>
          <w:i/>
          <w:sz w:val="24"/>
          <w:szCs w:val="24"/>
          <w:lang w:eastAsia="ru-RU"/>
        </w:rPr>
        <w:t xml:space="preserve">Ակնկալվող արդյունքները` </w:t>
      </w:r>
    </w:p>
    <w:p w:rsidR="00901B94" w:rsidRPr="005E5F36" w:rsidRDefault="00A91F80" w:rsidP="005E5F36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91F8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Հողերին մատակարարվող ոռոգման ջրի դեֆիցիտի </w:t>
      </w:r>
      <w:r w:rsidR="005E5F36">
        <w:rPr>
          <w:rFonts w:ascii="GHEA Grapalat" w:eastAsia="Times New Roman" w:hAnsi="GHEA Grapalat" w:cs="Sylfaen"/>
          <w:sz w:val="24"/>
          <w:szCs w:val="24"/>
          <w:lang w:eastAsia="ru-RU"/>
        </w:rPr>
        <w:t>մեղմում</w:t>
      </w:r>
      <w:r w:rsidR="005E5F36"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E5F36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="005E5F36"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E5F36">
        <w:rPr>
          <w:rFonts w:ascii="GHEA Grapalat" w:eastAsia="Times New Roman" w:hAnsi="GHEA Grapalat" w:cs="Sylfaen"/>
          <w:sz w:val="24"/>
          <w:szCs w:val="24"/>
          <w:lang w:val="en-US" w:eastAsia="ru-RU"/>
        </w:rPr>
        <w:t>ջրապահովվածության</w:t>
      </w:r>
      <w:r w:rsidR="005E5F36"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E5F36">
        <w:rPr>
          <w:rFonts w:ascii="GHEA Grapalat" w:eastAsia="Times New Roman" w:hAnsi="GHEA Grapalat" w:cs="Sylfaen"/>
          <w:sz w:val="24"/>
          <w:szCs w:val="24"/>
          <w:lang w:val="en-US" w:eastAsia="ru-RU"/>
        </w:rPr>
        <w:t>բարձրացում</w:t>
      </w:r>
      <w:r w:rsidR="005E5F36" w:rsidRPr="005E5F36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</w:p>
    <w:sectPr w:rsidR="00901B94" w:rsidRPr="005E5F36" w:rsidSect="00D50D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15B9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638E"/>
    <w:rsid w:val="00035FA1"/>
    <w:rsid w:val="00066AD9"/>
    <w:rsid w:val="000D35EE"/>
    <w:rsid w:val="000F6F65"/>
    <w:rsid w:val="0010014D"/>
    <w:rsid w:val="00100F25"/>
    <w:rsid w:val="0011638E"/>
    <w:rsid w:val="001314C5"/>
    <w:rsid w:val="00143FE1"/>
    <w:rsid w:val="00144D48"/>
    <w:rsid w:val="001754C2"/>
    <w:rsid w:val="0018759E"/>
    <w:rsid w:val="002C65BC"/>
    <w:rsid w:val="00327E4D"/>
    <w:rsid w:val="00330459"/>
    <w:rsid w:val="00493ED4"/>
    <w:rsid w:val="00535215"/>
    <w:rsid w:val="005E5F36"/>
    <w:rsid w:val="005E6619"/>
    <w:rsid w:val="00630E06"/>
    <w:rsid w:val="006735AF"/>
    <w:rsid w:val="00741FCF"/>
    <w:rsid w:val="00754EAF"/>
    <w:rsid w:val="007769FD"/>
    <w:rsid w:val="007F178A"/>
    <w:rsid w:val="00813C63"/>
    <w:rsid w:val="00863723"/>
    <w:rsid w:val="008B7928"/>
    <w:rsid w:val="008D4F98"/>
    <w:rsid w:val="008D6F7D"/>
    <w:rsid w:val="00901B94"/>
    <w:rsid w:val="00976B3E"/>
    <w:rsid w:val="00A275B4"/>
    <w:rsid w:val="00A313F7"/>
    <w:rsid w:val="00A44F2A"/>
    <w:rsid w:val="00A57AB1"/>
    <w:rsid w:val="00A6576A"/>
    <w:rsid w:val="00A90C10"/>
    <w:rsid w:val="00A91F80"/>
    <w:rsid w:val="00AE60E4"/>
    <w:rsid w:val="00B12ADB"/>
    <w:rsid w:val="00C34C6A"/>
    <w:rsid w:val="00CB200F"/>
    <w:rsid w:val="00CC3864"/>
    <w:rsid w:val="00CC6366"/>
    <w:rsid w:val="00D50D3E"/>
    <w:rsid w:val="00E04006"/>
    <w:rsid w:val="00E0403F"/>
    <w:rsid w:val="00EC4651"/>
    <w:rsid w:val="00ED0F87"/>
    <w:rsid w:val="00F165E6"/>
    <w:rsid w:val="00F65A6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94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1638E"/>
    <w:rPr>
      <w:b/>
      <w:bCs/>
    </w:rPr>
  </w:style>
  <w:style w:type="paragraph" w:styleId="ListParagraph">
    <w:name w:val="List Paragraph"/>
    <w:basedOn w:val="Normal"/>
    <w:uiPriority w:val="34"/>
    <w:qFormat/>
    <w:rsid w:val="00630E06"/>
    <w:pPr>
      <w:ind w:left="720"/>
      <w:contextualSpacing/>
    </w:pPr>
  </w:style>
  <w:style w:type="paragraph" w:styleId="NormalWeb">
    <w:name w:val="Normal (Web)"/>
    <w:basedOn w:val="Normal"/>
    <w:uiPriority w:val="99"/>
    <w:rsid w:val="00901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6576A"/>
    <w:pPr>
      <w:spacing w:after="0" w:line="360" w:lineRule="auto"/>
      <w:ind w:firstLine="709"/>
      <w:jc w:val="both"/>
    </w:pPr>
    <w:rPr>
      <w:rFonts w:ascii="Arial LatArm" w:eastAsia="Times New Roman" w:hAnsi="Arial LatArm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6576A"/>
    <w:rPr>
      <w:rFonts w:ascii="Arial LatArm" w:eastAsia="Times New Roman" w:hAnsi="Arial LatArm" w:cs="Times New Roman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https://mul.gov.am/tasks/docs/attachment.php?id=384116&amp;fn=3Himnavorum.docx&amp;out=0&amp;token=2c6be6dc27e062adfb16</cp:keywords>
</cp:coreProperties>
</file>