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1885"/>
        <w:gridCol w:w="3590"/>
        <w:gridCol w:w="1795"/>
        <w:gridCol w:w="1705"/>
      </w:tblGrid>
      <w:tr w:rsidR="002F42CA" w:rsidRPr="00540B10" w:rsidTr="002F42CA">
        <w:trPr>
          <w:trHeight w:val="481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b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sz w:val="18"/>
                <w:szCs w:val="18"/>
                <w:lang w:val="fr-FR"/>
              </w:rPr>
              <w:t>5.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2F42CA" w:rsidRPr="00540B10" w:rsidTr="002F42CA">
        <w:trPr>
          <w:trHeight w:val="96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Առարկության, առաջարկության հեղինակը,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Առարկության  կամ առաջարկության բովանդակությունը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Եզրակացություն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Կատարված փոփոխությունները</w:t>
            </w:r>
          </w:p>
        </w:tc>
      </w:tr>
      <w:tr w:rsidR="002F42CA" w:rsidRPr="00540B10" w:rsidTr="002F42CA">
        <w:trPr>
          <w:trHeight w:val="48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both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ՀՀ ֆինանսների նախարարություն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06.05.13թ. 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N 1/4.5-1/6059-13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Դիտողություններ և առաջարկություններ չկան: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</w:p>
        </w:tc>
      </w:tr>
      <w:tr w:rsidR="002F42CA" w:rsidRPr="00540B10" w:rsidTr="002F42CA">
        <w:trPr>
          <w:trHeight w:val="7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both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ՀՀ տարածքային կառավարման նախարարություն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08.05.13թ.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N 03/15/2404-13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Դիտողություններ և առաջարկություններ չկան: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</w:tc>
      </w:tr>
      <w:tr w:rsidR="002F42CA" w:rsidRPr="00540B10" w:rsidTr="002F42CA">
        <w:trPr>
          <w:trHeight w:val="99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both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ՀՀ ԿԱ անշարժ գույքի կադաստրի պետական կոմիտե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07.05.13թ. 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N Ե/7.2/2784-13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Դիտողություններ և առաջարկություններ չկան: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-</w:t>
            </w:r>
          </w:p>
        </w:tc>
      </w:tr>
      <w:tr w:rsidR="002F42CA" w:rsidRPr="00540B10" w:rsidTr="002F42CA">
        <w:trPr>
          <w:trHeight w:val="99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both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ՀՀ արդարադատության նախարարություն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04.06.2013թ,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N 01/3156-13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widowControl w:val="0"/>
              <w:jc w:val="both"/>
              <w:textAlignment w:val="baseline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1. Որոշման նախագծի (այսուհետ՝ նախագիծ) 1-ին կետից անհրաժեշտ է հանել «Հիմք ընդունելով Հայաստանի Հանրապետության կառավարությանն առընթեր պետական գույքի կառավարման վարչության միջնորդությունը՝» բառերը, քանի որ նախագծի նախաբանում և ներկայացված հիմնավորման մեջ նախագծի ընդունման համար հիմք հանդիսացող իրավական ակտերի վերաբերյալ դրույթներ արդեն իսկ նշվում են:</w:t>
            </w:r>
          </w:p>
          <w:p w:rsidR="002F42CA" w:rsidRPr="00540B10" w:rsidRDefault="002F42CA" w:rsidP="00417E19">
            <w:pPr>
              <w:widowControl w:val="0"/>
              <w:jc w:val="both"/>
              <w:textAlignment w:val="baseline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2. Նախագծի 2-րդ կետում «օրենսդրությամբ» բառն անհրաժեշտ է փոխարինել «օրենքով» բառով` նկատի ունենալով Հայաստանի Հանրապետության քաղաքացիական օրենսգրքի պահանջները։</w:t>
            </w:r>
          </w:p>
          <w:p w:rsidR="002F42CA" w:rsidRPr="00540B10" w:rsidRDefault="002F42CA" w:rsidP="00417E19">
            <w:pPr>
              <w:widowControl w:val="0"/>
              <w:jc w:val="both"/>
              <w:textAlignment w:val="baseline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3. Նախագիծն անհրաժեշտ է համաձայնեցնել ՀՀ ֆինանսների նախարարության հետ:</w:t>
            </w:r>
          </w:p>
          <w:p w:rsidR="002F42CA" w:rsidRPr="00540B10" w:rsidRDefault="002F42CA" w:rsidP="00417E19">
            <w:pPr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 xml:space="preserve">Ընդունվել է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CA" w:rsidRPr="00540B10" w:rsidRDefault="002F42CA" w:rsidP="00417E19">
            <w:pPr>
              <w:jc w:val="center"/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18"/>
                <w:szCs w:val="18"/>
                <w:lang w:val="fr-FR"/>
              </w:rPr>
              <w:t>Կատարվել է համապատասխան լրամշակում:</w:t>
            </w:r>
          </w:p>
        </w:tc>
      </w:tr>
    </w:tbl>
    <w:p w:rsidR="00CB48BB" w:rsidRDefault="00CB48BB">
      <w:pPr>
        <w:rPr>
          <w:lang w:val="en-US"/>
        </w:rPr>
      </w:pPr>
    </w:p>
    <w:p w:rsidR="00182024" w:rsidRPr="004A704D" w:rsidRDefault="00182024" w:rsidP="00182024">
      <w:pPr>
        <w:tabs>
          <w:tab w:val="left" w:pos="2100"/>
        </w:tabs>
        <w:jc w:val="right"/>
        <w:rPr>
          <w:rFonts w:ascii="GHEA Grapalat" w:hAnsi="GHEA Grapalat"/>
          <w:i/>
          <w:sz w:val="28"/>
          <w:szCs w:val="28"/>
          <w:lang w:val="en-US"/>
        </w:rPr>
      </w:pPr>
      <w:r w:rsidRPr="004A704D">
        <w:rPr>
          <w:rFonts w:ascii="GHEA Grapalat" w:hAnsi="GHEA Grapalat"/>
          <w:i/>
          <w:sz w:val="28"/>
          <w:szCs w:val="28"/>
        </w:rPr>
        <w:t>ՀՀ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պետական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գույքի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կառավարման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վարչությ</w:t>
      </w:r>
      <w:r w:rsidRPr="004A704D">
        <w:rPr>
          <w:rFonts w:ascii="GHEA Grapalat" w:hAnsi="GHEA Grapalat"/>
          <w:i/>
          <w:sz w:val="28"/>
          <w:szCs w:val="28"/>
          <w:lang w:val="en-US"/>
        </w:rPr>
        <w:t>ան պետ</w:t>
      </w:r>
    </w:p>
    <w:p w:rsidR="00182024" w:rsidRPr="004A704D" w:rsidRDefault="00182024" w:rsidP="00182024">
      <w:pPr>
        <w:tabs>
          <w:tab w:val="left" w:pos="2100"/>
        </w:tabs>
        <w:jc w:val="right"/>
        <w:rPr>
          <w:rFonts w:ascii="GHEA Grapalat" w:hAnsi="GHEA Grapalat" w:cs="Times New Roman"/>
          <w:b/>
          <w:i/>
          <w:sz w:val="28"/>
          <w:szCs w:val="28"/>
          <w:lang w:val="en-US"/>
        </w:rPr>
      </w:pPr>
      <w:r w:rsidRPr="004A704D">
        <w:rPr>
          <w:rFonts w:ascii="GHEA Grapalat" w:hAnsi="GHEA Grapalat"/>
          <w:sz w:val="28"/>
          <w:szCs w:val="28"/>
          <w:lang w:val="en-US"/>
        </w:rPr>
        <w:t xml:space="preserve"> </w:t>
      </w:r>
      <w:r w:rsidRPr="004A704D"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p w:rsidR="00182024" w:rsidRPr="00182024" w:rsidRDefault="00182024">
      <w:pPr>
        <w:rPr>
          <w:lang w:val="en-US"/>
        </w:rPr>
      </w:pPr>
    </w:p>
    <w:sectPr w:rsidR="00182024" w:rsidRPr="00182024" w:rsidSect="00CB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42CA"/>
    <w:rsid w:val="00182024"/>
    <w:rsid w:val="002F42CA"/>
    <w:rsid w:val="00CB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C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Gov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2013-08-14T11:36:00Z</dcterms:created>
  <dcterms:modified xsi:type="dcterms:W3CDTF">2013-08-14T11:37:00Z</dcterms:modified>
</cp:coreProperties>
</file>