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91" w:rsidRPr="004F3191" w:rsidRDefault="004F3191" w:rsidP="004F3191">
      <w:pPr>
        <w:jc w:val="center"/>
        <w:rPr>
          <w:rFonts w:ascii="GHEA Grapalat" w:eastAsia="Arial Unicode MS" w:hAnsi="GHEA Grapalat" w:cs="Arial Unicode MS"/>
          <w:lang w:val="hy-AM"/>
        </w:rPr>
      </w:pPr>
      <w:r w:rsidRPr="004F3191">
        <w:rPr>
          <w:rFonts w:ascii="GHEA Grapalat" w:eastAsia="Arial Unicode MS" w:hAnsi="GHEA Grapalat" w:cs="Arial Unicode MS"/>
          <w:b/>
          <w:lang w:val="hy-AM"/>
        </w:rPr>
        <w:t>Հիմնավորում</w:t>
      </w:r>
    </w:p>
    <w:p w:rsidR="004F3191" w:rsidRPr="004F3191" w:rsidRDefault="004F3191" w:rsidP="004F3191">
      <w:pPr>
        <w:jc w:val="center"/>
        <w:rPr>
          <w:rFonts w:ascii="GHEA Grapalat" w:hAnsi="GHEA Grapalat"/>
          <w:b/>
          <w:lang w:val="hy-AM"/>
        </w:rPr>
      </w:pPr>
      <w:r w:rsidRPr="004F3191">
        <w:rPr>
          <w:rFonts w:ascii="GHEA Grapalat" w:hAnsi="GHEA Grapalat"/>
          <w:b/>
          <w:lang w:val="hy-AM"/>
        </w:rPr>
        <w:t>&lt;&lt;Հայաստանի Հանրապետության ընդերքի մասին օրենսգրքում լրացումներ կատարելու մասին&gt;&gt;  ՀՀ օրենքի  նախագծի ընդունման</w:t>
      </w:r>
    </w:p>
    <w:p w:rsidR="004F3191" w:rsidRPr="00591544" w:rsidRDefault="004F3191" w:rsidP="004F3191">
      <w:pPr>
        <w:numPr>
          <w:ilvl w:val="0"/>
          <w:numId w:val="1"/>
        </w:numPr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</w:rPr>
      </w:pP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Անհրաժեշտությունը</w:t>
      </w:r>
      <w:proofErr w:type="spellEnd"/>
    </w:p>
    <w:p w:rsidR="004F3191" w:rsidRPr="00591544" w:rsidRDefault="004F3191" w:rsidP="004F3191">
      <w:pPr>
        <w:ind w:firstLine="36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91544">
        <w:rPr>
          <w:rFonts w:ascii="GHEA Grapalat" w:hAnsi="GHEA Grapalat"/>
          <w:b/>
          <w:sz w:val="24"/>
          <w:szCs w:val="24"/>
        </w:rPr>
        <w:t>&lt;&lt;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ընդերքի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օրենսգրքում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&gt;&gt; </w:t>
      </w:r>
      <w:r w:rsidRPr="00591544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ՀՀ </w:t>
      </w:r>
      <w:proofErr w:type="gramStart"/>
      <w:r w:rsidRPr="00591544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օրենքի  </w:t>
      </w:r>
      <w:r w:rsidRPr="00591544">
        <w:rPr>
          <w:rFonts w:ascii="GHEA Grapalat" w:eastAsia="Arial Unicode MS" w:hAnsi="GHEA Grapalat" w:cs="Arial Unicode MS"/>
          <w:sz w:val="24"/>
          <w:szCs w:val="24"/>
          <w:lang w:val="hy-AM"/>
        </w:rPr>
        <w:t>նախագծի</w:t>
      </w:r>
      <w:proofErr w:type="gramEnd"/>
      <w:r w:rsidRPr="00591544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մշակումը նպատակաուղղված է </w:t>
      </w:r>
      <w:proofErr w:type="spellStart"/>
      <w:r w:rsidRPr="0059154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առաջացած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ապօրինի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շահագործված</w:t>
      </w:r>
      <w:proofErr w:type="spellEnd"/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 կամ լքված հանքավայրերի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տարածքներում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ռեկուլտիվացիոն աշխատանքների իրականաց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նախադրյալներ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:</w:t>
      </w:r>
    </w:p>
    <w:p w:rsidR="004F3191" w:rsidRPr="00591544" w:rsidRDefault="004F3191" w:rsidP="004F3191">
      <w:pPr>
        <w:numPr>
          <w:ilvl w:val="0"/>
          <w:numId w:val="1"/>
        </w:numPr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</w:rPr>
      </w:pP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Ընթացիկ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իրավիճակը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և</w:t>
      </w:r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խնդիրները</w:t>
      </w:r>
      <w:proofErr w:type="spellEnd"/>
    </w:p>
    <w:p w:rsidR="004F3191" w:rsidRPr="00591544" w:rsidRDefault="004F3191" w:rsidP="004F3191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9154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առկա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են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100-ից </w:t>
      </w:r>
      <w:proofErr w:type="spellStart"/>
      <w:r w:rsidRPr="00591544">
        <w:rPr>
          <w:rFonts w:ascii="GHEA Grapalat" w:hAnsi="GHEA Grapalat"/>
          <w:sz w:val="24"/>
          <w:szCs w:val="24"/>
        </w:rPr>
        <w:t>ավելի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ապօրինի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շահագործված</w:t>
      </w:r>
      <w:proofErr w:type="spellEnd"/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 կամ լքված հանքավայրեր</w:t>
      </w:r>
      <w:r w:rsidRPr="0059154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լուրջ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բնապահպանական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խնդիրներ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հողերի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դեգրադացիա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:</w:t>
      </w:r>
    </w:p>
    <w:p w:rsidR="004F3191" w:rsidRPr="00591544" w:rsidRDefault="004F3191" w:rsidP="004F3191">
      <w:pPr>
        <w:ind w:firstLine="360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proofErr w:type="gramStart"/>
      <w:r w:rsidRPr="00591544">
        <w:rPr>
          <w:rFonts w:ascii="GHEA Grapalat" w:hAnsi="GHEA Grapalat" w:cs="Sylfaen"/>
          <w:kern w:val="16"/>
          <w:sz w:val="24"/>
          <w:szCs w:val="24"/>
        </w:rPr>
        <w:t>Բ</w:t>
      </w:r>
      <w:r w:rsidRPr="00591544">
        <w:rPr>
          <w:rFonts w:ascii="GHEA Grapalat" w:hAnsi="GHEA Grapalat" w:cs="Sylfaen"/>
          <w:kern w:val="16"/>
          <w:sz w:val="24"/>
          <w:szCs w:val="24"/>
          <w:lang w:val="hy-AM"/>
        </w:rPr>
        <w:t>ացասական ազդեցությունը լանդշաֆտային և կենսաբանական բազմազանության վրա դրսևորվում է երեք ձևով.</w:t>
      </w:r>
      <w:proofErr w:type="gramEnd"/>
    </w:p>
    <w:p w:rsidR="004F3191" w:rsidRPr="00591544" w:rsidRDefault="004F3191" w:rsidP="004F3191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360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591544">
        <w:rPr>
          <w:rFonts w:ascii="GHEA Grapalat" w:hAnsi="GHEA Grapalat" w:cs="Sylfaen"/>
          <w:kern w:val="16"/>
          <w:sz w:val="24"/>
          <w:szCs w:val="24"/>
          <w:lang w:val="hy-AM"/>
        </w:rPr>
        <w:t>արդյունահանվող հանքատեսակի դատարկ ապարի ու թափոնների շրջակայքում կուտակումով ու տարածումով, որը հանգեցնում է լանդշաֆտի ու կենսաբազմազանության դեգրադացմանը,</w:t>
      </w:r>
    </w:p>
    <w:p w:rsidR="004F3191" w:rsidRPr="00591544" w:rsidRDefault="004F3191" w:rsidP="004F3191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360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591544">
        <w:rPr>
          <w:rFonts w:ascii="GHEA Grapalat" w:hAnsi="GHEA Grapalat" w:cs="Sylfaen"/>
          <w:kern w:val="16"/>
          <w:sz w:val="24"/>
          <w:szCs w:val="24"/>
          <w:lang w:val="hy-AM"/>
        </w:rPr>
        <w:t>բաց հանքերը հիմնովին խախտում են բնական լանդշաֆտը ու էկոհամակարգերը և դարձյալ հանգեցնում լանդշաֆտի դեգրադացմանը,</w:t>
      </w:r>
    </w:p>
    <w:p w:rsidR="004F3191" w:rsidRPr="00591544" w:rsidRDefault="004F3191" w:rsidP="004F3191">
      <w:pPr>
        <w:numPr>
          <w:ilvl w:val="0"/>
          <w:numId w:val="2"/>
        </w:numPr>
        <w:tabs>
          <w:tab w:val="clear" w:pos="1320"/>
          <w:tab w:val="num" w:pos="0"/>
        </w:tabs>
        <w:spacing w:after="0" w:line="240" w:lineRule="auto"/>
        <w:ind w:left="0" w:firstLine="360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591544">
        <w:rPr>
          <w:rFonts w:ascii="GHEA Grapalat" w:hAnsi="GHEA Grapalat" w:cs="Sylfaen"/>
          <w:kern w:val="16"/>
          <w:sz w:val="24"/>
          <w:szCs w:val="24"/>
          <w:lang w:val="hy-AM"/>
        </w:rPr>
        <w:t>ստորգետնյա ջրերի ջրաբանական ռեժիմի և ֆիզիկական ու քիմիական բաղադրությունների փոփոխություն:</w:t>
      </w:r>
    </w:p>
    <w:p w:rsidR="004F3191" w:rsidRPr="00591544" w:rsidRDefault="004F3191" w:rsidP="004F3191">
      <w:pPr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91544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Բացասական ազդեցությունը կենսաբազմազանության վրա դրսևորվում է նաև օդային և ջրային ավազանների աղտոտման միջոցով: </w:t>
      </w:r>
    </w:p>
    <w:p w:rsidR="004F3191" w:rsidRPr="00591544" w:rsidRDefault="004F3191" w:rsidP="004F3191">
      <w:pPr>
        <w:ind w:firstLine="36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591544">
        <w:rPr>
          <w:rFonts w:ascii="GHEA Grapalat" w:hAnsi="GHEA Grapalat"/>
          <w:sz w:val="24"/>
          <w:szCs w:val="24"/>
          <w:lang w:val="hy-AM"/>
        </w:rPr>
        <w:t>Ապօրինի շահագործված</w:t>
      </w:r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 կամ լքված հանքավայրերը ներկա վիճակով (առանց համապատասխան ռեկուլտիվացիոն աշխատանքների իրականացման) թողնելը զգալի բացասական ներգործություններ է ունենում շրջակա միջավայրի վրա, չի նպաստում բնական ռեսուրսների բանական օգտագործմանը:</w:t>
      </w:r>
    </w:p>
    <w:p w:rsidR="004F3191" w:rsidRPr="00591544" w:rsidRDefault="004F3191" w:rsidP="004F3191">
      <w:pPr>
        <w:jc w:val="both"/>
        <w:rPr>
          <w:rFonts w:ascii="GHEA Grapalat" w:hAnsi="GHEA Grapalat" w:cs="Times Unicode"/>
          <w:b/>
          <w:sz w:val="24"/>
          <w:szCs w:val="24"/>
        </w:rPr>
      </w:pPr>
    </w:p>
    <w:p w:rsidR="004F3191" w:rsidRPr="00591544" w:rsidRDefault="004F3191" w:rsidP="004F3191">
      <w:pPr>
        <w:numPr>
          <w:ilvl w:val="0"/>
          <w:numId w:val="1"/>
        </w:numPr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</w:rPr>
      </w:pP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Տվյալ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բնագավառում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իրականացվող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քաղաքականություն</w:t>
      </w:r>
      <w:proofErr w:type="spellEnd"/>
    </w:p>
    <w:p w:rsidR="004F3191" w:rsidRPr="00591544" w:rsidRDefault="004F3191" w:rsidP="004F3191">
      <w:pPr>
        <w:ind w:left="360" w:firstLine="36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Հնարավորության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սահմաններում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կանխարգելել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բացասական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ներգործությունները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շրջակա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միջավայրի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վրա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ապահովել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բնական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ռեսուրսների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բանական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արդյունավետ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օգտագործումը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4F3191" w:rsidRPr="00591544" w:rsidRDefault="004F3191" w:rsidP="004F3191">
      <w:pPr>
        <w:spacing w:after="0" w:line="240" w:lineRule="auto"/>
        <w:ind w:left="720"/>
        <w:rPr>
          <w:rFonts w:ascii="GHEA Grapalat" w:eastAsia="Arial Unicode MS" w:hAnsi="GHEA Grapalat" w:cs="Arial Unicode MS"/>
          <w:b/>
          <w:sz w:val="24"/>
          <w:szCs w:val="24"/>
        </w:rPr>
      </w:pPr>
    </w:p>
    <w:p w:rsidR="004F3191" w:rsidRPr="00591544" w:rsidRDefault="004F3191" w:rsidP="004F3191">
      <w:pPr>
        <w:numPr>
          <w:ilvl w:val="0"/>
          <w:numId w:val="1"/>
        </w:numPr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</w:rPr>
      </w:pP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Կարգավորման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նպատակը</w:t>
      </w:r>
      <w:proofErr w:type="spellEnd"/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և</w:t>
      </w:r>
      <w:r w:rsidRPr="00591544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b/>
          <w:sz w:val="24"/>
          <w:szCs w:val="24"/>
        </w:rPr>
        <w:t>բնույթը</w:t>
      </w:r>
      <w:proofErr w:type="spellEnd"/>
    </w:p>
    <w:p w:rsidR="004F3191" w:rsidRPr="00591544" w:rsidRDefault="004F3191" w:rsidP="004F3191">
      <w:pPr>
        <w:pStyle w:val="NormalWeb"/>
        <w:spacing w:before="0" w:beforeAutospacing="0" w:after="0" w:afterAutospacing="0"/>
        <w:jc w:val="both"/>
        <w:rPr>
          <w:rFonts w:ascii="GHEA Grapalat" w:hAnsi="GHEA Grapalat" w:cs="Courier New"/>
          <w:shd w:val="clear" w:color="auto" w:fill="FFFFFF"/>
          <w:lang w:val="fr-FR"/>
        </w:rPr>
      </w:pPr>
      <w:r w:rsidRPr="00591544">
        <w:rPr>
          <w:rFonts w:ascii="GHEA Grapalat" w:hAnsi="GHEA Grapalat"/>
          <w:shd w:val="clear" w:color="auto" w:fill="FFFFFF"/>
          <w:lang w:val="en-US"/>
        </w:rPr>
        <w:t xml:space="preserve">           </w:t>
      </w:r>
      <w:r w:rsidRPr="00591544">
        <w:rPr>
          <w:rFonts w:ascii="GHEA Grapalat" w:hAnsi="GHEA Grapalat"/>
          <w:shd w:val="clear" w:color="auto" w:fill="FFFFFF"/>
        </w:rPr>
        <w:t>Ներկայումս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  <w:lang w:val="hy-AM"/>
        </w:rPr>
        <w:t>շրջակա միջավայրի պահպանության դրամագլխ</w:t>
      </w:r>
      <w:r w:rsidRPr="00591544">
        <w:rPr>
          <w:rFonts w:ascii="GHEA Grapalat" w:hAnsi="GHEA Grapalat"/>
          <w:shd w:val="clear" w:color="auto" w:fill="FFFFFF"/>
        </w:rPr>
        <w:t>ում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կուտակված</w:t>
      </w:r>
      <w:r w:rsidRPr="00591544">
        <w:rPr>
          <w:rFonts w:ascii="GHEA Grapalat" w:hAnsi="GHEA Grapalat"/>
          <w:shd w:val="clear" w:color="auto" w:fill="FFFFFF"/>
          <w:lang w:val="hy-AM"/>
        </w:rPr>
        <w:t xml:space="preserve"> միջոցների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ընդհանուր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ծավալը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կազմում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է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մոտ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900.0 </w:t>
      </w:r>
      <w:r w:rsidRPr="00591544">
        <w:rPr>
          <w:rFonts w:ascii="GHEA Grapalat" w:hAnsi="GHEA Grapalat"/>
          <w:shd w:val="clear" w:color="auto" w:fill="FFFFFF"/>
        </w:rPr>
        <w:t>մլն</w:t>
      </w:r>
      <w:r w:rsidRPr="00591544">
        <w:rPr>
          <w:rFonts w:ascii="GHEA Grapalat" w:hAnsi="GHEA Grapalat"/>
          <w:shd w:val="clear" w:color="auto" w:fill="FFFFFF"/>
          <w:lang w:val="fr-FR"/>
        </w:rPr>
        <w:t>.</w:t>
      </w:r>
      <w:r w:rsidRPr="00591544">
        <w:rPr>
          <w:rFonts w:ascii="GHEA Grapalat" w:hAnsi="GHEA Grapalat"/>
          <w:shd w:val="clear" w:color="auto" w:fill="FFFFFF"/>
        </w:rPr>
        <w:t>դրամ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որոնք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տարիներ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շարունակ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(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սկսած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2005թվականից)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չեն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օգտագործվում</w:t>
      </w:r>
      <w:proofErr w:type="spellEnd"/>
      <w:r w:rsidRPr="00591544">
        <w:rPr>
          <w:rFonts w:ascii="GHEA Grapalat" w:hAnsi="GHEA Grapalat" w:cs="Courier New"/>
          <w:shd w:val="clear" w:color="auto" w:fill="FFFFFF"/>
          <w:lang w:val="fr-FR"/>
        </w:rPr>
        <w:t>:</w:t>
      </w:r>
    </w:p>
    <w:p w:rsidR="004F3191" w:rsidRPr="00591544" w:rsidRDefault="004F3191" w:rsidP="004F3191">
      <w:pPr>
        <w:pStyle w:val="NormalWeb"/>
        <w:jc w:val="both"/>
        <w:rPr>
          <w:rFonts w:ascii="GHEA Grapalat" w:hAnsi="GHEA Grapalat"/>
          <w:lang w:val="fr-FR"/>
        </w:rPr>
      </w:pPr>
      <w:r w:rsidRPr="00591544">
        <w:rPr>
          <w:rFonts w:ascii="GHEA Grapalat" w:hAnsi="GHEA Grapalat"/>
          <w:shd w:val="clear" w:color="auto" w:fill="FFFFFF"/>
          <w:lang w:val="fr-FR"/>
        </w:rPr>
        <w:lastRenderedPageBreak/>
        <w:t xml:space="preserve">   </w:t>
      </w:r>
      <w:r w:rsidRPr="00591544">
        <w:rPr>
          <w:rFonts w:ascii="GHEA Grapalat" w:hAnsi="GHEA Grapalat"/>
        </w:rPr>
        <w:t>Համաձայն</w:t>
      </w:r>
      <w:r w:rsidRPr="00591544">
        <w:rPr>
          <w:rFonts w:ascii="GHEA Grapalat" w:hAnsi="GHEA Grapalat"/>
          <w:lang w:val="fr-FR"/>
        </w:rPr>
        <w:t xml:space="preserve"> </w:t>
      </w:r>
      <w:r w:rsidRPr="00591544">
        <w:rPr>
          <w:rFonts w:ascii="GHEA Grapalat" w:hAnsi="GHEA Grapalat"/>
          <w:lang w:val="en-US"/>
        </w:rPr>
        <w:t>ՀՀ</w:t>
      </w:r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էներգետիկայի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r w:rsidRPr="00591544">
        <w:rPr>
          <w:rFonts w:ascii="GHEA Grapalat" w:hAnsi="GHEA Grapalat"/>
          <w:lang w:val="en-US"/>
        </w:rPr>
        <w:t>և</w:t>
      </w:r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բնական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պաշարների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նախարարության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պաշտոնական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կայքի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տվյալների</w:t>
      </w:r>
      <w:proofErr w:type="spellEnd"/>
      <w:r w:rsidRPr="00591544">
        <w:rPr>
          <w:rFonts w:ascii="GHEA Grapalat" w:hAnsi="GHEA Grapalat"/>
          <w:lang w:val="fr-FR"/>
        </w:rPr>
        <w:t xml:space="preserve"> 01.04.2015</w:t>
      </w:r>
      <w:r w:rsidRPr="00591544">
        <w:rPr>
          <w:rFonts w:ascii="GHEA Grapalat" w:hAnsi="GHEA Grapalat"/>
          <w:lang w:val="en-US"/>
        </w:rPr>
        <w:t>թ</w:t>
      </w:r>
      <w:r w:rsidRPr="00591544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591544">
        <w:rPr>
          <w:rFonts w:ascii="GHEA Grapalat" w:hAnsi="GHEA Grapalat"/>
          <w:lang w:val="en-US"/>
        </w:rPr>
        <w:t>դրությամբ</w:t>
      </w:r>
      <w:proofErr w:type="spellEnd"/>
      <w:proofErr w:type="gram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տրամադրվել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r w:rsidRPr="00591544">
        <w:rPr>
          <w:rFonts w:ascii="GHEA Grapalat" w:hAnsi="GHEA Grapalat"/>
          <w:lang w:val="en-US"/>
        </w:rPr>
        <w:t>է</w:t>
      </w:r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օգտակար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հանածոների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հանքավայրերի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արդյունահանման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նպատակով</w:t>
      </w:r>
      <w:proofErr w:type="spellEnd"/>
      <w:r w:rsidRPr="00591544">
        <w:rPr>
          <w:rFonts w:ascii="GHEA Grapalat" w:hAnsi="GHEA Grapalat"/>
          <w:lang w:val="fr-FR"/>
        </w:rPr>
        <w:t xml:space="preserve"> 470 </w:t>
      </w:r>
      <w:proofErr w:type="spellStart"/>
      <w:r w:rsidRPr="00591544">
        <w:rPr>
          <w:rFonts w:ascii="GHEA Grapalat" w:hAnsi="GHEA Grapalat"/>
          <w:lang w:val="en-US"/>
        </w:rPr>
        <w:t>ընդերքօգտագործման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en-US"/>
        </w:rPr>
        <w:t>իրավունք</w:t>
      </w:r>
      <w:proofErr w:type="spellEnd"/>
      <w:r w:rsidRPr="00591544">
        <w:rPr>
          <w:rFonts w:ascii="GHEA Grapalat" w:hAnsi="GHEA Grapalat"/>
          <w:lang w:val="fr-FR"/>
        </w:rPr>
        <w:t xml:space="preserve">, </w:t>
      </w:r>
      <w:r w:rsidRPr="00591544">
        <w:rPr>
          <w:rFonts w:ascii="GHEA Grapalat" w:hAnsi="GHEA Grapalat"/>
        </w:rPr>
        <w:t>որից</w:t>
      </w:r>
      <w:r w:rsidRPr="00591544">
        <w:rPr>
          <w:rFonts w:ascii="GHEA Grapalat" w:hAnsi="GHEA Grapalat"/>
          <w:lang w:val="fr-FR"/>
        </w:rPr>
        <w:t xml:space="preserve"> 28-</w:t>
      </w:r>
      <w:r w:rsidRPr="00591544">
        <w:rPr>
          <w:rFonts w:ascii="GHEA Grapalat" w:hAnsi="GHEA Grapalat"/>
        </w:rPr>
        <w:t>ը՝</w:t>
      </w:r>
      <w:r w:rsidRPr="00591544">
        <w:rPr>
          <w:rFonts w:ascii="GHEA Grapalat" w:hAnsi="GHEA Grapalat"/>
          <w:lang w:val="fr-FR"/>
        </w:rPr>
        <w:t xml:space="preserve"> </w:t>
      </w:r>
      <w:r w:rsidRPr="00591544">
        <w:rPr>
          <w:rFonts w:ascii="GHEA Grapalat" w:hAnsi="GHEA Grapalat"/>
        </w:rPr>
        <w:t>մետաղական</w:t>
      </w:r>
      <w:r w:rsidRPr="00591544">
        <w:rPr>
          <w:rFonts w:ascii="GHEA Grapalat" w:hAnsi="GHEA Grapalat"/>
          <w:lang w:val="fr-FR"/>
        </w:rPr>
        <w:t xml:space="preserve">, </w:t>
      </w:r>
      <w:r w:rsidRPr="00591544">
        <w:rPr>
          <w:rFonts w:ascii="GHEA Grapalat" w:hAnsi="GHEA Grapalat"/>
        </w:rPr>
        <w:t>իսկ</w:t>
      </w:r>
      <w:r w:rsidRPr="00591544">
        <w:rPr>
          <w:rFonts w:ascii="GHEA Grapalat" w:hAnsi="GHEA Grapalat"/>
          <w:lang w:val="fr-FR"/>
        </w:rPr>
        <w:t xml:space="preserve"> 442-</w:t>
      </w:r>
      <w:r w:rsidRPr="00591544">
        <w:rPr>
          <w:rFonts w:ascii="GHEA Grapalat" w:hAnsi="GHEA Grapalat"/>
        </w:rPr>
        <w:t>ը՝ոչ</w:t>
      </w:r>
      <w:r w:rsidRPr="00591544">
        <w:rPr>
          <w:rFonts w:ascii="GHEA Grapalat" w:hAnsi="GHEA Grapalat"/>
          <w:lang w:val="fr-FR"/>
        </w:rPr>
        <w:t xml:space="preserve"> </w:t>
      </w:r>
      <w:r w:rsidRPr="00591544">
        <w:rPr>
          <w:rFonts w:ascii="GHEA Grapalat" w:hAnsi="GHEA Grapalat"/>
        </w:rPr>
        <w:t>մետաղական</w:t>
      </w:r>
      <w:r w:rsidRPr="00591544">
        <w:rPr>
          <w:rFonts w:ascii="GHEA Grapalat" w:hAnsi="GHEA Grapalat"/>
          <w:lang w:val="fr-FR"/>
        </w:rPr>
        <w:t xml:space="preserve">: </w:t>
      </w:r>
    </w:p>
    <w:p w:rsidR="004F3191" w:rsidRPr="00591544" w:rsidRDefault="004F3191" w:rsidP="00591544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91544">
        <w:rPr>
          <w:rFonts w:ascii="GHEA Grapalat" w:hAnsi="GHEA Grapalat"/>
          <w:sz w:val="24"/>
          <w:szCs w:val="24"/>
          <w:lang w:val="fr-FR"/>
        </w:rPr>
        <w:t xml:space="preserve">     </w:t>
      </w:r>
      <w:proofErr w:type="spellStart"/>
      <w:r w:rsidRPr="00591544">
        <w:rPr>
          <w:rFonts w:ascii="GHEA Grapalat" w:hAnsi="GHEA Grapalat"/>
          <w:sz w:val="24"/>
          <w:szCs w:val="24"/>
        </w:rPr>
        <w:t>Մետաղական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օգտակար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իրավունքի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միջինը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25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տարուց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ավել</w:t>
      </w:r>
      <w:r w:rsidR="00591544">
        <w:rPr>
          <w:rFonts w:ascii="GHEA Grapalat" w:hAnsi="GHEA Grapalat" w:cs="Sylfaen"/>
          <w:sz w:val="24"/>
          <w:szCs w:val="24"/>
        </w:rPr>
        <w:t>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91544">
        <w:rPr>
          <w:rFonts w:ascii="GHEA Grapalat" w:hAnsi="GHEA Grapalat" w:cs="Sylfaen"/>
          <w:sz w:val="24"/>
          <w:szCs w:val="24"/>
        </w:rPr>
        <w:t>է</w:t>
      </w:r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(&lt;</w:t>
      </w:r>
      <w:r w:rsidRPr="00591544">
        <w:rPr>
          <w:rFonts w:ascii="GHEA Grapalat" w:hAnsi="GHEA Grapalat" w:cs="Sylfaen"/>
          <w:sz w:val="24"/>
          <w:szCs w:val="24"/>
        </w:rPr>
        <w:t>ԶՊՄԿ</w:t>
      </w:r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&gt; </w:t>
      </w:r>
      <w:r w:rsidRPr="00591544">
        <w:rPr>
          <w:rFonts w:ascii="GHEA Grapalat" w:hAnsi="GHEA Grapalat" w:cs="Sylfaen"/>
          <w:sz w:val="24"/>
          <w:szCs w:val="24"/>
        </w:rPr>
        <w:t>ՓԲԸ</w:t>
      </w:r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– 35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; </w:t>
      </w:r>
      <w:r w:rsidRPr="00591544">
        <w:rPr>
          <w:rFonts w:ascii="GHEA Grapalat" w:hAnsi="GHEA Grapalat" w:cs="Arial"/>
          <w:sz w:val="24"/>
          <w:szCs w:val="24"/>
          <w:lang w:val="fr-FR"/>
        </w:rPr>
        <w:t>&lt;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Դանդի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Փրիշս</w:t>
      </w:r>
      <w:proofErr w:type="spellEnd"/>
      <w:r w:rsidRPr="0059154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Մետալս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Կապան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>&gt;</w:t>
      </w:r>
      <w:r w:rsidRPr="0059154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91544">
        <w:rPr>
          <w:rFonts w:ascii="GHEA Grapalat" w:hAnsi="GHEA Grapalat" w:cs="Sylfaen"/>
          <w:sz w:val="24"/>
          <w:szCs w:val="24"/>
        </w:rPr>
        <w:t>ՓԲԸ</w:t>
      </w:r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- 25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>; &lt;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Լեռ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Էքս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&gt; - 25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>; &lt;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Գեոթիմ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&gt; - 25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91544">
        <w:rPr>
          <w:rFonts w:ascii="GHEA Grapalat" w:hAnsi="GHEA Grapalat" w:cs="Sylfaen"/>
          <w:sz w:val="24"/>
          <w:szCs w:val="24"/>
        </w:rPr>
        <w:t>և</w:t>
      </w:r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>):</w:t>
      </w:r>
    </w:p>
    <w:p w:rsidR="004F3191" w:rsidRPr="00591544" w:rsidRDefault="004F3191" w:rsidP="00591544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91544">
        <w:rPr>
          <w:rFonts w:ascii="GHEA Grapalat" w:hAnsi="GHEA Grapalat"/>
          <w:sz w:val="24"/>
          <w:szCs w:val="24"/>
          <w:lang w:val="fr-FR"/>
        </w:rPr>
        <w:t xml:space="preserve">      </w:t>
      </w:r>
      <w:proofErr w:type="spellStart"/>
      <w:r w:rsidRPr="00591544">
        <w:rPr>
          <w:rFonts w:ascii="GHEA Grapalat" w:hAnsi="GHEA Grapalat"/>
          <w:sz w:val="24"/>
          <w:szCs w:val="24"/>
        </w:rPr>
        <w:t>Ոչ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մետաղական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օգտակար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հանածոների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իրավունքի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միջինը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15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տարուց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ավել</w:t>
      </w:r>
      <w:r w:rsidR="00591544">
        <w:rPr>
          <w:rFonts w:ascii="GHEA Grapalat" w:hAnsi="GHEA Grapalat" w:cs="Sylfaen"/>
          <w:sz w:val="24"/>
          <w:szCs w:val="24"/>
        </w:rPr>
        <w:t>ի</w:t>
      </w:r>
      <w:proofErr w:type="spellEnd"/>
      <w:r w:rsidRPr="005915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91544">
        <w:rPr>
          <w:rFonts w:ascii="GHEA Grapalat" w:hAnsi="GHEA Grapalat" w:cs="Sylfaen"/>
          <w:sz w:val="24"/>
          <w:szCs w:val="24"/>
        </w:rPr>
        <w:t>է</w:t>
      </w:r>
      <w:r w:rsidRPr="0059154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F3191" w:rsidRPr="00591544" w:rsidRDefault="004F3191" w:rsidP="00591544">
      <w:pPr>
        <w:pStyle w:val="NormalWeb"/>
        <w:jc w:val="both"/>
        <w:rPr>
          <w:rFonts w:ascii="GHEA Grapalat" w:hAnsi="GHEA Grapalat"/>
          <w:lang w:val="fr-FR"/>
        </w:rPr>
      </w:pPr>
      <w:r w:rsidRPr="00591544">
        <w:rPr>
          <w:rFonts w:ascii="GHEA Grapalat" w:hAnsi="GHEA Grapalat" w:cs="Sylfaen"/>
          <w:shd w:val="clear" w:color="auto" w:fill="FFFFFF"/>
          <w:lang w:val="fr-FR"/>
        </w:rPr>
        <w:t xml:space="preserve">       </w:t>
      </w:r>
      <w:proofErr w:type="spellStart"/>
      <w:r w:rsidRPr="00591544">
        <w:rPr>
          <w:rFonts w:ascii="GHEA Grapalat" w:hAnsi="GHEA Grapalat" w:cs="Sylfaen"/>
          <w:shd w:val="clear" w:color="auto" w:fill="FFFFFF"/>
          <w:lang w:val="fr-FR"/>
        </w:rPr>
        <w:t>Ելնելով</w:t>
      </w:r>
      <w:proofErr w:type="spellEnd"/>
      <w:r w:rsidRPr="00591544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hd w:val="clear" w:color="auto" w:fill="FFFFFF"/>
          <w:lang w:val="fr-FR"/>
        </w:rPr>
        <w:t>դրամագլխի</w:t>
      </w:r>
      <w:proofErr w:type="spellEnd"/>
      <w:r w:rsidRPr="00591544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hd w:val="clear" w:color="auto" w:fill="FFFFFF"/>
          <w:lang w:val="fr-FR"/>
        </w:rPr>
        <w:t>ֆինանսական</w:t>
      </w:r>
      <w:proofErr w:type="spellEnd"/>
      <w:r w:rsidRPr="00591544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 w:cs="Sylfaen"/>
          <w:shd w:val="clear" w:color="auto" w:fill="FFFFFF"/>
          <w:lang w:val="fr-FR"/>
        </w:rPr>
        <w:t>միջոցների</w:t>
      </w:r>
      <w:proofErr w:type="spellEnd"/>
      <w:r w:rsidRPr="00591544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արդյունավետությունն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ապահովելու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591544">
        <w:rPr>
          <w:rFonts w:ascii="GHEA Grapalat" w:hAnsi="GHEA Grapalat"/>
          <w:shd w:val="clear" w:color="auto" w:fill="FFFFFF"/>
        </w:rPr>
        <w:t>անհրա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ժեշտությունից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ինչպես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նաև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հաշվի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առնելով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 w:rsidRPr="00591544">
        <w:rPr>
          <w:rFonts w:ascii="GHEA Grapalat" w:hAnsi="GHEA Grapalat"/>
          <w:lang w:val="fr-FR"/>
        </w:rPr>
        <w:t>որ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դրամագլխից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երաշխիքային</w:t>
      </w:r>
      <w:proofErr w:type="spellEnd"/>
      <w:r w:rsidRPr="00591544">
        <w:rPr>
          <w:rFonts w:ascii="GHEA Grapalat" w:hAnsi="GHEA Grapalat"/>
          <w:lang w:val="fr-FR"/>
        </w:rPr>
        <w:t xml:space="preserve">  </w:t>
      </w:r>
      <w:proofErr w:type="spellStart"/>
      <w:r w:rsidRPr="00591544">
        <w:rPr>
          <w:rFonts w:ascii="GHEA Grapalat" w:hAnsi="GHEA Grapalat"/>
          <w:lang w:val="fr-FR"/>
        </w:rPr>
        <w:t>գումարների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վերադարձի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վերջնական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պահանջ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կարող</w:t>
      </w:r>
      <w:proofErr w:type="spellEnd"/>
      <w:r w:rsidRPr="00591544">
        <w:rPr>
          <w:rFonts w:ascii="GHEA Grapalat" w:hAnsi="GHEA Grapalat"/>
          <w:lang w:val="fr-FR"/>
        </w:rPr>
        <w:t xml:space="preserve"> է </w:t>
      </w:r>
      <w:proofErr w:type="spellStart"/>
      <w:r w:rsidRPr="00591544">
        <w:rPr>
          <w:rFonts w:ascii="GHEA Grapalat" w:hAnsi="GHEA Grapalat"/>
          <w:lang w:val="fr-FR"/>
        </w:rPr>
        <w:t>առաջանալ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միայն</w:t>
      </w:r>
      <w:proofErr w:type="spellEnd"/>
      <w:r w:rsidRPr="00591544">
        <w:rPr>
          <w:rFonts w:ascii="GHEA Grapalat" w:hAnsi="GHEA Grapalat"/>
          <w:lang w:val="fr-FR"/>
        </w:rPr>
        <w:t xml:space="preserve"> 15-25 </w:t>
      </w:r>
      <w:proofErr w:type="spellStart"/>
      <w:r w:rsidRPr="00591544">
        <w:rPr>
          <w:rFonts w:ascii="GHEA Grapalat" w:hAnsi="GHEA Grapalat"/>
          <w:lang w:val="fr-FR"/>
        </w:rPr>
        <w:t>տարի</w:t>
      </w:r>
      <w:proofErr w:type="spellEnd"/>
      <w:r w:rsidRPr="00591544">
        <w:rPr>
          <w:rFonts w:ascii="GHEA Grapalat" w:hAnsi="GHEA Grapalat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lang w:val="fr-FR"/>
        </w:rPr>
        <w:t>հետո</w:t>
      </w:r>
      <w:proofErr w:type="spellEnd"/>
      <w:r w:rsidRPr="00591544">
        <w:rPr>
          <w:rFonts w:ascii="GHEA Grapalat" w:hAnsi="GHEA Grapalat"/>
          <w:lang w:val="fr-FR"/>
        </w:rPr>
        <w:t xml:space="preserve">, </w:t>
      </w:r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նպատակահարմար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է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դրամագլխի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միջոցների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որոշակի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մասը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դնել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շրջանառության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մեջ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`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օգտագործելով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առաջնահերթ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բնապահպանական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խնդիրների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լուծմանը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այդ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hd w:val="clear" w:color="auto" w:fill="FFFFFF"/>
          <w:lang w:val="fr-FR"/>
        </w:rPr>
        <w:t>թվում</w:t>
      </w:r>
      <w:proofErr w:type="spellEnd"/>
      <w:r w:rsidRPr="00591544">
        <w:rPr>
          <w:rFonts w:ascii="GHEA Grapalat" w:hAnsi="GHEA Grapalat"/>
          <w:shd w:val="clear" w:color="auto" w:fill="FFFFFF"/>
          <w:lang w:val="fr-FR"/>
        </w:rPr>
        <w:t xml:space="preserve">` </w:t>
      </w:r>
      <w:r w:rsidRPr="00591544">
        <w:rPr>
          <w:rFonts w:ascii="GHEA Grapalat" w:hAnsi="GHEA Grapalat"/>
          <w:lang w:val="hy-AM"/>
        </w:rPr>
        <w:t xml:space="preserve">ապօրինի շահագործված կամ լքված հանքավայրերի տարածքներում բնապահպանական (այդ թվում՝ ռեկուլտիվացիոն) աշխատանքների կատարման </w:t>
      </w:r>
      <w:r w:rsidRPr="00591544">
        <w:rPr>
          <w:rFonts w:ascii="GHEA Grapalat" w:hAnsi="GHEA Grapalat"/>
        </w:rPr>
        <w:t>վրա</w:t>
      </w:r>
      <w:r w:rsidRPr="00591544">
        <w:rPr>
          <w:rFonts w:ascii="GHEA Grapalat" w:hAnsi="GHEA Grapalat"/>
          <w:lang w:val="fr-FR"/>
        </w:rPr>
        <w:t>:</w:t>
      </w:r>
    </w:p>
    <w:p w:rsidR="004F3191" w:rsidRPr="00591544" w:rsidRDefault="004F3191" w:rsidP="004F3191">
      <w:pPr>
        <w:ind w:firstLine="36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  <w:proofErr w:type="spellStart"/>
      <w:r w:rsidRPr="00591544">
        <w:rPr>
          <w:rFonts w:ascii="GHEA Grapalat" w:hAnsi="GHEA Grapalat"/>
          <w:sz w:val="24"/>
          <w:szCs w:val="24"/>
        </w:rPr>
        <w:t>Վեր</w:t>
      </w:r>
      <w:r w:rsidRPr="00591544">
        <w:rPr>
          <w:rFonts w:ascii="GHEA Grapalat" w:hAnsi="GHEA Grapalat"/>
          <w:sz w:val="24"/>
          <w:szCs w:val="24"/>
          <w:lang w:val="fr-FR"/>
        </w:rPr>
        <w:t>ոգրյալ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5915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91544">
        <w:rPr>
          <w:rFonts w:ascii="GHEA Grapalat" w:hAnsi="GHEA Grapalat"/>
          <w:b/>
          <w:sz w:val="24"/>
          <w:szCs w:val="24"/>
          <w:lang w:val="fr-FR"/>
        </w:rPr>
        <w:t>&lt;&lt;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ընդերքի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օրենսգրքում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591544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r w:rsidRPr="00591544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ՀՀ </w:t>
      </w:r>
      <w:proofErr w:type="gramStart"/>
      <w:r w:rsidRPr="00591544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օրենքի </w:t>
      </w:r>
      <w:r w:rsidRPr="00591544">
        <w:rPr>
          <w:rFonts w:ascii="GHEA Grapalat" w:eastAsia="Arial Unicode MS" w:hAnsi="GHEA Grapalat" w:cs="Arial Unicode MS"/>
          <w:spacing w:val="-8"/>
          <w:sz w:val="24"/>
          <w:szCs w:val="24"/>
          <w:lang w:val="fr-FR"/>
        </w:rPr>
        <w:t xml:space="preserve"> </w:t>
      </w:r>
      <w:r w:rsidRPr="00591544">
        <w:rPr>
          <w:rFonts w:ascii="GHEA Grapalat" w:eastAsia="Arial Unicode MS" w:hAnsi="GHEA Grapalat" w:cs="Arial Unicode MS"/>
          <w:sz w:val="24"/>
          <w:szCs w:val="24"/>
          <w:lang w:val="hy-AM"/>
        </w:rPr>
        <w:t>նախագծ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ով</w:t>
      </w:r>
      <w:proofErr w:type="spellEnd"/>
      <w:proofErr w:type="gram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առաջարկվում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91544">
        <w:rPr>
          <w:rFonts w:ascii="GHEA Grapalat" w:eastAsia="Arial Unicode MS" w:hAnsi="GHEA Grapalat" w:cs="Arial Unicode MS"/>
          <w:sz w:val="24"/>
          <w:szCs w:val="24"/>
        </w:rPr>
        <w:t>է</w:t>
      </w:r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օրենսգքում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կատարել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հետևյալ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91544">
        <w:rPr>
          <w:rFonts w:ascii="GHEA Grapalat" w:eastAsia="Arial Unicode MS" w:hAnsi="GHEA Grapalat" w:cs="Arial Unicode MS"/>
          <w:sz w:val="24"/>
          <w:szCs w:val="24"/>
        </w:rPr>
        <w:t>լրացումները</w:t>
      </w:r>
      <w:proofErr w:type="spellEnd"/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>`</w:t>
      </w:r>
    </w:p>
    <w:p w:rsidR="004F3191" w:rsidRPr="00591544" w:rsidRDefault="004F3191" w:rsidP="004F3191">
      <w:pPr>
        <w:jc w:val="both"/>
        <w:rPr>
          <w:rFonts w:ascii="GHEA Grapalat" w:hAnsi="GHEA Grapalat"/>
          <w:sz w:val="24"/>
          <w:szCs w:val="24"/>
        </w:rPr>
      </w:pPr>
      <w:r w:rsidRPr="0059154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   </w:t>
      </w:r>
      <w:r w:rsidRPr="00591544">
        <w:rPr>
          <w:rFonts w:ascii="GHEA Grapalat" w:eastAsia="Arial Unicode MS" w:hAnsi="GHEA Grapalat" w:cs="Arial Unicode MS"/>
          <w:sz w:val="24"/>
          <w:szCs w:val="24"/>
        </w:rPr>
        <w:t xml:space="preserve">4.1.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հոդվածում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կատարվող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լրացումներով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սահմանվել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b/>
          <w:sz w:val="24"/>
          <w:szCs w:val="24"/>
        </w:rPr>
        <w:t>&lt;&lt;</w:t>
      </w:r>
      <w:proofErr w:type="spellStart"/>
      <w:r w:rsidRPr="00591544">
        <w:rPr>
          <w:rFonts w:ascii="GHEA Grapalat" w:hAnsi="GHEA Grapalat" w:cs="Sylfaen"/>
          <w:b/>
          <w:sz w:val="24"/>
          <w:szCs w:val="24"/>
        </w:rPr>
        <w:t>լ</w:t>
      </w:r>
      <w:r w:rsidRPr="00591544">
        <w:rPr>
          <w:rFonts w:ascii="GHEA Grapalat" w:hAnsi="GHEA Grapalat"/>
          <w:b/>
          <w:sz w:val="24"/>
          <w:szCs w:val="24"/>
        </w:rPr>
        <w:t>քված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հանքավայր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&gt;&gt; </w:t>
      </w:r>
      <w:r w:rsidRPr="00591544">
        <w:rPr>
          <w:rFonts w:ascii="GHEA Grapalat" w:hAnsi="GHEA Grapalat"/>
          <w:sz w:val="24"/>
          <w:szCs w:val="24"/>
        </w:rPr>
        <w:t>և</w:t>
      </w:r>
      <w:r w:rsidRPr="00591544">
        <w:rPr>
          <w:rFonts w:ascii="GHEA Grapalat" w:hAnsi="GHEA Grapalat"/>
          <w:b/>
          <w:sz w:val="24"/>
          <w:szCs w:val="24"/>
        </w:rPr>
        <w:t xml:space="preserve"> &lt;&lt;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ապօրինի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շահագործված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b/>
          <w:sz w:val="24"/>
          <w:szCs w:val="24"/>
        </w:rPr>
        <w:t>հանքավայր</w:t>
      </w:r>
      <w:proofErr w:type="spellEnd"/>
      <w:r w:rsidRPr="00591544">
        <w:rPr>
          <w:rFonts w:ascii="GHEA Grapalat" w:hAnsi="GHEA Grapalat"/>
          <w:b/>
          <w:sz w:val="24"/>
          <w:szCs w:val="24"/>
        </w:rPr>
        <w:t xml:space="preserve">&gt;&gt; </w:t>
      </w:r>
      <w:proofErr w:type="spellStart"/>
      <w:r w:rsidRPr="00591544">
        <w:rPr>
          <w:rFonts w:ascii="GHEA Grapalat" w:hAnsi="GHEA Grapalat"/>
          <w:sz w:val="24"/>
          <w:szCs w:val="24"/>
        </w:rPr>
        <w:t>հասկացությունները</w:t>
      </w:r>
      <w:proofErr w:type="spellEnd"/>
      <w:r w:rsidRPr="00591544">
        <w:rPr>
          <w:rFonts w:ascii="GHEA Grapalat" w:hAnsi="GHEA Grapalat"/>
          <w:sz w:val="24"/>
          <w:szCs w:val="24"/>
        </w:rPr>
        <w:t>:</w:t>
      </w:r>
    </w:p>
    <w:p w:rsidR="004F3191" w:rsidRPr="00591544" w:rsidRDefault="004F3191" w:rsidP="004F3191">
      <w:pPr>
        <w:jc w:val="both"/>
        <w:rPr>
          <w:rFonts w:ascii="GHEA Grapalat" w:hAnsi="GHEA Grapalat" w:cs="Sylfaen"/>
          <w:sz w:val="24"/>
          <w:szCs w:val="24"/>
        </w:rPr>
      </w:pPr>
      <w:r w:rsidRPr="00591544">
        <w:rPr>
          <w:rFonts w:ascii="GHEA Grapalat" w:hAnsi="GHEA Grapalat"/>
          <w:sz w:val="24"/>
          <w:szCs w:val="24"/>
        </w:rPr>
        <w:t xml:space="preserve">    4.2.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69-</w:t>
      </w:r>
      <w:proofErr w:type="gramStart"/>
      <w:r w:rsidRPr="00591544">
        <w:rPr>
          <w:rFonts w:ascii="GHEA Grapalat" w:hAnsi="GHEA Grapalat" w:cs="Sylfaen"/>
          <w:sz w:val="24"/>
          <w:szCs w:val="24"/>
        </w:rPr>
        <w:t>րդ  և</w:t>
      </w:r>
      <w:proofErr w:type="gramEnd"/>
      <w:r w:rsidRPr="00591544">
        <w:rPr>
          <w:rFonts w:ascii="GHEA Grapalat" w:hAnsi="GHEA Grapalat" w:cs="Sylfaen"/>
          <w:sz w:val="24"/>
          <w:szCs w:val="24"/>
        </w:rPr>
        <w:t xml:space="preserve"> 70-րդ 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հոդվածներում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կատարված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լրացումներով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`</w:t>
      </w:r>
    </w:p>
    <w:p w:rsidR="004F3191" w:rsidRPr="00591544" w:rsidRDefault="004F3191" w:rsidP="004F3191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591544">
        <w:rPr>
          <w:rFonts w:ascii="GHEA Grapalat" w:hAnsi="GHEA Grapalat" w:cs="Sylfaen"/>
          <w:sz w:val="24"/>
          <w:szCs w:val="24"/>
        </w:rPr>
        <w:t xml:space="preserve">ա. </w:t>
      </w:r>
      <w:proofErr w:type="spellStart"/>
      <w:proofErr w:type="gramStart"/>
      <w:r w:rsidRPr="00591544">
        <w:rPr>
          <w:rFonts w:ascii="GHEA Grapalat" w:hAnsi="GHEA Grapalat" w:cs="Sylfaen"/>
          <w:sz w:val="24"/>
          <w:szCs w:val="24"/>
        </w:rPr>
        <w:t>սահմանվել</w:t>
      </w:r>
      <w:proofErr w:type="spellEnd"/>
      <w:proofErr w:type="gram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591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591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591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դրամագլխին հատկացված</w:t>
      </w:r>
      <w:r w:rsidRPr="00591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միջոցներով </w:t>
      </w:r>
      <w:r w:rsidRPr="00591544">
        <w:rPr>
          <w:rFonts w:ascii="GHEA Grapalat" w:hAnsi="GHEA Grapalat"/>
          <w:sz w:val="24"/>
          <w:szCs w:val="24"/>
          <w:lang w:val="hy-AM"/>
        </w:rPr>
        <w:t>ապօրինի շահագործված</w:t>
      </w:r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 կամ լքված հանքավայրերի ռեկուլտիվացիոն աշխատանքների իրականաց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դրույթներ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,</w:t>
      </w:r>
    </w:p>
    <w:p w:rsidR="004F3191" w:rsidRPr="00591544" w:rsidRDefault="004F3191" w:rsidP="004F3191">
      <w:pPr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591544">
        <w:rPr>
          <w:rFonts w:ascii="GHEA Grapalat" w:hAnsi="GHEA Grapalat" w:cs="Sylfaen"/>
          <w:sz w:val="24"/>
          <w:szCs w:val="24"/>
        </w:rPr>
        <w:t xml:space="preserve">բ. </w:t>
      </w:r>
      <w:proofErr w:type="spellStart"/>
      <w:proofErr w:type="gramStart"/>
      <w:r w:rsidRPr="00591544">
        <w:rPr>
          <w:rFonts w:ascii="GHEA Grapalat" w:hAnsi="GHEA Grapalat" w:cs="Sylfaen"/>
          <w:sz w:val="24"/>
          <w:szCs w:val="24"/>
        </w:rPr>
        <w:t>կարգավորվել</w:t>
      </w:r>
      <w:proofErr w:type="spellEnd"/>
      <w:proofErr w:type="gram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վերոգրյալ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ռեկուլտիվացիոն աշխատանքների իրականաց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իրավահարաբերությունները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:</w:t>
      </w:r>
    </w:p>
    <w:p w:rsidR="004F3191" w:rsidRPr="00591544" w:rsidRDefault="004F3191" w:rsidP="004F3191">
      <w:pPr>
        <w:numPr>
          <w:ilvl w:val="0"/>
          <w:numId w:val="1"/>
        </w:numPr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</w:rPr>
      </w:pPr>
      <w:r w:rsidRPr="00591544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 մշակման գործընթացում  ներգրավված ինստիտուտները</w:t>
      </w:r>
    </w:p>
    <w:p w:rsidR="004F3191" w:rsidRPr="00591544" w:rsidRDefault="004F3191" w:rsidP="004F3191">
      <w:pPr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9154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Նախագծի մշակման ընթացքում ՀՀ բնապահպանության նախարարության աշխատակազմի բնապահպանական ռազմավարական ծրագրերի և մոնիթորինգի վարչությունը համագործակցել է նախարարության աշխատակազմի համապատասխան ստորաբաժանումների հետ:</w:t>
      </w:r>
    </w:p>
    <w:p w:rsidR="004F3191" w:rsidRPr="00591544" w:rsidRDefault="004F3191" w:rsidP="004F3191">
      <w:pPr>
        <w:numPr>
          <w:ilvl w:val="0"/>
          <w:numId w:val="1"/>
        </w:numPr>
        <w:spacing w:after="0" w:line="23" w:lineRule="atLeast"/>
        <w:rPr>
          <w:rFonts w:ascii="GHEA Grapalat" w:eastAsia="Arial Unicode MS" w:hAnsi="GHEA Grapalat" w:cs="Arial Unicode MS"/>
          <w:b/>
          <w:sz w:val="24"/>
          <w:szCs w:val="24"/>
        </w:rPr>
      </w:pPr>
      <w:r w:rsidRPr="00591544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Ակնկալվող արդյունքը</w:t>
      </w:r>
    </w:p>
    <w:p w:rsidR="004F3191" w:rsidRPr="00591544" w:rsidRDefault="004F3191" w:rsidP="004F3191">
      <w:pPr>
        <w:jc w:val="both"/>
        <w:rPr>
          <w:rFonts w:ascii="GHEA Grapalat" w:hAnsi="GHEA Grapalat" w:cs="Sylfaen"/>
          <w:sz w:val="24"/>
          <w:szCs w:val="24"/>
        </w:rPr>
      </w:pPr>
      <w:r w:rsidRPr="00591544">
        <w:rPr>
          <w:rFonts w:ascii="GHEA Grapalat" w:hAnsi="GHEA Grapalat"/>
          <w:sz w:val="24"/>
          <w:szCs w:val="24"/>
        </w:rPr>
        <w:t xml:space="preserve">    </w:t>
      </w:r>
      <w:proofErr w:type="spellStart"/>
      <w:r w:rsidRPr="00591544">
        <w:rPr>
          <w:rFonts w:ascii="GHEA Grapalat" w:hAnsi="GHEA Grapalat"/>
          <w:sz w:val="24"/>
          <w:szCs w:val="24"/>
        </w:rPr>
        <w:t>Կստեղծվեն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առաջացած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ապօրինի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/>
          <w:sz w:val="24"/>
          <w:szCs w:val="24"/>
        </w:rPr>
        <w:t>շահագործված</w:t>
      </w:r>
      <w:proofErr w:type="spellEnd"/>
      <w:r w:rsidRPr="00591544">
        <w:rPr>
          <w:rFonts w:ascii="GHEA Grapalat" w:hAnsi="GHEA Grapalat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 xml:space="preserve">կամ լքված հանքավայրերի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տարածքներում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r w:rsidRPr="00591544">
        <w:rPr>
          <w:rFonts w:ascii="GHEA Grapalat" w:hAnsi="GHEA Grapalat" w:cs="Sylfaen"/>
          <w:sz w:val="24"/>
          <w:szCs w:val="24"/>
          <w:lang w:val="hy-AM"/>
        </w:rPr>
        <w:t>ռեկուլտիվացիոն աշխատանքների իրականաց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նախադրյալներ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նպաստավոր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91544">
        <w:rPr>
          <w:rFonts w:ascii="GHEA Grapalat" w:hAnsi="GHEA Grapalat" w:cs="Sylfaen"/>
          <w:sz w:val="24"/>
          <w:szCs w:val="24"/>
        </w:rPr>
        <w:t>պայմաններ</w:t>
      </w:r>
      <w:proofErr w:type="spellEnd"/>
      <w:r w:rsidRPr="00591544">
        <w:rPr>
          <w:rFonts w:ascii="GHEA Grapalat" w:hAnsi="GHEA Grapalat" w:cs="Sylfaen"/>
          <w:sz w:val="24"/>
          <w:szCs w:val="24"/>
        </w:rPr>
        <w:t>:</w:t>
      </w:r>
    </w:p>
    <w:p w:rsidR="004F3191" w:rsidRPr="004F3191" w:rsidRDefault="004F3191" w:rsidP="004F3191">
      <w:pPr>
        <w:jc w:val="both"/>
        <w:rPr>
          <w:rFonts w:ascii="GHEA Grapalat" w:eastAsia="Arial Unicode MS" w:hAnsi="GHEA Grapalat" w:cs="Arial Unicode M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9540"/>
      </w:tblGrid>
      <w:tr w:rsidR="004F3191" w:rsidRPr="004F3191" w:rsidTr="00EB50EA"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jc w:val="center"/>
              <w:rPr>
                <w:rFonts w:ascii="GHEA Grapalat" w:eastAsia="Arial Unicode MS" w:hAnsi="GHEA Grapalat" w:cs="Arial Unicode MS"/>
                <w:b/>
                <w:lang w:val="af-ZA"/>
              </w:rPr>
            </w:pPr>
            <w:r w:rsidRPr="004F3191">
              <w:rPr>
                <w:rFonts w:ascii="GHEA Grapalat" w:eastAsia="Arial Unicode MS" w:hAnsi="GHEA Grapalat" w:cs="Arial Unicode MS"/>
                <w:b/>
              </w:rPr>
              <w:lastRenderedPageBreak/>
              <w:t>ՏԵՂԵԿԱՆՔ</w:t>
            </w:r>
          </w:p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 w:rsidRPr="004F3191">
              <w:rPr>
                <w:rFonts w:ascii="GHEA Grapalat" w:hAnsi="GHEA Grapalat"/>
                <w:b/>
                <w:lang w:val="af-ZA"/>
              </w:rPr>
              <w:t>&lt;&lt;</w:t>
            </w:r>
            <w:proofErr w:type="spellStart"/>
            <w:r w:rsidRPr="004F3191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ընդերքի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օրենսգրքում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լրացումներ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կատարելու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&gt;&gt; </w:t>
            </w:r>
            <w:r w:rsidRPr="004F3191">
              <w:rPr>
                <w:rFonts w:ascii="GHEA Grapalat" w:hAnsi="GHEA Grapalat"/>
                <w:b/>
              </w:rPr>
              <w:t>ՀՀ</w:t>
            </w:r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օրենքի</w:t>
            </w:r>
            <w:proofErr w:type="spellEnd"/>
            <w:r w:rsidRPr="004F3191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նախագծի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ընդունման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առնչությամբ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ընդունվելիք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այլ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իրավական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ակտերի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կամ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դրանց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ընդունման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անհրաժեշտության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բացակայության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</w:rPr>
              <w:t>մասին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</w:p>
        </w:tc>
      </w:tr>
      <w:tr w:rsidR="004F3191" w:rsidRPr="004F3191" w:rsidTr="00EB50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1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both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Այլ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իրավական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ակտերում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փոփոխությունների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և/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կամ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լրացումների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անհրաժեշտությունը</w:t>
            </w:r>
            <w:proofErr w:type="spellEnd"/>
          </w:p>
        </w:tc>
      </w:tr>
      <w:tr w:rsidR="004F3191" w:rsidRPr="004F3191" w:rsidTr="00EB50EA">
        <w:trPr>
          <w:trHeight w:val="6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both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hAnsi="GHEA Grapalat"/>
                <w:b/>
              </w:rPr>
              <w:t>&lt;&lt;</w:t>
            </w:r>
            <w:proofErr w:type="spellStart"/>
            <w:r w:rsidRPr="004F3191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ընդերքի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օրենսգրքում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լրացումներ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կատարելու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&gt;&gt; </w:t>
            </w:r>
            <w:r w:rsidRPr="004F3191">
              <w:rPr>
                <w:rFonts w:ascii="GHEA Grapalat" w:eastAsia="Arial Unicode MS" w:hAnsi="GHEA Grapalat" w:cs="Arial Unicode MS"/>
                <w:spacing w:val="-8"/>
                <w:lang w:val="af-ZA"/>
              </w:rPr>
              <w:t xml:space="preserve">ՀՀ օրենքի ընդունմամբ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անհրաժեշտություն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կառաջանա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փոփոխություններ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և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լրացումներ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կատարել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ՀՀ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կառավարության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23.08.2012թ. N 1079-Ն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որոշման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pacing w:val="-8"/>
              </w:rPr>
              <w:t>մեջ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pacing w:val="-8"/>
              </w:rPr>
              <w:t>:</w:t>
            </w:r>
          </w:p>
        </w:tc>
      </w:tr>
      <w:tr w:rsidR="004F3191" w:rsidRPr="004F3191" w:rsidTr="00EB50E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2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Միջազգային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պայմանագրերով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ստանձնած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պարտավորությունների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հետ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համապատասխանությունը</w:t>
            </w:r>
            <w:proofErr w:type="spellEnd"/>
          </w:p>
        </w:tc>
      </w:tr>
      <w:tr w:rsidR="004F3191" w:rsidRPr="004F3191" w:rsidTr="00EB50EA">
        <w:trPr>
          <w:trHeight w:val="10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4F3191">
              <w:rPr>
                <w:rFonts w:ascii="GHEA Grapalat" w:hAnsi="GHEA Grapalat"/>
                <w:b/>
              </w:rPr>
              <w:t>&lt;&lt;</w:t>
            </w:r>
            <w:proofErr w:type="spellStart"/>
            <w:r w:rsidRPr="004F3191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ընդերքի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օրենսգրքում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լրացումներ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կատարելու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&gt;&gt; </w:t>
            </w:r>
            <w:r w:rsidRPr="004F3191">
              <w:rPr>
                <w:rFonts w:ascii="GHEA Grapalat" w:eastAsia="Arial Unicode MS" w:hAnsi="GHEA Grapalat" w:cs="Arial Unicode MS"/>
                <w:spacing w:val="-8"/>
                <w:lang w:val="af-ZA"/>
              </w:rPr>
              <w:t xml:space="preserve">ՀՀ օրենքի </w:t>
            </w:r>
            <w:r w:rsidRPr="004F3191">
              <w:rPr>
                <w:rFonts w:ascii="GHEA Grapalat" w:eastAsia="Arial Unicode MS" w:hAnsi="GHEA Grapalat" w:cs="Arial Unicode MS"/>
                <w:lang w:val="af-ZA"/>
              </w:rPr>
              <w:t>ընդունմամբ Միջազգային պայմանագրերով ստանձնած պարտավորությունների փոփոխության անհրաժեշտություն չի առաջանում:</w:t>
            </w:r>
          </w:p>
        </w:tc>
      </w:tr>
      <w:tr w:rsidR="004F3191" w:rsidRPr="004F3191" w:rsidTr="00EB50EA">
        <w:trPr>
          <w:trHeight w:val="3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3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Այլ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տեղեկություններ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r w:rsidRPr="004F3191">
              <w:rPr>
                <w:rFonts w:ascii="GHEA Grapalat" w:eastAsia="Arial Unicode MS" w:hAnsi="GHEA Grapalat" w:cs="Arial Unicode MS"/>
                <w:bCs/>
              </w:rPr>
              <w:t>(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</w:rPr>
              <w:t>եթե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</w:rPr>
              <w:t>այդպիսիք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</w:rPr>
              <w:t>առկա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</w:rPr>
              <w:t>են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</w:rPr>
              <w:t>)</w:t>
            </w:r>
          </w:p>
        </w:tc>
      </w:tr>
    </w:tbl>
    <w:p w:rsidR="004F3191" w:rsidRPr="004F3191" w:rsidRDefault="004F3191" w:rsidP="004F3191">
      <w:pPr>
        <w:spacing w:line="23" w:lineRule="atLeast"/>
        <w:rPr>
          <w:rFonts w:ascii="GHEA Grapalat" w:eastAsia="Arial Unicode MS" w:hAnsi="GHEA Grapalat" w:cs="Arial Unicode MS"/>
          <w:b/>
        </w:rPr>
      </w:pPr>
    </w:p>
    <w:p w:rsidR="004F3191" w:rsidRPr="004F3191" w:rsidRDefault="004F3191" w:rsidP="004F3191">
      <w:pPr>
        <w:spacing w:line="23" w:lineRule="atLeast"/>
        <w:jc w:val="center"/>
        <w:rPr>
          <w:rFonts w:ascii="GHEA Grapalat" w:eastAsia="Arial Unicode MS" w:hAnsi="GHEA Grapalat" w:cs="Arial Unicode MS"/>
          <w:b/>
        </w:rPr>
      </w:pPr>
      <w:r w:rsidRPr="004F3191">
        <w:rPr>
          <w:rFonts w:ascii="GHEA Grapalat" w:eastAsia="Arial Unicode MS" w:hAnsi="GHEA Grapalat" w:cs="Arial Unicode MS"/>
          <w:b/>
        </w:rPr>
        <w:t>Տ Ե Ղ Ե Կ Ա Ն Ք</w:t>
      </w:r>
    </w:p>
    <w:p w:rsidR="004F3191" w:rsidRPr="004F3191" w:rsidRDefault="004F3191" w:rsidP="004F3191">
      <w:pPr>
        <w:jc w:val="center"/>
        <w:rPr>
          <w:rFonts w:ascii="GHEA Grapalat" w:eastAsia="Arial Unicode MS" w:hAnsi="GHEA Grapalat" w:cs="Arial Unicode MS"/>
          <w:lang w:val="af-ZA"/>
        </w:rPr>
      </w:pPr>
      <w:r w:rsidRPr="004F3191">
        <w:rPr>
          <w:rFonts w:ascii="GHEA Grapalat" w:hAnsi="GHEA Grapalat"/>
          <w:b/>
        </w:rPr>
        <w:t>&lt;&lt;</w:t>
      </w:r>
      <w:proofErr w:type="spellStart"/>
      <w:r w:rsidRPr="004F3191">
        <w:rPr>
          <w:rFonts w:ascii="GHEA Grapalat" w:hAnsi="GHEA Grapalat"/>
          <w:b/>
        </w:rPr>
        <w:t>Հայաստանի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Հանրապետության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ընդերքի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մասին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օրենսգրքում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լրացումներ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կատարելու</w:t>
      </w:r>
      <w:proofErr w:type="spellEnd"/>
      <w:r w:rsidRPr="004F3191">
        <w:rPr>
          <w:rFonts w:ascii="GHEA Grapalat" w:hAnsi="GHEA Grapalat"/>
          <w:b/>
        </w:rPr>
        <w:t xml:space="preserve"> </w:t>
      </w:r>
      <w:proofErr w:type="spellStart"/>
      <w:r w:rsidRPr="004F3191">
        <w:rPr>
          <w:rFonts w:ascii="GHEA Grapalat" w:hAnsi="GHEA Grapalat"/>
          <w:b/>
        </w:rPr>
        <w:t>մասին</w:t>
      </w:r>
      <w:proofErr w:type="spellEnd"/>
      <w:r w:rsidRPr="004F3191">
        <w:rPr>
          <w:rFonts w:ascii="GHEA Grapalat" w:hAnsi="GHEA Grapalat"/>
          <w:b/>
        </w:rPr>
        <w:t>&gt;</w:t>
      </w:r>
      <w:proofErr w:type="gramStart"/>
      <w:r w:rsidRPr="004F3191">
        <w:rPr>
          <w:rFonts w:ascii="GHEA Grapalat" w:hAnsi="GHEA Grapalat"/>
          <w:b/>
        </w:rPr>
        <w:t xml:space="preserve">&gt;  </w:t>
      </w:r>
      <w:r w:rsidRPr="004F3191">
        <w:rPr>
          <w:rFonts w:ascii="GHEA Grapalat" w:eastAsia="Arial Unicode MS" w:hAnsi="GHEA Grapalat" w:cs="Arial Unicode MS"/>
          <w:spacing w:val="-8"/>
          <w:lang w:val="af-ZA"/>
        </w:rPr>
        <w:t>ՀՀ</w:t>
      </w:r>
      <w:proofErr w:type="gramEnd"/>
      <w:r w:rsidRPr="004F3191">
        <w:rPr>
          <w:rFonts w:ascii="GHEA Grapalat" w:eastAsia="Arial Unicode MS" w:hAnsi="GHEA Grapalat" w:cs="Arial Unicode MS"/>
          <w:spacing w:val="-8"/>
          <w:lang w:val="af-ZA"/>
        </w:rPr>
        <w:t xml:space="preserve"> օրենքի  </w:t>
      </w:r>
      <w:proofErr w:type="spellStart"/>
      <w:r w:rsidRPr="004F3191">
        <w:rPr>
          <w:rFonts w:ascii="GHEA Grapalat" w:eastAsia="Arial Unicode MS" w:hAnsi="GHEA Grapalat" w:cs="Arial Unicode MS"/>
        </w:rPr>
        <w:t>նախագծմանը</w:t>
      </w:r>
      <w:proofErr w:type="spellEnd"/>
      <w:r w:rsidRPr="004F3191">
        <w:rPr>
          <w:rFonts w:ascii="GHEA Grapalat" w:eastAsia="Arial Unicode MS" w:hAnsi="GHEA Grapalat" w:cs="Arial Unicode MS"/>
          <w:lang w:val="af-ZA"/>
        </w:rPr>
        <w:t xml:space="preserve"> </w:t>
      </w:r>
      <w:r w:rsidRPr="004F3191">
        <w:rPr>
          <w:rFonts w:ascii="GHEA Grapalat" w:eastAsia="Arial Unicode MS" w:hAnsi="GHEA Grapalat" w:cs="Arial Unicode MS"/>
        </w:rPr>
        <w:t>և</w:t>
      </w:r>
      <w:r w:rsidRPr="004F3191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4F3191">
        <w:rPr>
          <w:rFonts w:ascii="GHEA Grapalat" w:eastAsia="Arial Unicode MS" w:hAnsi="GHEA Grapalat" w:cs="Arial Unicode MS"/>
        </w:rPr>
        <w:t>քննարկմանը</w:t>
      </w:r>
      <w:proofErr w:type="spellEnd"/>
      <w:r w:rsidRPr="004F3191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4F3191">
        <w:rPr>
          <w:rFonts w:ascii="GHEA Grapalat" w:eastAsia="Arial Unicode MS" w:hAnsi="GHEA Grapalat" w:cs="Arial Unicode MS"/>
        </w:rPr>
        <w:t>հանրության</w:t>
      </w:r>
      <w:proofErr w:type="spellEnd"/>
      <w:r w:rsidRPr="004F3191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4F3191">
        <w:rPr>
          <w:rFonts w:ascii="GHEA Grapalat" w:eastAsia="Arial Unicode MS" w:hAnsi="GHEA Grapalat" w:cs="Arial Unicode MS"/>
        </w:rPr>
        <w:t>մասնակցության</w:t>
      </w:r>
      <w:proofErr w:type="spellEnd"/>
      <w:r w:rsidRPr="004F3191">
        <w:rPr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4F3191">
        <w:rPr>
          <w:rFonts w:ascii="GHEA Grapalat" w:eastAsia="Arial Unicode MS" w:hAnsi="GHEA Grapalat" w:cs="Arial Unicode MS"/>
        </w:rPr>
        <w:t>մասին</w:t>
      </w:r>
      <w:proofErr w:type="spellEnd"/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969"/>
        <w:gridCol w:w="5194"/>
      </w:tblGrid>
      <w:tr w:rsidR="004F3191" w:rsidRPr="004F3191" w:rsidTr="00EB50EA">
        <w:tc>
          <w:tcPr>
            <w:tcW w:w="9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                                 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Տեղեկանք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հանրության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մասնակցության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մասին</w:t>
            </w:r>
            <w:proofErr w:type="spellEnd"/>
          </w:p>
        </w:tc>
      </w:tr>
      <w:tr w:rsidR="004F3191" w:rsidRPr="004F3191" w:rsidTr="00EB5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Հանրությանը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նախագծի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վերաբերյալ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իրազեկումը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ind w:firstLine="226"/>
              <w:jc w:val="both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Նախագիծը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տեղադրվելու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է ՀՀ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բնապահպանության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նախարարության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պաշտոնական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 </w:t>
            </w:r>
            <w:hyperlink r:id="rId5" w:history="1">
              <w:r w:rsidRPr="004F3191">
                <w:rPr>
                  <w:rStyle w:val="Hyperlink"/>
                  <w:rFonts w:ascii="GHEA Grapalat" w:eastAsia="Arial Unicode MS" w:hAnsi="GHEA Grapalat" w:cs="Arial Unicode MS"/>
                </w:rPr>
                <w:t>WWW.mnp.am</w:t>
              </w:r>
            </w:hyperlink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կայքում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>:</w:t>
            </w:r>
          </w:p>
        </w:tc>
      </w:tr>
      <w:tr w:rsidR="004F3191" w:rsidRPr="004F3191" w:rsidTr="00EB5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Հանրության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մասնակցությունը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նախագծմանը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և/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կամ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քննարկումներին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ind w:firstLine="226"/>
              <w:jc w:val="both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Նախագծի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մշակման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ընթացքում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ՀՀ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բնապահպանության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նախարարությունը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կհամագործակցի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համապատասխան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մարմինների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հետ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>:</w:t>
            </w:r>
          </w:p>
        </w:tc>
      </w:tr>
      <w:tr w:rsidR="004F3191" w:rsidRPr="004F3191" w:rsidTr="00EB5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Հանրության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մասնակցության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արդյունքները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</w:rPr>
            </w:pPr>
            <w:r w:rsidRPr="004F3191">
              <w:rPr>
                <w:rFonts w:ascii="GHEA Grapalat" w:eastAsia="Arial Unicode MS" w:hAnsi="GHEA Grapalat" w:cs="Arial Unicode MS"/>
              </w:rPr>
              <w:t>-</w:t>
            </w:r>
          </w:p>
        </w:tc>
      </w:tr>
    </w:tbl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p w:rsidR="004F3191" w:rsidRPr="004F3191" w:rsidRDefault="004F3191" w:rsidP="004F3191">
      <w:pPr>
        <w:rPr>
          <w:rFonts w:ascii="GHEA Grapalat" w:eastAsia="Arial Unicode MS" w:hAnsi="GHEA Grapalat" w:cs="Arial Unicode MS"/>
        </w:rPr>
      </w:pPr>
    </w:p>
    <w:tbl>
      <w:tblPr>
        <w:tblW w:w="5189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34"/>
        <w:gridCol w:w="1240"/>
        <w:gridCol w:w="1189"/>
        <w:gridCol w:w="1694"/>
        <w:gridCol w:w="1529"/>
        <w:gridCol w:w="1624"/>
      </w:tblGrid>
      <w:tr w:rsidR="004F3191" w:rsidRPr="004F3191" w:rsidTr="00EB50EA">
        <w:trPr>
          <w:trHeight w:val="595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Cs/>
                <w:lang w:val="af-ZA" w:eastAsia="lv-LV"/>
              </w:rPr>
            </w:pPr>
            <w:r w:rsidRPr="004F3191">
              <w:rPr>
                <w:rFonts w:ascii="GHEA Grapalat" w:hAnsi="GHEA Grapalat"/>
                <w:b/>
              </w:rPr>
              <w:lastRenderedPageBreak/>
              <w:t>&lt;&lt;</w:t>
            </w:r>
            <w:proofErr w:type="spellStart"/>
            <w:r w:rsidRPr="004F3191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ընդերքի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օրենսգրքում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լրացումներ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կատարելու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F3191">
              <w:rPr>
                <w:rFonts w:ascii="GHEA Grapalat" w:hAnsi="GHEA Grapalat"/>
                <w:b/>
              </w:rPr>
              <w:t>մասին</w:t>
            </w:r>
            <w:proofErr w:type="spellEnd"/>
            <w:r w:rsidRPr="004F3191">
              <w:rPr>
                <w:rFonts w:ascii="GHEA Grapalat" w:hAnsi="GHEA Grapalat"/>
                <w:b/>
              </w:rPr>
              <w:t xml:space="preserve">&gt;&gt;  </w:t>
            </w:r>
            <w:r w:rsidRPr="004F3191">
              <w:rPr>
                <w:rFonts w:ascii="GHEA Grapalat" w:eastAsia="Arial Unicode MS" w:hAnsi="GHEA Grapalat" w:cs="Arial Unicode MS"/>
                <w:spacing w:val="-8"/>
                <w:lang w:val="af-ZA"/>
              </w:rPr>
              <w:t xml:space="preserve">ՀՀ օրենքի  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նախագծի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lang w:val="fr-FR"/>
              </w:rPr>
              <w:t>ընդունման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lang w:val="fr-FR"/>
              </w:rPr>
              <w:t>կապակցությամբ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կամ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տեղական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ինքնակառավարման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մարմինների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բյուջեների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վրա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</w:rPr>
              <w:t>ազդեցությունը</w:t>
            </w:r>
            <w:proofErr w:type="spellEnd"/>
          </w:p>
        </w:tc>
      </w:tr>
      <w:tr w:rsidR="004F3191" w:rsidRPr="004F3191" w:rsidTr="00EB50EA">
        <w:tc>
          <w:tcPr>
            <w:tcW w:w="160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>Ցուցանիշներ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 xml:space="preserve"> </w:t>
            </w:r>
          </w:p>
        </w:tc>
        <w:tc>
          <w:tcPr>
            <w:tcW w:w="113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>ընթացիկ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 xml:space="preserve"> (2015-րդ)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>տարի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 xml:space="preserve"> </w:t>
            </w:r>
          </w:p>
        </w:tc>
        <w:tc>
          <w:tcPr>
            <w:tcW w:w="226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lang w:eastAsia="lv-LV"/>
              </w:rPr>
              <w:t>Հաջորդող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 3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lang w:eastAsia="lv-LV"/>
              </w:rPr>
              <w:t>տարիները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 </w:t>
            </w:r>
          </w:p>
        </w:tc>
      </w:tr>
      <w:tr w:rsidR="004F3191" w:rsidRPr="004F3191" w:rsidTr="00EB50EA">
        <w:tc>
          <w:tcPr>
            <w:tcW w:w="16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</w:p>
        </w:tc>
        <w:tc>
          <w:tcPr>
            <w:tcW w:w="113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>2016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 xml:space="preserve">2017 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  <w:t>2018</w:t>
            </w:r>
          </w:p>
        </w:tc>
      </w:tr>
      <w:tr w:rsidR="004F3191" w:rsidRPr="004F3191" w:rsidTr="00EB50EA">
        <w:trPr>
          <w:trHeight w:val="2143"/>
        </w:trPr>
        <w:tc>
          <w:tcPr>
            <w:tcW w:w="16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  <w:b/>
                <w:bCs/>
                <w:lang w:eastAsia="lv-LV"/>
              </w:rPr>
            </w:pP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Ըստ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   2015թ.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 </w:t>
            </w:r>
          </w:p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փոփոխու-</w:t>
            </w:r>
            <w:proofErr w:type="gram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թյունը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 2015թ</w:t>
            </w:r>
            <w:proofErr w:type="gram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համեմատ</w:t>
            </w:r>
            <w:proofErr w:type="spellEnd"/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ընթացիկ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տարվա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համեմատ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(2015) 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ընթացիկ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տարվա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համեմատ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(2015) 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ընթացիկ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տարվա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համեմատ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(2015) </w:t>
            </w:r>
          </w:p>
        </w:tc>
      </w:tr>
      <w:tr w:rsidR="004F3191" w:rsidRPr="004F3191" w:rsidTr="00EB50EA">
        <w:trPr>
          <w:trHeight w:val="207"/>
        </w:trPr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1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2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3 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4 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5 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Arial Unicode MS" w:hAnsi="GHEA Grapalat" w:cs="Arial Unicode MS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lang w:eastAsia="lv-LV"/>
              </w:rPr>
              <w:t xml:space="preserve">6 </w:t>
            </w:r>
          </w:p>
        </w:tc>
      </w:tr>
      <w:tr w:rsidR="004F3191" w:rsidRPr="004F3191" w:rsidTr="00EB50EA">
        <w:trPr>
          <w:trHeight w:val="252"/>
        </w:trPr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1.1.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1.2. ՏԻՄ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2.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2.1.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ind w:left="166" w:hanging="166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2.2. ՏԻՄ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ծախսեր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3.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Ֆիսկալ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ազդեցության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գնահատական</w:t>
            </w:r>
            <w:proofErr w:type="spellEnd"/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3.1.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պետական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3.3. ՏԻՄ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բյուջե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4.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և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ծախսերի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հաշվարկների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մանրամասն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ներկայացում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անհրաժեշտության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դեպքում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կարող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է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ներկայացվել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հավելվածի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տեսքով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): </w:t>
            </w:r>
          </w:p>
        </w:tc>
        <w:tc>
          <w:tcPr>
            <w:tcW w:w="3397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&lt;&lt;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Հայաստանի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Հանրապետության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ընդերքի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մասին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օրենսգրքում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լրացումներ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կատարելու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մասին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&gt;&gt;  ՀՀ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օրենքի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ընդունման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առնչությամբ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պետության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եկամուտներում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և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ծախսերում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փոփոխություններ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չեն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սպասվում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  <w:p w:rsidR="004F3191" w:rsidRPr="004F3191" w:rsidRDefault="004F3191" w:rsidP="00EB50EA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4.1.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գնահատում</w:t>
            </w:r>
            <w:proofErr w:type="spellEnd"/>
          </w:p>
        </w:tc>
        <w:tc>
          <w:tcPr>
            <w:tcW w:w="3397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4.2.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Ծախսերի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գնահատում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397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3191" w:rsidRPr="004F3191" w:rsidRDefault="004F3191" w:rsidP="00EB50EA">
            <w:pPr>
              <w:spacing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</w:p>
        </w:tc>
      </w:tr>
      <w:tr w:rsidR="004F3191" w:rsidRPr="004F3191" w:rsidTr="00EB50EA"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5. 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Այլ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տեղեկություններ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(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եթե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այդպիսիք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առկա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 xml:space="preserve"> </w:t>
            </w:r>
            <w:proofErr w:type="spellStart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են</w:t>
            </w:r>
            <w:proofErr w:type="spellEnd"/>
            <w:r w:rsidRPr="004F3191">
              <w:rPr>
                <w:rFonts w:ascii="GHEA Grapalat" w:eastAsia="Arial Unicode MS" w:hAnsi="GHEA Grapalat" w:cs="Arial Unicode MS"/>
                <w:bCs/>
                <w:sz w:val="20"/>
                <w:szCs w:val="20"/>
              </w:rPr>
              <w:t>)</w:t>
            </w: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39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191" w:rsidRPr="004F3191" w:rsidRDefault="004F3191" w:rsidP="00EB50EA">
            <w:pPr>
              <w:spacing w:before="100" w:beforeAutospacing="1" w:after="100" w:afterAutospacing="1" w:line="23" w:lineRule="atLeast"/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</w:pPr>
            <w:r w:rsidRPr="004F3191">
              <w:rPr>
                <w:rFonts w:ascii="GHEA Grapalat" w:eastAsia="Arial Unicode MS" w:hAnsi="GHEA Grapalat" w:cs="Arial Unicode MS"/>
                <w:sz w:val="20"/>
                <w:szCs w:val="20"/>
                <w:lang w:eastAsia="lv-LV"/>
              </w:rPr>
              <w:t>-</w:t>
            </w:r>
          </w:p>
        </w:tc>
      </w:tr>
    </w:tbl>
    <w:p w:rsidR="00A66985" w:rsidRPr="004F3191" w:rsidRDefault="00A66985">
      <w:pPr>
        <w:rPr>
          <w:rFonts w:ascii="GHEA Grapalat" w:hAnsi="GHEA Grapalat"/>
        </w:rPr>
      </w:pPr>
    </w:p>
    <w:sectPr w:rsidR="00A66985" w:rsidRPr="004F3191" w:rsidSect="008279C2">
      <w:pgSz w:w="11906" w:h="16838"/>
      <w:pgMar w:top="540" w:right="56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04D2"/>
    <w:multiLevelType w:val="hybridMultilevel"/>
    <w:tmpl w:val="35600094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29D921EC"/>
    <w:multiLevelType w:val="hybridMultilevel"/>
    <w:tmpl w:val="A6DCED2E"/>
    <w:lvl w:ilvl="0" w:tplc="BC34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cs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3191"/>
    <w:rsid w:val="00173F72"/>
    <w:rsid w:val="004F3191"/>
    <w:rsid w:val="00591544"/>
    <w:rsid w:val="00A6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rsid w:val="004F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rsid w:val="004F3191"/>
    <w:rPr>
      <w:color w:val="0000FF"/>
      <w:u w:val="single"/>
    </w:rPr>
  </w:style>
  <w:style w:type="paragraph" w:customStyle="1" w:styleId="CharCharCharCharCharCharCharCharChar">
    <w:name w:val="Char Char Char Char Char Char Char Char Char Знак Знак"/>
    <w:basedOn w:val="Normal"/>
    <w:rsid w:val="004F3191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np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lavetisyan</cp:lastModifiedBy>
  <cp:revision>4</cp:revision>
  <dcterms:created xsi:type="dcterms:W3CDTF">2015-05-29T08:27:00Z</dcterms:created>
  <dcterms:modified xsi:type="dcterms:W3CDTF">2015-05-29T08:40:00Z</dcterms:modified>
</cp:coreProperties>
</file>