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03" w:rsidRPr="00354614" w:rsidRDefault="00A30103" w:rsidP="00A30103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b/>
          <w:sz w:val="32"/>
          <w:szCs w:val="32"/>
          <w:lang w:val="hy-AM"/>
        </w:rPr>
      </w:pPr>
      <w:r w:rsidRPr="00354614">
        <w:rPr>
          <w:rFonts w:ascii="GHEA Grapalat" w:eastAsia="Times New Roman" w:hAnsi="GHEA Grapalat" w:cs="Sylfaen"/>
          <w:b/>
          <w:sz w:val="32"/>
          <w:szCs w:val="32"/>
          <w:lang w:val="hy-AM"/>
        </w:rPr>
        <w:t>Ա Մ Փ Ո Փ Ա Թ Ե Ր Թ</w:t>
      </w:r>
    </w:p>
    <w:p w:rsidR="00A30103" w:rsidRPr="00354614" w:rsidRDefault="00186D77" w:rsidP="00A30103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jc w:val="center"/>
        <w:rPr>
          <w:rFonts w:ascii="GHEA Grapalat" w:eastAsia="Times New Roman" w:hAnsi="GHEA Grapalat" w:cs="Sylfaen"/>
          <w:i/>
          <w:sz w:val="28"/>
          <w:szCs w:val="28"/>
          <w:lang w:val="hy-AM"/>
        </w:rPr>
      </w:pPr>
      <w:r w:rsidRPr="00354614">
        <w:rPr>
          <w:rFonts w:ascii="GHEA Grapalat" w:eastAsia="Times New Roman" w:hAnsi="GHEA Grapalat" w:cs="Sylfaen"/>
          <w:i/>
          <w:sz w:val="28"/>
          <w:szCs w:val="28"/>
          <w:lang w:val="hy-AM"/>
        </w:rPr>
        <w:t>«Հայաստանի Հանրապետության 2016-2025 թվականների տարածքային զարգացման ռազմավարություն» փաստաթղթի նախագծի վերաբերյալ</w:t>
      </w:r>
      <w:r w:rsidRPr="00354614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="00A30103" w:rsidRPr="00354614">
        <w:rPr>
          <w:rFonts w:ascii="GHEA Grapalat" w:eastAsia="Times New Roman" w:hAnsi="GHEA Grapalat" w:cs="Sylfaen"/>
          <w:i/>
          <w:sz w:val="28"/>
          <w:szCs w:val="28"/>
          <w:lang w:val="hy-AM"/>
        </w:rPr>
        <w:t>շահագրգիռ գերատեսչություններից ստացված դիտողությունների և առաջարկությունների</w:t>
      </w:r>
    </w:p>
    <w:p w:rsidR="00A30103" w:rsidRPr="004B7403" w:rsidRDefault="00A30103" w:rsidP="002B0438">
      <w:pPr>
        <w:tabs>
          <w:tab w:val="left" w:pos="2235"/>
          <w:tab w:val="left" w:pos="9323"/>
          <w:tab w:val="left" w:pos="12428"/>
        </w:tabs>
        <w:spacing w:after="0" w:line="240" w:lineRule="auto"/>
        <w:ind w:left="-318"/>
        <w:rPr>
          <w:rFonts w:ascii="GHEA Grapalat" w:eastAsia="Times New Roman" w:hAnsi="GHEA Grapalat" w:cs="Sylfaen"/>
          <w:b/>
          <w:color w:val="000000"/>
          <w:lang w:val="hy-AM"/>
        </w:rPr>
      </w:pP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  <w:r w:rsidRPr="004B7403">
        <w:rPr>
          <w:rFonts w:ascii="GHEA Grapalat" w:eastAsia="Times New Roman" w:hAnsi="GHEA Grapalat" w:cs="Sylfaen"/>
          <w:b/>
          <w:color w:val="000000"/>
          <w:lang w:val="hy-AM"/>
        </w:rPr>
        <w:tab/>
      </w: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088"/>
        <w:gridCol w:w="2925"/>
        <w:gridCol w:w="2177"/>
      </w:tblGrid>
      <w:tr w:rsidR="002B3F57" w:rsidRPr="002B0438" w:rsidTr="00D20B3F">
        <w:trPr>
          <w:trHeight w:val="983"/>
          <w:tblHeader/>
        </w:trPr>
        <w:tc>
          <w:tcPr>
            <w:tcW w:w="2553" w:type="dxa"/>
            <w:shd w:val="clear" w:color="auto" w:fill="D9D9D9" w:themeFill="background1" w:themeFillShade="D9"/>
            <w:noWrap/>
          </w:tcPr>
          <w:p w:rsidR="002B3F57" w:rsidRPr="004B7403" w:rsidRDefault="002B3F57" w:rsidP="004B740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Առարկ</w:t>
            </w:r>
            <w:r w:rsidR="00CB2C42"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ության, առաջարկության հեղինակը</w:t>
            </w:r>
          </w:p>
        </w:tc>
        <w:tc>
          <w:tcPr>
            <w:tcW w:w="7088" w:type="dxa"/>
            <w:shd w:val="clear" w:color="auto" w:fill="D9D9D9" w:themeFill="background1" w:themeFillShade="D9"/>
            <w:noWrap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Եզրակացություն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2B3F57" w:rsidRPr="004B7403" w:rsidRDefault="002B3F57" w:rsidP="002B043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</w:pPr>
            <w:r w:rsidRPr="004B7403">
              <w:rPr>
                <w:rFonts w:ascii="GHEA Grapalat" w:eastAsia="Times New Roman" w:hAnsi="GHEA Grapalat" w:cs="Sylfaen"/>
                <w:b/>
                <w:color w:val="000000"/>
                <w:lang w:val="hy-AM"/>
              </w:rPr>
              <w:t>Կատարված փոփոխությունը</w:t>
            </w:r>
          </w:p>
        </w:tc>
      </w:tr>
      <w:tr w:rsidR="00DF218D" w:rsidRPr="002B0438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E233AB" w:rsidRDefault="00C2729A" w:rsidP="00000204">
            <w:pPr>
              <w:spacing w:after="0" w:line="240" w:lineRule="auto"/>
              <w:rPr>
                <w:rFonts w:ascii="GHEA Grapalat" w:hAnsi="GHEA Grapalat"/>
                <w:b/>
                <w:i/>
                <w:u w:val="single"/>
                <w:lang w:val="en-GB"/>
              </w:rPr>
            </w:pPr>
            <w:r w:rsidRPr="00E233AB">
              <w:rPr>
                <w:rFonts w:ascii="GHEA Grapalat" w:hAnsi="GHEA Grapalat"/>
                <w:b/>
                <w:i/>
                <w:u w:val="single"/>
                <w:lang w:val="en-GB"/>
              </w:rPr>
              <w:t>ՀՀ ազգային վիճակագրական ծառայություն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BD05EA" w:rsidRDefault="00DF218D" w:rsidP="0000020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</w:tcPr>
          <w:p w:rsidR="00DF218D" w:rsidRPr="00BD05EA" w:rsidRDefault="00DF218D" w:rsidP="00813548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177" w:type="dxa"/>
          </w:tcPr>
          <w:p w:rsidR="00DF218D" w:rsidRPr="00BD05EA" w:rsidRDefault="00DF218D" w:rsidP="00813548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</w:tr>
      <w:tr w:rsidR="00186D77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186D77" w:rsidRPr="00992F13" w:rsidRDefault="00E119FC" w:rsidP="007E075C">
            <w:pPr>
              <w:spacing w:before="240" w:after="0" w:line="240" w:lineRule="auto"/>
              <w:rPr>
                <w:rFonts w:ascii="GHEA Grapalat" w:hAnsi="GHEA Grapalat" w:cs="Sylfaen"/>
                <w:b/>
                <w:sz w:val="28"/>
                <w:szCs w:val="28"/>
              </w:rPr>
            </w:pPr>
            <w:r w:rsidRPr="00BD05EA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186D77" w:rsidRPr="0096683D" w:rsidRDefault="00D1031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Աղքատ բնակչությունը Հայաստանում 2013 թվականին կազմել է 32%: Ամենաբարձր ցուցա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նիշն արձանագրվել է Շիրա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կի, Կոտայքի, Լոռու և Գեղարքունիքի մարզե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րում: Ծայրահեղ աղ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քատ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ների ամենաբարձր ցուցանիշները գրանց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վել են Կոտայ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քի, Շիրակի և Արմավիրի մար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զե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րում:</w:t>
            </w:r>
          </w:p>
        </w:tc>
        <w:tc>
          <w:tcPr>
            <w:tcW w:w="2925" w:type="dxa"/>
          </w:tcPr>
          <w:p w:rsidR="00186D77" w:rsidRPr="00750914" w:rsidRDefault="00D10314" w:rsidP="001827B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Ընդհանուր առմամբ ընդունելի է</w:t>
            </w:r>
            <w:r w:rsidR="0075091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186D77" w:rsidRPr="002A77D4" w:rsidRDefault="00D10314" w:rsidP="00EE33FD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t>Աղքատ բնակչությունը Հայաստանում 2014 թվականին կազմել է 30%: Ամենաբարձր ցուցա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նիշն արձանագրվել է Շիրա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կի, Կոտայքի, Լոռու և Գեղարքունիքի մարզե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րում: Ծայրահեղ աղքատ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ամենաբարձր ցուցանիշները գրանց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վել են Շիրակի, Լոռու, Կոտայքի,Արմավիրի և Տավուշի մարզե</w:t>
            </w:r>
            <w:r w:rsidRPr="002A77D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րում:</w:t>
            </w:r>
          </w:p>
        </w:tc>
      </w:tr>
      <w:tr w:rsidR="00D10314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10314" w:rsidRP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D10314" w:rsidRPr="0096683D" w:rsidRDefault="00D1031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Մասնավոր ոլորտի սպառման ծավալների և պետական ներդրումների կրճատումը տնտեսու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անկման սուրհանդակներն էին: Ճգնաժա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մի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ազդեցությունն աղքատության վրա նույնպես զգալի էր, քանի որ 2008 թվականին 27.6% գրանց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աղքատության մակարդակն աճեց և 2014 թվականին հասավ մինչև 30%-ի:</w:t>
            </w:r>
          </w:p>
        </w:tc>
        <w:tc>
          <w:tcPr>
            <w:tcW w:w="2925" w:type="dxa"/>
          </w:tcPr>
          <w:p w:rsidR="00D10314" w:rsidRPr="00014C9A" w:rsidRDefault="00D1031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Ընդունելի է</w:t>
            </w:r>
            <w:r w:rsidR="00014C9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D10314" w:rsidRPr="0096683D" w:rsidRDefault="00D1031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Մասնավոր ոլորտի սպառման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ծավալների և պետական ներդրումների կրճատումը տնտեսու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անկման սուրհանդակներն էին: Ճգնաժա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մի ազդեցությունն աղքատության վրա նույնպես զգալի էր, քանի որ 2008 թվականին 27.6% գրանց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աղքատության մակարդակն աճեց և 2014 թվականին հասավ մինչև 30%-ի:</w:t>
            </w:r>
          </w:p>
        </w:tc>
      </w:tr>
      <w:tr w:rsidR="00D10314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10314" w:rsidRP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7088" w:type="dxa"/>
            <w:shd w:val="clear" w:color="auto" w:fill="auto"/>
            <w:noWrap/>
          </w:tcPr>
          <w:p w:rsidR="00D10314" w:rsidRPr="0096683D" w:rsidRDefault="00D1031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Գծանկար 1. –ի վերաբերյալ: ՀՆԱ-ի աճը 2012թ. կազմել է 7.2%, 2013թ. ըստ ԱՀՀ 2008-ի` 3.3%, 2014թ` 3.6%, 2015թ.` 3.0%:</w:t>
            </w:r>
          </w:p>
        </w:tc>
        <w:tc>
          <w:tcPr>
            <w:tcW w:w="2925" w:type="dxa"/>
          </w:tcPr>
          <w:p w:rsidR="00D10314" w:rsidRPr="0096683D" w:rsidRDefault="00D10314" w:rsidP="00014C9A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 2012,2014 և 2015թթ</w:t>
            </w:r>
            <w:r w:rsidR="00014C9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.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համ</w:t>
            </w:r>
            <w:r w:rsidR="00014C9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ար: 2008թ-ի աճը եղել է 6,9 </w:t>
            </w:r>
            <w:r w:rsidR="00014C9A" w:rsidRPr="0096683D">
              <w:rPr>
                <w:rFonts w:ascii="GHEA Grapalat" w:hAnsi="GHEA Grapalat"/>
                <w:sz w:val="20"/>
                <w:szCs w:val="20"/>
                <w:lang w:val="hy-AM"/>
              </w:rPr>
              <w:t>%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: Կարծում ենք խոսքը վերաբերում է 2013թ աճին, որը նույնպես ճշգրտվել է: </w:t>
            </w:r>
          </w:p>
        </w:tc>
        <w:tc>
          <w:tcPr>
            <w:tcW w:w="2177" w:type="dxa"/>
          </w:tcPr>
          <w:p w:rsidR="00D10314" w:rsidRPr="0096683D" w:rsidRDefault="00D10314" w:rsidP="00371541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Գծանկար 1–ը փոփոխվել է հաշվի առնելով Հայաստանի և Վրաստանի փաստացի տվյալները:</w:t>
            </w:r>
          </w:p>
        </w:tc>
      </w:tr>
      <w:tr w:rsidR="00D10314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10314" w:rsidRP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88" w:type="dxa"/>
            <w:shd w:val="clear" w:color="auto" w:fill="auto"/>
            <w:noWrap/>
          </w:tcPr>
          <w:p w:rsidR="00D10314" w:rsidRPr="0096683D" w:rsidRDefault="009E6F5E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Միջին երկրաչափականով հաշվարկված կազմում է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1.9%:</w:t>
            </w:r>
          </w:p>
        </w:tc>
        <w:tc>
          <w:tcPr>
            <w:tcW w:w="2925" w:type="dxa"/>
          </w:tcPr>
          <w:p w:rsidR="00D10314" w:rsidRPr="0096683D" w:rsidRDefault="009E6F5E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Հաշվարկները ներկայացված են միջին թվաբանականներով: Այնուհանդերձ, պետք է նշել, որ երկրաչափական միջինի հաշվարկները չեն փոխում ընդհանուր պատկերը:</w:t>
            </w:r>
          </w:p>
        </w:tc>
        <w:tc>
          <w:tcPr>
            <w:tcW w:w="2177" w:type="dxa"/>
          </w:tcPr>
          <w:p w:rsidR="00D10314" w:rsidRPr="0096683D" w:rsidRDefault="009E6F5E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</w:t>
            </w:r>
            <w:r w:rsid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խություն</w:t>
            </w:r>
            <w:r w:rsid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կատարված է Վրաստանի համար</w:t>
            </w:r>
            <w:r w:rsid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՝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նկատի ունենալով 2014 և 2015 թթ</w:t>
            </w:r>
            <w:r w:rsid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.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փաստացի տվյալները:</w:t>
            </w:r>
          </w:p>
        </w:tc>
      </w:tr>
      <w:tr w:rsidR="009E6F5E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9E6F5E" w:rsidRP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7088" w:type="dxa"/>
            <w:shd w:val="clear" w:color="auto" w:fill="auto"/>
            <w:noWrap/>
          </w:tcPr>
          <w:p w:rsidR="009E6F5E" w:rsidRPr="007F7604" w:rsidRDefault="000B5274" w:rsidP="005E55B6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Աղյուսակ 3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–ին վերաբերվող դիտողություն</w:t>
            </w:r>
            <w:r w:rsidR="007F760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9E6F5E" w:rsidRPr="0096683D" w:rsidRDefault="000B527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Ընդունված է:</w:t>
            </w:r>
          </w:p>
        </w:tc>
        <w:tc>
          <w:tcPr>
            <w:tcW w:w="2177" w:type="dxa"/>
          </w:tcPr>
          <w:p w:rsidR="009E6F5E" w:rsidRPr="0096683D" w:rsidRDefault="000B527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0B5274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0B5274" w:rsidRP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88" w:type="dxa"/>
            <w:shd w:val="clear" w:color="auto" w:fill="auto"/>
            <w:noWrap/>
          </w:tcPr>
          <w:p w:rsidR="000B5274" w:rsidRPr="0096683D" w:rsidRDefault="000B5274" w:rsidP="007E075C">
            <w:pPr>
              <w:pStyle w:val="Caption"/>
              <w:keepNext/>
              <w:spacing w:before="240" w:after="0" w:line="240" w:lineRule="auto"/>
              <w:ind w:left="-57" w:right="-57" w:firstLine="284"/>
              <w:jc w:val="both"/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 xml:space="preserve">Աղյուսակ 2. Սույն աղյուսակում «Ձկնարդյունաբերություն» տողում Հայաստանի համար դրված է «-» նշանը՝ համաձայն Յելի համալսարանի կողմից արված վերլուծության (նաև տրված է հղումը </w:t>
            </w:r>
            <w:hyperlink r:id="rId8" w:history="1">
              <w:r w:rsidRPr="0096683D">
                <w:rPr>
                  <w:rStyle w:val="Hyperlink"/>
                  <w:rFonts w:ascii="GHEA Grapalat" w:hAnsi="GHEA Grapalat"/>
                  <w:color w:val="auto"/>
                  <w:sz w:val="20"/>
                  <w:szCs w:val="20"/>
                  <w:lang w:val="hy-AM"/>
                </w:rPr>
                <w:t>http://epi.yale.edu/epi</w:t>
              </w:r>
            </w:hyperlink>
            <w:r w:rsidRPr="0096683D">
              <w:rPr>
                <w:rStyle w:val="Hyperlink"/>
                <w:rFonts w:ascii="GHEA Grapalat" w:hAnsi="GHEA Grapalat"/>
                <w:color w:val="auto"/>
                <w:sz w:val="20"/>
                <w:szCs w:val="20"/>
                <w:lang w:val="hy-AM"/>
              </w:rPr>
              <w:t>,</w:t>
            </w:r>
            <w:r w:rsidRPr="0096683D">
              <w:rPr>
                <w:rStyle w:val="Hyperlink"/>
                <w:rFonts w:ascii="GHEA Grapalat" w:hAnsi="GHEA Grapalat"/>
                <w:b w:val="0"/>
                <w:color w:val="auto"/>
                <w:sz w:val="20"/>
                <w:szCs w:val="20"/>
                <w:u w:val="none"/>
                <w:lang w:val="hy-AM"/>
              </w:rPr>
              <w:t xml:space="preserve"> </w:t>
            </w: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>որտեղ</w:t>
            </w:r>
            <w:r w:rsidRPr="0096683D">
              <w:rPr>
                <w:rStyle w:val="Hyperlink"/>
                <w:rFonts w:ascii="GHEA Grapalat" w:hAnsi="GHEA Grapalat"/>
                <w:b w:val="0"/>
                <w:color w:val="auto"/>
                <w:sz w:val="20"/>
                <w:szCs w:val="20"/>
                <w:u w:val="none"/>
                <w:lang w:val="hy-AM"/>
              </w:rPr>
              <w:t xml:space="preserve"> </w:t>
            </w: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>այդ դաշտը նշված է</w:t>
            </w:r>
            <w:r w:rsidRPr="0096683D">
              <w:rPr>
                <w:rFonts w:ascii="GHEA Grapalat" w:hAnsi="GHEA Grapalat"/>
                <w:color w:val="auto"/>
                <w:sz w:val="20"/>
                <w:szCs w:val="20"/>
                <w:lang w:val="hy-AM"/>
              </w:rPr>
              <w:t xml:space="preserve"> N/A</w:t>
            </w: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 xml:space="preserve">): Ընդ որում, հաշվի չեն առնվում նաև Մակեդոնիայի (կայքի </w:t>
            </w:r>
            <w:r w:rsidRPr="0096683D">
              <w:rPr>
                <w:rStyle w:val="Hyperlink"/>
                <w:rFonts w:ascii="GHEA Grapalat" w:hAnsi="GHEA Grapalat"/>
                <w:color w:val="auto"/>
                <w:sz w:val="20"/>
                <w:szCs w:val="20"/>
                <w:lang w:val="hy-AM"/>
              </w:rPr>
              <w:t xml:space="preserve">«Environmental Performance Index» </w:t>
            </w: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t>փաստա</w:t>
            </w:r>
            <w:r w:rsidRPr="0096683D">
              <w:rPr>
                <w:rFonts w:ascii="GHEA Grapalat" w:hAnsi="GHEA Grapalat"/>
                <w:b w:val="0"/>
                <w:color w:val="auto"/>
                <w:sz w:val="20"/>
                <w:szCs w:val="20"/>
                <w:lang w:val="hy-AM"/>
              </w:rPr>
              <w:softHyphen/>
              <w:t xml:space="preserve">թղթում՝ նաև օր. Ղրղզստանի, Բելառուսի, Սերբիայի և այլն) ցուցանիշները: </w:t>
            </w:r>
          </w:p>
          <w:p w:rsidR="000B5274" w:rsidRPr="0096683D" w:rsidRDefault="000B527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t xml:space="preserve">      ՀՀ ԱՎԾ կողմից հրա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պա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րակվում են ցու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ցա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 xml:space="preserve">նիշներ </w:t>
            </w:r>
            <w:hyperlink r:id="rId9" w:history="1"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t>ձկնարդյունա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բե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րու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թյան</w:t>
              </w:r>
            </w:hyperlink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t xml:space="preserve"> (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t>ՀՀ</w:t>
            </w:r>
            <w:r w:rsidRPr="0096683D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t>ազգային</w:t>
            </w:r>
            <w:r w:rsidRPr="0096683D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t>պարենային</w:t>
            </w:r>
            <w:r w:rsidRPr="0096683D">
              <w:rPr>
                <w:rFonts w:ascii="GHEA Grapalat" w:hAnsi="GHEA Grapalat"/>
                <w:b/>
                <w:bCs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t>հաշվե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softHyphen/>
              <w:t>կշիռ</w:t>
            </w:r>
            <w:r w:rsidRPr="0096683D">
              <w:rPr>
                <w:rFonts w:ascii="GHEA Grapalat" w:hAnsi="GHEA Grapalat" w:cs="Sylfaen"/>
                <w:b/>
                <w:bCs/>
                <w:sz w:val="20"/>
                <w:szCs w:val="20"/>
                <w:shd w:val="clear" w:color="auto" w:fill="FFFFFF"/>
                <w:lang w:val="hy-AM"/>
              </w:rPr>
              <w:softHyphen/>
              <w:t>ներ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t xml:space="preserve">), </w:t>
            </w:r>
            <w:hyperlink r:id="rId10" w:history="1"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t>ձկնա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բու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ծու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թյան/ ձկնորսության նպա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տա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կով օգտագործված ջրա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յին ռեսուրսների վերա</w:t>
              </w:r>
              <w:r w:rsidRPr="0096683D">
                <w:rPr>
                  <w:rStyle w:val="Hyperlink"/>
                  <w:rFonts w:ascii="GHEA Grapalat" w:hAnsi="GHEA Grapalat"/>
                  <w:b/>
                  <w:color w:val="auto"/>
                  <w:sz w:val="20"/>
                  <w:szCs w:val="20"/>
                  <w:lang w:val="hy-AM" w:bidi="en-US"/>
                </w:rPr>
                <w:softHyphen/>
                <w:t>բերյալ</w:t>
              </w:r>
            </w:hyperlink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t>, որոնք հարկ է հաշվի առնել բնա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պահ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պա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նական գործու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նեու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թյան արդյունա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վե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տության ցու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ցանիշի հայաս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softHyphen/>
              <w:t>տանյան վարկանիշը հաշվարկելիս:</w:t>
            </w:r>
          </w:p>
        </w:tc>
        <w:tc>
          <w:tcPr>
            <w:tcW w:w="2925" w:type="dxa"/>
          </w:tcPr>
          <w:p w:rsidR="000B5274" w:rsidRPr="0096683D" w:rsidRDefault="000B5274" w:rsidP="001C5E77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Ընդունված չէ: Կարող է ընդունվել</w:t>
            </w:r>
            <w:r w:rsidR="001C5E7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,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եթե ներկայացվեն համապատասխան վարկանիշները: </w:t>
            </w:r>
          </w:p>
        </w:tc>
        <w:tc>
          <w:tcPr>
            <w:tcW w:w="2177" w:type="dxa"/>
          </w:tcPr>
          <w:p w:rsidR="000B5274" w:rsidRPr="0096683D" w:rsidRDefault="000B527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 կատարված չէ:</w:t>
            </w:r>
          </w:p>
        </w:tc>
      </w:tr>
      <w:tr w:rsidR="00E119FC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7.</w:t>
            </w: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E119FC" w:rsidP="007E075C">
            <w:pPr>
              <w:spacing w:before="240" w:after="0" w:line="240" w:lineRule="auto"/>
              <w:ind w:firstLine="720"/>
              <w:contextualSpacing/>
              <w:jc w:val="both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Հայաստանի </w:t>
            </w:r>
            <w:r w:rsidRPr="0096683D">
              <w:rPr>
                <w:rFonts w:ascii="GHEA Grapalat" w:hAnsi="GHEA Grapalat" w:cs="Arial"/>
                <w:b/>
                <w:sz w:val="20"/>
                <w:szCs w:val="20"/>
                <w:u w:val="single"/>
                <w:lang w:val="hy-AM"/>
              </w:rPr>
              <w:t>մշտական</w:t>
            </w: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բնակչության թվաքանակը 1990-2015թթ. Ժամանակահատ</w:t>
            </w: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վածում նվազել է 14%-ով, այսինքն` 3.5 միլիոնից հասել է 3.0 միլիոնի: Այս կրճատումն ավելի շատ ազդել է քաղաքների, քան գյուղերի վրա:</w:t>
            </w:r>
          </w:p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Գրանցված բառը փոխարինված է մշտական բառով:</w:t>
            </w:r>
          </w:p>
        </w:tc>
      </w:tr>
      <w:tr w:rsidR="00E119FC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8.</w:t>
            </w: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Գծանկար 3-ի վերաբերյալ</w:t>
            </w:r>
          </w:p>
        </w:tc>
        <w:tc>
          <w:tcPr>
            <w:tcW w:w="2925" w:type="dxa"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E119FC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9.</w:t>
            </w:r>
          </w:p>
          <w:p w:rsidR="00E119FC" w:rsidRPr="002B0438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E119FC" w:rsidP="007E075C">
            <w:pPr>
              <w:pStyle w:val="FootnoteText"/>
              <w:spacing w:before="240"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6683D">
              <w:rPr>
                <w:rFonts w:ascii="GHEA Grapalat" w:hAnsi="GHEA Grapalat"/>
                <w:lang w:val="hy-AM"/>
              </w:rPr>
              <w:t xml:space="preserve">     2001 և 2011 թվականների մարդահամարի համաձայն՝ Հայաստանի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առկա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բնակչության թվաքանակն ավելի քիչ է, քան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մշտական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բնակչության թվաքանակը: Երկու մարդահա</w:t>
            </w:r>
            <w:r w:rsidRPr="0096683D">
              <w:rPr>
                <w:rFonts w:ascii="GHEA Grapalat" w:hAnsi="GHEA Grapalat"/>
                <w:lang w:val="hy-AM"/>
              </w:rPr>
              <w:softHyphen/>
              <w:t>մար</w:t>
            </w:r>
            <w:r w:rsidRPr="0096683D">
              <w:rPr>
                <w:rFonts w:ascii="GHEA Grapalat" w:hAnsi="GHEA Grapalat"/>
                <w:lang w:val="hy-AM"/>
              </w:rPr>
              <w:softHyphen/>
              <w:t xml:space="preserve">ների միջև ընկած ժամանակահատվածում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առկա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բնակչությունը նվազել է 4.4%-ով (130,823 </w:t>
            </w:r>
            <w:r w:rsidRPr="0096683D">
              <w:rPr>
                <w:rFonts w:ascii="GHEA Grapalat" w:hAnsi="GHEA Grapalat"/>
                <w:lang w:val="hy-AM"/>
              </w:rPr>
              <w:lastRenderedPageBreak/>
              <w:t xml:space="preserve">մարդ) կամ՝ 3,002.594-ից հասել է 2,871,771-ի (Նույն ժամանակահատվածի համար մշտական բնակչության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թվաքանակը</w:t>
            </w:r>
            <w:r w:rsidRPr="0096683D">
              <w:rPr>
                <w:rFonts w:ascii="GHEA Grapalat" w:hAnsi="GHEA Grapalat"/>
                <w:lang w:val="hy-AM"/>
              </w:rPr>
              <w:t xml:space="preserve"> կազմել է 3,213 միլիոն և 3,018 միլիոն, համապատաս</w:t>
            </w:r>
            <w:r w:rsidRPr="0096683D">
              <w:rPr>
                <w:rFonts w:ascii="GHEA Grapalat" w:hAnsi="GHEA Grapalat"/>
                <w:lang w:val="hy-AM"/>
              </w:rPr>
              <w:softHyphen/>
              <w:t>խա</w:t>
            </w:r>
            <w:r w:rsidRPr="0096683D">
              <w:rPr>
                <w:rFonts w:ascii="GHEA Grapalat" w:hAnsi="GHEA Grapalat"/>
                <w:lang w:val="hy-AM"/>
              </w:rPr>
              <w:softHyphen/>
              <w:t>նա</w:t>
            </w:r>
            <w:r w:rsidRPr="0096683D">
              <w:rPr>
                <w:rFonts w:ascii="GHEA Grapalat" w:hAnsi="GHEA Grapalat"/>
                <w:lang w:val="hy-AM"/>
              </w:rPr>
              <w:softHyphen/>
              <w:t>բար):</w:t>
            </w:r>
          </w:p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Ընդունելի է:</w:t>
            </w:r>
          </w:p>
        </w:tc>
        <w:tc>
          <w:tcPr>
            <w:tcW w:w="2177" w:type="dxa"/>
          </w:tcPr>
          <w:p w:rsidR="00E119FC" w:rsidRPr="0096683D" w:rsidRDefault="00E119FC" w:rsidP="007E075C">
            <w:pPr>
              <w:pStyle w:val="FootnoteText"/>
              <w:spacing w:before="240"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6683D">
              <w:rPr>
                <w:rFonts w:ascii="GHEA Grapalat" w:hAnsi="GHEA Grapalat"/>
                <w:lang w:val="hy-AM"/>
              </w:rPr>
              <w:t xml:space="preserve">     2001 և 2011 թվականների մարդահամարի համաձայն՝ </w:t>
            </w:r>
            <w:r w:rsidRPr="0096683D">
              <w:rPr>
                <w:rFonts w:ascii="GHEA Grapalat" w:hAnsi="GHEA Grapalat"/>
                <w:lang w:val="hy-AM"/>
              </w:rPr>
              <w:lastRenderedPageBreak/>
              <w:t xml:space="preserve">Հայաստանի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առկա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բնակչության թվաքանակն ավելի քիչ է, քան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մշտական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բնակչության թվաքանակը: Երկու մարդահա</w:t>
            </w:r>
            <w:r w:rsidRPr="0096683D">
              <w:rPr>
                <w:rFonts w:ascii="GHEA Grapalat" w:hAnsi="GHEA Grapalat"/>
                <w:lang w:val="hy-AM"/>
              </w:rPr>
              <w:softHyphen/>
              <w:t>մար</w:t>
            </w:r>
            <w:r w:rsidRPr="0096683D">
              <w:rPr>
                <w:rFonts w:ascii="GHEA Grapalat" w:hAnsi="GHEA Grapalat"/>
                <w:lang w:val="hy-AM"/>
              </w:rPr>
              <w:softHyphen/>
              <w:t xml:space="preserve">ների միջև ընկած ժամանակահատվածում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առկա</w:t>
            </w:r>
            <w:r w:rsidRPr="0096683D">
              <w:rPr>
                <w:rFonts w:ascii="GHEA Grapalat" w:hAnsi="GHEA Grapalat"/>
                <w:lang w:val="hy-AM"/>
              </w:rPr>
              <w:t xml:space="preserve"> բնակչությունը նվազել է 4.4%-ով (130,823 մարդ) կամ՝ 3,002.594-ից հասել է 2,871,771-ի (Նույն ժամանակահատվածի համար մշտական բնակչության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թվաքանակը</w:t>
            </w:r>
            <w:r w:rsidRPr="0096683D">
              <w:rPr>
                <w:rFonts w:ascii="GHEA Grapalat" w:hAnsi="GHEA Grapalat"/>
                <w:lang w:val="hy-AM"/>
              </w:rPr>
              <w:t xml:space="preserve"> կազմել է 3,213 միլիոն և 3,018 միլիոն, համապատաս</w:t>
            </w:r>
            <w:r w:rsidRPr="0096683D">
              <w:rPr>
                <w:rFonts w:ascii="GHEA Grapalat" w:hAnsi="GHEA Grapalat"/>
                <w:lang w:val="hy-AM"/>
              </w:rPr>
              <w:softHyphen/>
              <w:t>խա</w:t>
            </w:r>
            <w:r w:rsidRPr="0096683D">
              <w:rPr>
                <w:rFonts w:ascii="GHEA Grapalat" w:hAnsi="GHEA Grapalat"/>
                <w:lang w:val="hy-AM"/>
              </w:rPr>
              <w:softHyphen/>
              <w:t>նա</w:t>
            </w:r>
            <w:r w:rsidRPr="0096683D">
              <w:rPr>
                <w:rFonts w:ascii="GHEA Grapalat" w:hAnsi="GHEA Grapalat"/>
                <w:lang w:val="hy-AM"/>
              </w:rPr>
              <w:softHyphen/>
              <w:t>բար):</w:t>
            </w:r>
          </w:p>
          <w:p w:rsidR="00E119FC" w:rsidRPr="0096683D" w:rsidRDefault="00E119F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E119FC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10.</w:t>
            </w: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685F86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Աղյուսակ 3-</w:t>
            </w:r>
            <w:r w:rsidR="007A7D3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վերաբերյալ</w:t>
            </w:r>
            <w:r w:rsidR="007A7D3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E119FC" w:rsidRPr="0096683D" w:rsidRDefault="00685F86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E119FC" w:rsidRPr="0096683D" w:rsidRDefault="00685F86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E119FC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11.</w:t>
            </w: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Միայն 3 մարզերում` Արագածոտնում, Գե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ղարքունիքում, Արարատում և Երևան քաղաքում բնակչության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նվազման մակարդակն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ավելի ցածր է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եղել, քան երկրի միջինը: Տավուշի և Շիրակի մարզերի բնակչության կրճատումը մի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նից բարձր է եղել, բայց չի գերազանցել 10%-ը:</w:t>
            </w:r>
          </w:p>
        </w:tc>
        <w:tc>
          <w:tcPr>
            <w:tcW w:w="2925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Ընդունելի է:</w:t>
            </w:r>
          </w:p>
        </w:tc>
        <w:tc>
          <w:tcPr>
            <w:tcW w:w="2177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Համապատասխան փոփոխությունները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կատարված են:</w:t>
            </w:r>
          </w:p>
        </w:tc>
      </w:tr>
      <w:tr w:rsidR="00E119FC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12.</w:t>
            </w:r>
          </w:p>
        </w:tc>
        <w:tc>
          <w:tcPr>
            <w:tcW w:w="7088" w:type="dxa"/>
            <w:shd w:val="clear" w:color="auto" w:fill="auto"/>
            <w:noWrap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Գծանկար 4-ի վերաբերյալ</w:t>
            </w:r>
          </w:p>
        </w:tc>
        <w:tc>
          <w:tcPr>
            <w:tcW w:w="2925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E119FC" w:rsidRPr="000B527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13.</w:t>
            </w:r>
          </w:p>
        </w:tc>
        <w:tc>
          <w:tcPr>
            <w:tcW w:w="7088" w:type="dxa"/>
            <w:shd w:val="clear" w:color="auto" w:fill="auto"/>
            <w:noWrap/>
          </w:tcPr>
          <w:p w:rsidR="00FC5CDA" w:rsidRPr="0096683D" w:rsidRDefault="00FC5CDA" w:rsidP="007E075C">
            <w:pPr>
              <w:pStyle w:val="FootnoteText"/>
              <w:spacing w:before="240"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96683D">
              <w:rPr>
                <w:rFonts w:ascii="GHEA Grapalat" w:hAnsi="GHEA Grapalat"/>
                <w:lang w:val="hy-AM"/>
              </w:rPr>
              <w:t xml:space="preserve">Հայաստանի բնակչության խտությունը մեկ քառակուսի կիլոմետրի </w:t>
            </w:r>
            <w:r w:rsidRPr="0096683D">
              <w:rPr>
                <w:rFonts w:ascii="GHEA Grapalat" w:hAnsi="GHEA Grapalat"/>
                <w:b/>
                <w:u w:val="single"/>
                <w:lang w:val="hy-AM"/>
              </w:rPr>
              <w:t>վրա</w:t>
            </w:r>
            <w:r w:rsidRPr="0096683D">
              <w:rPr>
                <w:rFonts w:ascii="GHEA Grapalat" w:hAnsi="GHEA Grapalat"/>
                <w:lang w:val="hy-AM"/>
              </w:rPr>
              <w:t xml:space="preserve"> կազ</w:t>
            </w:r>
            <w:r w:rsidRPr="0096683D">
              <w:rPr>
                <w:rFonts w:ascii="GHEA Grapalat" w:hAnsi="GHEA Grapalat"/>
                <w:lang w:val="hy-AM"/>
              </w:rPr>
              <w:softHyphen/>
              <w:t xml:space="preserve">մել է </w:t>
            </w:r>
            <w:r w:rsidRPr="0096683D">
              <w:rPr>
                <w:rFonts w:ascii="GHEA Grapalat" w:hAnsi="GHEA Grapalat"/>
                <w:b/>
                <w:u w:val="single"/>
                <w:lang w:val="hy-AM" w:bidi="ar-SA"/>
              </w:rPr>
              <w:t xml:space="preserve">101 </w:t>
            </w:r>
            <w:r w:rsidRPr="0096683D">
              <w:rPr>
                <w:rFonts w:ascii="GHEA Grapalat" w:hAnsi="GHEA Grapalat"/>
                <w:lang w:val="hy-AM"/>
              </w:rPr>
              <w:t>մարդ</w:t>
            </w:r>
            <w:r w:rsidRPr="0096683D">
              <w:rPr>
                <w:rFonts w:ascii="GHEA Grapalat" w:hAnsi="GHEA Grapalat"/>
                <w:b/>
                <w:i/>
                <w:lang w:val="hy-AM" w:bidi="ar-SA"/>
              </w:rPr>
              <w:t xml:space="preserve"> (հաշվարկված է մշտական բնակչության թվաքանակի ցուցանիշով)</w:t>
            </w:r>
            <w:r w:rsidRPr="0096683D">
              <w:rPr>
                <w:rFonts w:ascii="GHEA Grapalat" w:hAnsi="GHEA Grapalat"/>
                <w:lang w:val="hy-AM"/>
              </w:rPr>
              <w:t xml:space="preserve">: </w:t>
            </w:r>
            <w:r w:rsidRPr="0096683D">
              <w:rPr>
                <w:rFonts w:ascii="GHEA Grapalat" w:hAnsi="GHEA Grapalat"/>
                <w:b/>
                <w:u w:val="single"/>
                <w:lang w:val="hy-AM" w:bidi="ar-SA"/>
              </w:rPr>
              <w:t>(</w:t>
            </w:r>
            <w:r w:rsidRPr="0096683D">
              <w:rPr>
                <w:rFonts w:ascii="GHEA Grapalat" w:hAnsi="GHEA Grapalat"/>
                <w:b/>
                <w:i/>
                <w:u w:val="single"/>
                <w:lang w:val="hy-AM" w:bidi="ar-SA"/>
              </w:rPr>
              <w:t>Գծանկար 4-ում ևս դարձնել 101</w:t>
            </w:r>
            <w:r w:rsidRPr="0096683D">
              <w:rPr>
                <w:rFonts w:ascii="GHEA Grapalat" w:hAnsi="GHEA Grapalat"/>
                <w:i/>
                <w:lang w:val="hy-AM"/>
              </w:rPr>
              <w:t>)</w:t>
            </w:r>
            <w:r w:rsidRPr="0096683D">
              <w:rPr>
                <w:rFonts w:ascii="GHEA Grapalat" w:hAnsi="GHEA Grapalat"/>
                <w:lang w:val="hy-AM"/>
              </w:rPr>
              <w:t xml:space="preserve"> </w:t>
            </w:r>
          </w:p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Իհարկե, ամե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նաբարձր խտությունը մայ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քաղաքում է, թեև Արմավիրի, Արարատի և Կոտայքի մար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րի բնակչության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խտությունը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նույնպես բարձր է երկրի միջինից: Ամենանոսր բնակեցված մար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զերն են Սյունիքն ու Վայոց Ձորը, որոնց բնակ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չու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խտությունը չի գերա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զանցում երկրի միջինի 1/3-ը:</w:t>
            </w:r>
          </w:p>
        </w:tc>
        <w:tc>
          <w:tcPr>
            <w:tcW w:w="2925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E119FC" w:rsidRPr="0096683D" w:rsidRDefault="00FC5CD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E119FC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E119FC" w:rsidRPr="002B0438" w:rsidRDefault="0064231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14.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2516AA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>«Մեկ շնչի հաշվով ՀՆԱ-ն երկրում աճել է 28%-ով, 2009-2012թթ. ընթացքում, իսկ տարբե</w:t>
            </w: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>րու</w:t>
            </w: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softHyphen/>
              <w:t xml:space="preserve">թյունը ամենաբարձր ու ամենացածր տարածքային ցուցանիշների միջև պակասել է 4.0 մինչև 2.8 անգամ:» -ի վերաբերյալ: </w:t>
            </w:r>
          </w:p>
          <w:p w:rsidR="00E119FC" w:rsidRPr="0096683D" w:rsidRDefault="002516A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ԱՎԾ դիտողություն.   </w:t>
            </w:r>
            <w:r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t>Հավանաբար հաշվարկված է ԱՄՆ դոլարով արտահայտված մեկ շնչի հաշվով ՀՆԱ-ի տվյալներով, որը, հաշվարկված ըստ ՀՀ ԱՎԾ տվյալների (2012 թվականը 2009 թվականի համեմատությամբ), աճել է 24.5</w:t>
            </w:r>
            <w:r w:rsidRPr="0096683D">
              <w:rPr>
                <w:rFonts w:ascii="GHEA Grapalat" w:hAnsi="GHEA Grapalat" w:cs="Arial"/>
                <w:i/>
                <w:sz w:val="20"/>
                <w:szCs w:val="20"/>
                <w:lang w:val="hy-AM"/>
              </w:rPr>
              <w:t>%-ով, իսկ իրա</w:t>
            </w:r>
            <w:r w:rsidRPr="0096683D">
              <w:rPr>
                <w:rFonts w:ascii="GHEA Grapalat" w:hAnsi="GHEA Grapalat" w:cs="Arial"/>
                <w:i/>
                <w:sz w:val="20"/>
                <w:szCs w:val="20"/>
                <w:lang w:val="hy-AM"/>
              </w:rPr>
              <w:softHyphen/>
              <w:t>կան արտահայտությամբ աճել է 16.3 %-ով:</w:t>
            </w:r>
          </w:p>
        </w:tc>
        <w:tc>
          <w:tcPr>
            <w:tcW w:w="2925" w:type="dxa"/>
          </w:tcPr>
          <w:p w:rsidR="00E119FC" w:rsidRPr="0096683D" w:rsidRDefault="002516AA" w:rsidP="007A7D37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Մեկ շնչի հաշվով ՀՆԱ-ն 2009-2012 թ համար հաշվարկվել է ՀՀ դրամով: Հիմքում ընկած են անվանական ՀՆԱ և մշտական բնակչության միջին տարեկան թվաքանակները /աղբյուր ԱՎԾ/, աճը կազմել է 28.5 </w:t>
            </w:r>
            <w:r w:rsidR="007A7D37" w:rsidRPr="0096683D">
              <w:rPr>
                <w:rFonts w:ascii="GHEA Grapalat" w:hAnsi="GHEA Grapalat"/>
                <w:sz w:val="20"/>
                <w:szCs w:val="20"/>
                <w:lang w:val="hy-AM"/>
              </w:rPr>
              <w:t>%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E119FC" w:rsidRPr="0096683D" w:rsidRDefault="002516A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 կատարված չէ: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2B0438" w:rsidRDefault="0064231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15.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64231C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>Գծանկար 7-ի վերաբերյալ</w:t>
            </w:r>
          </w:p>
        </w:tc>
        <w:tc>
          <w:tcPr>
            <w:tcW w:w="2925" w:type="dxa"/>
          </w:tcPr>
          <w:p w:rsidR="002516AA" w:rsidRPr="0096683D" w:rsidRDefault="0064231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64231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2A01A4" w:rsidRDefault="002A01A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088" w:type="dxa"/>
            <w:shd w:val="clear" w:color="auto" w:fill="auto"/>
            <w:noWrap/>
          </w:tcPr>
          <w:p w:rsidR="002A01A4" w:rsidRPr="0096683D" w:rsidRDefault="002A01A4" w:rsidP="007E075C">
            <w:pPr>
              <w:spacing w:before="240" w:after="0" w:line="240" w:lineRule="auto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“2014թ.-ի դրությամբ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արտահանման 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 xml:space="preserve">ընդհանուր ծավալը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en-GB"/>
              </w:rPr>
              <w:t>98%-ով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 xml:space="preserve"> ավելի բարձր էր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008թ.-ի համեմատությամբ: Նույն ժամանակահատվա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 xml:space="preserve">ծում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en-GB"/>
              </w:rPr>
              <w:lastRenderedPageBreak/>
              <w:t>աճել է նաև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 xml:space="preserve"> ներկրումների ծավալը՝ 38%-ով:” </w:t>
            </w:r>
          </w:p>
          <w:p w:rsidR="002516AA" w:rsidRPr="0096683D" w:rsidRDefault="002A01A4" w:rsidP="007E075C">
            <w:pPr>
              <w:spacing w:before="240" w:after="0" w:line="240" w:lineRule="auto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96683D">
              <w:rPr>
                <w:rFonts w:ascii="GHEA Grapalat" w:hAnsi="GHEA Grapalat"/>
                <w:i/>
                <w:sz w:val="20"/>
                <w:szCs w:val="20"/>
                <w:lang w:val="en-GB"/>
              </w:rPr>
              <w:t>ԱՎԾ առաջարկություն “</w:t>
            </w:r>
            <w:r w:rsidR="0064231C"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t>2014թ.-ի դրությամբ արտահանման ընդհա</w:t>
            </w:r>
            <w:r w:rsidR="0064231C"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softHyphen/>
              <w:t xml:space="preserve">նուր ծավալը </w:t>
            </w:r>
            <w:r w:rsidR="0064231C" w:rsidRPr="0096683D">
              <w:rPr>
                <w:rFonts w:ascii="GHEA Grapalat" w:hAnsi="GHEA Grapalat"/>
                <w:b/>
                <w:i/>
                <w:sz w:val="20"/>
                <w:szCs w:val="20"/>
                <w:u w:val="single"/>
                <w:lang w:val="hy-AM"/>
              </w:rPr>
              <w:t>46.4%-ով</w:t>
            </w:r>
            <w:r w:rsidR="0064231C"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t xml:space="preserve"> ավելի բարձր էր 2008թ-ի համեմատությամբ: Նույն ժամանակահատվա</w:t>
            </w:r>
            <w:r w:rsidR="0064231C"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softHyphen/>
              <w:t xml:space="preserve">ծում </w:t>
            </w:r>
            <w:r w:rsidR="0064231C" w:rsidRPr="0096683D">
              <w:rPr>
                <w:rFonts w:ascii="GHEA Grapalat" w:hAnsi="GHEA Grapalat"/>
                <w:b/>
                <w:i/>
                <w:sz w:val="20"/>
                <w:szCs w:val="20"/>
                <w:u w:val="single"/>
                <w:lang w:val="hy-AM"/>
              </w:rPr>
              <w:t>նվազել է</w:t>
            </w:r>
            <w:r w:rsidR="0064231C" w:rsidRPr="0096683D">
              <w:rPr>
                <w:rFonts w:ascii="GHEA Grapalat" w:hAnsi="GHEA Grapalat"/>
                <w:i/>
                <w:sz w:val="20"/>
                <w:szCs w:val="20"/>
                <w:lang w:val="hy-AM"/>
              </w:rPr>
              <w:t xml:space="preserve"> ներկրումների ծավալը՝ 0.1%-ով:</w:t>
            </w:r>
            <w:r w:rsidRPr="0096683D">
              <w:rPr>
                <w:rFonts w:ascii="GHEA Grapalat" w:hAnsi="GHEA Grapalat"/>
                <w:i/>
                <w:sz w:val="20"/>
                <w:szCs w:val="20"/>
              </w:rPr>
              <w:t>”</w:t>
            </w:r>
          </w:p>
        </w:tc>
        <w:tc>
          <w:tcPr>
            <w:tcW w:w="2925" w:type="dxa"/>
          </w:tcPr>
          <w:p w:rsidR="002516AA" w:rsidRPr="0096683D" w:rsidRDefault="002A01A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 xml:space="preserve">Տվյալների աղբյուրը`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ԱՎԾ,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ՀՀ մարզերը և Երևան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քաղաքը թվերով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2013,2014 և 2015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2516AA" w:rsidRPr="0096683D" w:rsidRDefault="002A01A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Փոփոխություն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կատարված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FB18A8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2906A7" w:rsidRDefault="00FB18A8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Գծանկար 8-</w:t>
            </w:r>
            <w:r w:rsidR="002906A7">
              <w:rPr>
                <w:rFonts w:ascii="GHEA Grapalat" w:hAnsi="GHEA Grapalat" w:cs="Arial"/>
                <w:sz w:val="20"/>
                <w:szCs w:val="20"/>
                <w:lang w:val="hy-AM"/>
              </w:rPr>
              <w:t>ի</w:t>
            </w:r>
            <w:r w:rsidRPr="0096683D">
              <w:rPr>
                <w:rFonts w:ascii="GHEA Grapalat" w:hAnsi="GHEA Grapalat" w:cs="Arial"/>
                <w:sz w:val="20"/>
                <w:szCs w:val="20"/>
              </w:rPr>
              <w:t xml:space="preserve"> վերաբերյալ</w:t>
            </w:r>
            <w:r w:rsidR="002906A7">
              <w:rPr>
                <w:rFonts w:ascii="GHEA Grapalat" w:hAnsi="GHEA Grapalat" w:cs="Arial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2516AA" w:rsidRPr="0096683D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FB18A8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FB18A8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Աղյուսակ 6-ի վերաբերյալ</w:t>
            </w:r>
          </w:p>
        </w:tc>
        <w:tc>
          <w:tcPr>
            <w:tcW w:w="2925" w:type="dxa"/>
          </w:tcPr>
          <w:p w:rsidR="002516AA" w:rsidRPr="0096683D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2516AA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FB18A8" w:rsidRDefault="00FB18A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34005A" w:rsidP="007E075C">
            <w:pPr>
              <w:spacing w:before="240" w:after="0" w:line="240" w:lineRule="auto"/>
              <w:rPr>
                <w:rFonts w:ascii="GHEA Grapalat" w:hAnsi="GHEA Grapalat"/>
                <w:sz w:val="20"/>
                <w:szCs w:val="20"/>
                <w:lang w:val="en-GB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2009-2014 թվականների ընթացքում (2009թ-ի անփոփոխ գներով և փաստացի բնակ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չությամբ)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մ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եկ շնչի հաշվով ծառա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յու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թյուն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նե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րի ծավալը Հայաստանում աճել է 20%-ով: Երևանի և հանրապետության մնացած տա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րածքների միջև տարբերություն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 xml:space="preserve"> հսկայական է, սակայն ըստ հարաբերական բաշխվածության տվյալի, մարզային անհամաչափությունները մի փոքր մեծացել են: Մարզային մակարդակում մեկ շնչի հաշվով ծառայությունների ամենա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բարձր և ամենացածր ծավալների միջև տարբե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րությունը մոտավորապես 20 անգամ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:</w:t>
            </w:r>
          </w:p>
          <w:p w:rsidR="0034005A" w:rsidRPr="0096683D" w:rsidRDefault="0034005A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ԱՎԾ դիտողություն` </w:t>
            </w:r>
            <w:r w:rsidRPr="0096683D">
              <w:rPr>
                <w:rFonts w:ascii="GHEA Grapalat" w:hAnsi="GHEA Grapalat"/>
                <w:b/>
                <w:i/>
                <w:sz w:val="20"/>
                <w:szCs w:val="20"/>
              </w:rPr>
              <w:t>(Հաշվարկները հարկ է վերանայել և կատարել ըստ ՀՀ ԱՎԾ կողմից տրամադրված աղյուսակի)</w:t>
            </w:r>
          </w:p>
        </w:tc>
        <w:tc>
          <w:tcPr>
            <w:tcW w:w="2925" w:type="dxa"/>
          </w:tcPr>
          <w:p w:rsidR="002516AA" w:rsidRPr="0096683D" w:rsidRDefault="0034005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34005A" w:rsidP="002906A7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Համապատասխան փոփոխությունները կատարված են: Աղյուսակ 8-ը ամբողջովին վերանայվել է համաձայն ԱՎԾ</w:t>
            </w:r>
            <w:r w:rsidR="002906A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-ի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տրամադրած տվյալների և տեքստում կատարվել են համապատասխան փոփոխություններ: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B9211A" w:rsidRDefault="00B9211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B9211A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Աղյուսակ 8-ին հաջորդող պարբերության վերաբերյալ</w:t>
            </w:r>
          </w:p>
        </w:tc>
        <w:tc>
          <w:tcPr>
            <w:tcW w:w="2925" w:type="dxa"/>
          </w:tcPr>
          <w:p w:rsidR="002516AA" w:rsidRPr="0096683D" w:rsidRDefault="00B9211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2906A7" w:rsidRDefault="00B9211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</w:t>
            </w:r>
            <w:r w:rsidR="002906A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2516AA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B9211A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Գործազրկության մակարդակների վերաբերյալ:</w:t>
            </w:r>
          </w:p>
        </w:tc>
        <w:tc>
          <w:tcPr>
            <w:tcW w:w="2925" w:type="dxa"/>
          </w:tcPr>
          <w:p w:rsidR="002516AA" w:rsidRPr="0096683D" w:rsidRDefault="00B9211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512EEC" w:rsidRDefault="00B9211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Համապատասխան փոփոխությունները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կատարված են</w:t>
            </w:r>
            <w:r w:rsidR="00512EEC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2516AA" w:rsidRPr="006F5B0F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22.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6F5B0F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Ծայրահեղ աղքատության մակարդակը 2008-2013թթ.-ի ընթացքում աճել է 1.6%-ից 2.7, իսկ տարածքային անհա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չա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փությունները մնա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ցել են անփոփոխ: 2013թ.-ին, ամենաբարձր ծայրահեղ աղքատության մակարդակը արձա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գրվել է Կոտայքի, Շիրակի և Արմավիրի մարզերում: Շիրակում և Կոտայքում աղքա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տության մակարդակն ամենաբարձրն է երկրում:</w:t>
            </w:r>
          </w:p>
        </w:tc>
        <w:tc>
          <w:tcPr>
            <w:tcW w:w="2925" w:type="dxa"/>
          </w:tcPr>
          <w:p w:rsidR="002516AA" w:rsidRPr="0096683D" w:rsidRDefault="006F5B0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6F5B0F" w:rsidP="00D20B3F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Ծայրահեղ աղքատության մակարդակը 2008-2013թթ.-ի ընթացքում աճել է 1.6%-ից 2.7, իսկ տարածքային անհամաչափություն</w:t>
            </w:r>
            <w:r w:rsidR="00D20B3F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ները մնա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ցել են անփոփոխ: 2013թ.-ին ամենաբարձր ծայրահեղ աղքատության մակարդակը արձանա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գրվել է Կոտայքի, Շիրակի և Արմավիրի մարզերում: Շիրակում և Կոտայքում աղքատության մակարդակն ամենաբարձրն է երկրում:</w:t>
            </w:r>
          </w:p>
        </w:tc>
      </w:tr>
      <w:tr w:rsidR="002516AA" w:rsidRPr="006F5B0F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105CCC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Բնակիչների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կենսամակարդակի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սուբյեկտիվ գնահատականների համաձայն՝ 2008թ.-ի համե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տությամբ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2013թ.-ին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ավելացել է բնակ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չու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տեսակարար կշիռը, որն իր կեն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կար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դակը համարում է միջինից ցածր կամ ծայրահեղ աղքատ: Միաժամանակ, պակասել է այն մարդ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կանց տեսակարար կշիռը, ովքեր իրենց կյանքի պայմանները համարում են միջին կամ միջինից բարձր:</w:t>
            </w:r>
          </w:p>
        </w:tc>
        <w:tc>
          <w:tcPr>
            <w:tcW w:w="2925" w:type="dxa"/>
          </w:tcPr>
          <w:p w:rsidR="002516AA" w:rsidRPr="0096683D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Բնակիչների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կենսամակարդակի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սուբյեկտիվ գնահատականների համաձայն՝ 2008թ.-ի համե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տությամբ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201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</w:rPr>
              <w:t>4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թ.-ին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ավելացել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է բնակ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չու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տեսակարար կշիռը, որն իր կեն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կար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դակը համարում է միջինից ցածր կամ ծայրահեղ աղքատ: Միաժամանակ, պակասել է այն մարդ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կանց տեսակարար կշիռը, ովքեր իրենց կյանքի պայմանները համարում են միջին կամ միջինից բարձր:</w:t>
            </w:r>
          </w:p>
        </w:tc>
      </w:tr>
      <w:tr w:rsidR="002516AA" w:rsidRPr="006F5B0F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3962F7" w:rsidRDefault="00105CCC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Գծանկար 21-ի վերաբերյալ</w:t>
            </w:r>
            <w:r w:rsidR="003962F7">
              <w:rPr>
                <w:rFonts w:ascii="GHEA Grapalat" w:hAnsi="GHEA Grapalat" w:cs="Arial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2516AA" w:rsidRPr="003962F7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</w:t>
            </w:r>
            <w:r w:rsidR="003962F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2516AA" w:rsidRPr="003962F7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 փոփ</w:t>
            </w:r>
            <w:r w:rsidR="00591AA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խությունը կատարված է</w:t>
            </w:r>
            <w:r w:rsidR="003962F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2516AA" w:rsidRPr="006F5B0F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3962F7" w:rsidRDefault="00105CCC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</w:rPr>
              <w:t>Գծանկար 22-ի վերաբերյալ</w:t>
            </w:r>
            <w:r w:rsidR="003962F7">
              <w:rPr>
                <w:rFonts w:ascii="GHEA Grapalat" w:hAnsi="GHEA Grapalat" w:cs="Arial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2516AA" w:rsidRPr="003962F7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</w:t>
            </w:r>
            <w:r w:rsidR="003962F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2516AA" w:rsidRPr="00380DB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 փոփ</w:t>
            </w:r>
            <w:r w:rsidR="00380DBC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խությունը կատարված է</w:t>
            </w:r>
            <w:r w:rsidR="00380DBC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2516AA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105CCC" w:rsidRDefault="00105CC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5A5897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>Աղյուսակ 10-ի վերաբերյալ</w:t>
            </w:r>
          </w:p>
        </w:tc>
        <w:tc>
          <w:tcPr>
            <w:tcW w:w="2925" w:type="dxa"/>
          </w:tcPr>
          <w:p w:rsidR="002516AA" w:rsidRPr="0096683D" w:rsidRDefault="00393B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Ընդհանուր առմամբ ընդունելի է:</w:t>
            </w:r>
          </w:p>
        </w:tc>
        <w:tc>
          <w:tcPr>
            <w:tcW w:w="2177" w:type="dxa"/>
          </w:tcPr>
          <w:p w:rsidR="002516AA" w:rsidRPr="0096683D" w:rsidRDefault="00393B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Աղյուսակը վերանայվել է մի շարք ցուցանիշների առումով:</w:t>
            </w:r>
          </w:p>
        </w:tc>
      </w:tr>
      <w:tr w:rsidR="002516AA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4D50F4" w:rsidRDefault="004D50F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7088" w:type="dxa"/>
            <w:shd w:val="clear" w:color="auto" w:fill="auto"/>
            <w:noWrap/>
          </w:tcPr>
          <w:p w:rsidR="005A5897" w:rsidRPr="0096683D" w:rsidRDefault="005A5897" w:rsidP="007E075C">
            <w:pPr>
              <w:spacing w:before="240" w:after="0" w:line="240" w:lineRule="auto"/>
              <w:rPr>
                <w:rFonts w:ascii="GHEA Grapalat" w:hAnsi="GHEA Grapalat"/>
                <w:b/>
                <w:i/>
                <w:sz w:val="20"/>
                <w:szCs w:val="20"/>
                <w:u w:val="single"/>
                <w:lang w:val="hy-AM" w:bidi="en-US"/>
              </w:rPr>
            </w:pPr>
            <w:r w:rsidRPr="0096683D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Գծանկար 26-ի վերաբերյալ` </w:t>
            </w:r>
            <w:r w:rsidRPr="0096683D">
              <w:rPr>
                <w:rFonts w:ascii="GHEA Grapalat" w:hAnsi="GHEA Grapalat"/>
                <w:b/>
                <w:i/>
                <w:sz w:val="20"/>
                <w:szCs w:val="20"/>
                <w:lang w:val="hy-AM" w:bidi="en-US"/>
              </w:rPr>
              <w:t xml:space="preserve">Տոկոսային արտահայտությունը պետք է լինի </w:t>
            </w:r>
            <w:r w:rsidRPr="0096683D">
              <w:rPr>
                <w:rFonts w:ascii="GHEA Grapalat" w:hAnsi="GHEA Grapalat"/>
                <w:b/>
                <w:i/>
                <w:sz w:val="20"/>
                <w:szCs w:val="20"/>
                <w:u w:val="single"/>
                <w:lang w:val="hy-AM" w:bidi="en-US"/>
              </w:rPr>
              <w:t xml:space="preserve">24% </w:t>
            </w:r>
            <w:r w:rsidRPr="0096683D">
              <w:rPr>
                <w:rFonts w:ascii="GHEA Grapalat" w:hAnsi="GHEA Grapalat"/>
                <w:i/>
                <w:sz w:val="20"/>
                <w:szCs w:val="20"/>
                <w:lang w:val="hy-AM" w:bidi="en-US"/>
              </w:rPr>
              <w:t xml:space="preserve"> </w:t>
            </w:r>
            <w:r w:rsidRPr="0096683D">
              <w:rPr>
                <w:rFonts w:ascii="GHEA Grapalat" w:hAnsi="GHEA Grapalat"/>
                <w:sz w:val="20"/>
                <w:szCs w:val="20"/>
                <w:lang w:val="hy-AM" w:bidi="en-US"/>
              </w:rPr>
              <w:t xml:space="preserve">և </w:t>
            </w:r>
            <w:r w:rsidRPr="0096683D">
              <w:rPr>
                <w:rFonts w:ascii="GHEA Grapalat" w:hAnsi="GHEA Grapalat"/>
                <w:b/>
                <w:i/>
                <w:sz w:val="20"/>
                <w:szCs w:val="20"/>
                <w:u w:val="single"/>
                <w:lang w:val="hy-AM" w:bidi="en-US"/>
              </w:rPr>
              <w:t>76%</w:t>
            </w:r>
          </w:p>
          <w:p w:rsidR="002516AA" w:rsidRPr="0096683D" w:rsidRDefault="002516AA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2516AA" w:rsidRPr="0096683D" w:rsidRDefault="00393B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Ընթացիկ ծախսերը և ոչ ֆինանսական ակտիվների ծախսերը հարաբերվել են դրանց գումարի վրա: </w:t>
            </w:r>
            <w:r w:rsidR="00D75E6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Խնդիրը այն է, որ ներկայիս մեթոդաբանությամբ </w:t>
            </w:r>
            <w:r w:rsidR="00D75E6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ընդամենը ծախսերը հաշվարկվում են ընթացիկ ծախսերին գումարելով ոչ ֆինանսական ակտիվների գծով ծախսերը և հանելով ոչ ֆինանսական ակտիվների իրացումից մուտքերը, որը չի արտահայտում իրական վիճակը ոչ կանխիկ հոսքերի առումով</w:t>
            </w:r>
            <w:r w:rsidR="0093120D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`</w:t>
            </w:r>
            <w:r w:rsidR="00D75E6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ոչ էլ հաշվեգրային մեթոդի առումով:</w:t>
            </w:r>
          </w:p>
        </w:tc>
        <w:tc>
          <w:tcPr>
            <w:tcW w:w="2177" w:type="dxa"/>
          </w:tcPr>
          <w:p w:rsidR="002516AA" w:rsidRPr="0096683D" w:rsidRDefault="00393B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 կատարված է</w:t>
            </w:r>
            <w:r w:rsidR="004D50F4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միայն եկամուտների մասով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2516AA" w:rsidRPr="005A589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E755AD" w:rsidRDefault="00E755A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7088" w:type="dxa"/>
            <w:shd w:val="clear" w:color="auto" w:fill="auto"/>
            <w:noWrap/>
          </w:tcPr>
          <w:p w:rsidR="004D50F4" w:rsidRPr="0096683D" w:rsidRDefault="004D50F4" w:rsidP="007E075C">
            <w:pPr>
              <w:numPr>
                <w:ilvl w:val="0"/>
                <w:numId w:val="16"/>
              </w:numPr>
              <w:spacing w:before="240" w:after="0" w:line="24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Աշխատանք ունեցողների միջին ամսա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 եկամտի մասով, տարբե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րությունը </w:t>
            </w:r>
            <w:r w:rsidRPr="0096683D">
              <w:rPr>
                <w:rFonts w:ascii="GHEA Grapalat" w:hAnsi="GHEA Grapalat"/>
                <w:b/>
                <w:sz w:val="20"/>
                <w:szCs w:val="20"/>
                <w:u w:val="single"/>
                <w:lang w:val="hy-AM"/>
              </w:rPr>
              <w:t>2013 թվականին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կազմել է 1.9 անգամ ամենահարուստ և ամենաաղքատ մար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 միջև: Ամենա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ցածր ցուցանիշներն ապա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հովել են Վայոց Ձորն ու Տավուշը:</w:t>
            </w:r>
          </w:p>
          <w:p w:rsidR="002516AA" w:rsidRPr="0096683D" w:rsidRDefault="004D50F4" w:rsidP="007E075C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Նույնը վերաբերում է նաև 37-րդ էջի 1-ին պարբերությանը, այսինքն տվյալները վերաբերում են 2013 թվականին:</w:t>
            </w:r>
          </w:p>
        </w:tc>
        <w:tc>
          <w:tcPr>
            <w:tcW w:w="2925" w:type="dxa"/>
          </w:tcPr>
          <w:p w:rsidR="002516AA" w:rsidRPr="0096683D" w:rsidRDefault="004D50F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4D50F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 փոփ</w:t>
            </w:r>
            <w:r w:rsidR="002F3432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խությունները կատարված են:</w:t>
            </w:r>
          </w:p>
        </w:tc>
      </w:tr>
      <w:tr w:rsidR="002516AA" w:rsidRPr="005A589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2516AA" w:rsidRPr="00E755AD" w:rsidRDefault="00E755A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7088" w:type="dxa"/>
            <w:shd w:val="clear" w:color="auto" w:fill="auto"/>
            <w:noWrap/>
          </w:tcPr>
          <w:p w:rsidR="002516AA" w:rsidRPr="0096683D" w:rsidRDefault="00BB06B4" w:rsidP="00F16E91">
            <w:pPr>
              <w:spacing w:before="240" w:after="0" w:line="240" w:lineRule="auto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2014թ-ին, բնակչության ծայրահեղ աղքա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տության  տեսանկյունից, առավել ան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րենպաստ վիճակում էին գտնվում Շի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րակը, Լոռին, Կոտայքը և Արմավիրը, իսկ բնակչության մեջ ընդհանուր աղ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քատու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մակարդակի տեսանկյու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նից՝ Շիրակը, Կոտայքը, Լոռին և Գեղարքունիքը:</w:t>
            </w:r>
          </w:p>
        </w:tc>
        <w:tc>
          <w:tcPr>
            <w:tcW w:w="2925" w:type="dxa"/>
          </w:tcPr>
          <w:p w:rsidR="002516AA" w:rsidRPr="0096683D" w:rsidRDefault="00BB06B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2516AA" w:rsidRPr="0096683D" w:rsidRDefault="00BB06B4" w:rsidP="00093ACF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t>2014թ-ին, բնակչության ծայրահեղ աղքատության  տեսանկյունից, առավել անբարենպաստ վիճակում էին գտնվում Շի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րակը, Լոռին, Կոտայքը և Արմավիրը, իսկ բնակչության մեջ ընդհանուր աղքատու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 xml:space="preserve">թյան մակարդակի 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lastRenderedPageBreak/>
              <w:t>տեսանկյու</w:t>
            </w:r>
            <w:r w:rsidRPr="0096683D">
              <w:rPr>
                <w:rFonts w:ascii="GHEA Grapalat" w:hAnsi="GHEA Grapalat"/>
                <w:sz w:val="20"/>
                <w:szCs w:val="20"/>
                <w:lang w:val="en-GB"/>
              </w:rPr>
              <w:softHyphen/>
              <w:t>նից՝ Շիրակը, Կոտայքը, Լոռին և Գեղարքունիքը:</w:t>
            </w:r>
          </w:p>
        </w:tc>
      </w:tr>
      <w:tr w:rsidR="00DF218D" w:rsidRPr="002516AA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E233AB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</w:pPr>
            <w:r w:rsidRPr="00E233AB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lastRenderedPageBreak/>
              <w:t xml:space="preserve">ՀՀ </w:t>
            </w:r>
            <w:r w:rsidR="00E755AD" w:rsidRPr="00E233AB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t>աշխատանքի և սոցիալական հարցերի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925" w:type="dxa"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DF218D" w:rsidRPr="0096683D" w:rsidRDefault="0012230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Ընդունվել է ի գիտություն:</w:t>
            </w:r>
          </w:p>
        </w:tc>
      </w:tr>
      <w:tr w:rsidR="00DF218D" w:rsidRPr="002B0438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E233AB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</w:pPr>
            <w:r w:rsidRPr="00E233AB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t>ՀՀ էկոնոմիկայի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925" w:type="dxa"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DF218D" w:rsidRPr="0096683D" w:rsidRDefault="00DF218D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F81F48" w:rsidRPr="00E755AD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F81F48" w:rsidRPr="002B0438" w:rsidRDefault="00EA2487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E755AD" w:rsidRPr="0096683D" w:rsidRDefault="00E755AD" w:rsidP="0096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Ռազմավարության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կառուցվածքը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համապատասխանեցնել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ՀՀ կառավարության </w:t>
            </w:r>
            <w:r w:rsidRPr="0096683D">
              <w:rPr>
                <w:rFonts w:ascii="GHEA Grapalat" w:hAnsi="GHEA Grapalat" w:cs="GHEA Mariam"/>
                <w:sz w:val="20"/>
                <w:szCs w:val="20"/>
              </w:rPr>
              <w:t xml:space="preserve">2015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թ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ru-RU"/>
              </w:rPr>
              <w:t>վականի</w:t>
            </w:r>
            <w:r w:rsidRPr="0096683D">
              <w:rPr>
                <w:rFonts w:ascii="GHEA Grapalat" w:hAnsi="GHEA Grapalat" w:cs="GHEA 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հունվարի </w:t>
            </w:r>
            <w:r w:rsidRPr="0096683D">
              <w:rPr>
                <w:rFonts w:ascii="GHEA Grapalat" w:hAnsi="GHEA Grapalat" w:cs="GHEA Mariam"/>
                <w:sz w:val="20"/>
                <w:szCs w:val="20"/>
              </w:rPr>
              <w:t>22-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ի նիստի </w:t>
            </w:r>
            <w:r w:rsidRPr="0096683D">
              <w:rPr>
                <w:rFonts w:ascii="GHEA Grapalat" w:hAnsi="GHEA Grapalat" w:cs="GHEA Mariam"/>
                <w:sz w:val="20"/>
                <w:szCs w:val="20"/>
              </w:rPr>
              <w:t xml:space="preserve">N2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արձանագրային որոշմա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մբ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հաստատված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«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Հայեցակարգերի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,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ռազմավարությունների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,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ծրագրերի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կազմման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մեթոդական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ուղեցույցի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 xml:space="preserve">»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պահանջներին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:</w:t>
            </w:r>
          </w:p>
          <w:p w:rsidR="00E755AD" w:rsidRPr="0096683D" w:rsidRDefault="00E755AD" w:rsidP="0096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GHEAMariam"/>
                <w:sz w:val="20"/>
                <w:szCs w:val="20"/>
                <w:lang w:val="ru-RU"/>
              </w:rPr>
            </w:pP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>Այս համատեքստում`</w:t>
            </w:r>
          </w:p>
          <w:p w:rsidR="00E755AD" w:rsidRPr="0096683D" w:rsidRDefault="00E755AD" w:rsidP="0096683D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440"/>
              <w:contextualSpacing w:val="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ru-RU"/>
              </w:rPr>
              <w:t>բաժին 5-ը և բաժին 6-ը պետք է լինեն առաջին և երկրորդ բաժիններ` սկզբնապես նախանշելով Ռազմավարության նպատակները, գերակայությունները, Ռազմավարության հիմքում դրվող հիմնական սկզբունքները,</w:t>
            </w:r>
          </w:p>
          <w:p w:rsidR="00E755AD" w:rsidRPr="0096683D" w:rsidRDefault="00E755AD" w:rsidP="007E075C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240" w:after="0" w:line="240" w:lineRule="auto"/>
              <w:ind w:left="1440"/>
              <w:contextualSpacing w:val="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ru-RU"/>
              </w:rPr>
              <w:t>առաջարկում ենք Ռազմավարության «Ներկայիս իրավիճակի և միտումների վերլուծություն» բաժնի ենթակետերի վերլուծական մասերը դարձնել առանձին հավելված` բաժնում ներառելով միայն իրականացված վերլուծությունների արդյունքում կատարված եզրահանգումները,</w:t>
            </w:r>
          </w:p>
          <w:p w:rsidR="00F81F48" w:rsidRPr="0096683D" w:rsidRDefault="00E755AD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ru-RU"/>
              </w:rPr>
              <w:t>առաջարկում ենք Ռազմավարության «Միջազգային փորձ. տարածքային զարգացման ժամանակակից քաղաքականության մշակում» բաժինը ևս դարձնել հավելված` բաժնում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թողնելով միայն «Ամփոփում» մասը:</w:t>
            </w:r>
          </w:p>
        </w:tc>
        <w:tc>
          <w:tcPr>
            <w:tcW w:w="2925" w:type="dxa"/>
          </w:tcPr>
          <w:p w:rsidR="00F81F48" w:rsidRPr="0096683D" w:rsidRDefault="00EA248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Բովանդակային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առումով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Ռազամավարությունը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համապատասխանում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ՀՀ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կառավարության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ru-RU"/>
              </w:rPr>
              <w:t xml:space="preserve">2015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թ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ru-RU"/>
              </w:rPr>
              <w:t xml:space="preserve">վականի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հունվարի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ru-RU"/>
              </w:rPr>
              <w:t>22-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ի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նիստի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</w:rPr>
              <w:t>N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ru-RU"/>
              </w:rPr>
              <w:t xml:space="preserve">2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արձանագրային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 </w:t>
            </w:r>
            <w:r w:rsidRPr="0096683D">
              <w:rPr>
                <w:rFonts w:ascii="GHEA Grapalat" w:hAnsi="GHEA Grapalat" w:cs="GHEAMariam"/>
                <w:sz w:val="20"/>
                <w:szCs w:val="20"/>
              </w:rPr>
              <w:t>որոշմա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ru-RU"/>
              </w:rPr>
              <w:t xml:space="preserve">մբ հաստատված «Հայեցակարգերի, ռազմավարությունների, ծրագրերի կազմման մեթոդական ուղեցույցի» պահանջներին: </w:t>
            </w:r>
          </w:p>
        </w:tc>
        <w:tc>
          <w:tcPr>
            <w:tcW w:w="2177" w:type="dxa"/>
          </w:tcPr>
          <w:p w:rsidR="00F81F48" w:rsidRPr="0096683D" w:rsidRDefault="00EA2487" w:rsidP="00435AB0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Փոփոխություն կատարված</w:t>
            </w:r>
            <w:r w:rsidR="00435AB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:</w:t>
            </w:r>
          </w:p>
        </w:tc>
      </w:tr>
      <w:tr w:rsidR="00DF218D" w:rsidRPr="00EA248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DF218D" w:rsidRPr="00C86028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lastRenderedPageBreak/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DF218D" w:rsidRPr="0096683D" w:rsidRDefault="00EA2487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Ոլորտային, ճյուղային, կառուցվածքային զարգացման քաղաքականությունների նպատակները, ուղղություններն ու առաջնահերթությունները կարծես թե դիտարկվում են բացառապես տարածքային զարգացման քաղաքականության տեսանկյունից` նախատեսելով նաև ֆինանսավորման մեխանիզմների և ինստիտուցիոնալ փոխառնչությունների վերանայումներ: Կարծում ենք նպատակը ներդաշնակության ապահովման մեջ է` հիմք ընդունելով ազգային տնտեսության առանձնահատկությունները, զարգացման հեռանկարային ուղղությունները և նպատակադրված կառուցվածքային տեղաշարժերը: Հետևաբար, կարևորելով նշվածը որպես առանցքային ռազմավարական մոտեցում, առաջարկում ենք առանձնահատուկ ուշադրություն դարձնել համապատասխան նպատակների, իրականացման մեխանիզմների, ֆինանսավորման սխեմաների ձևակերպման վրա` ոչ միայն որպես արտաքին աղբյուրներից հնարավոր ֆինանսավորման, այլ նաև պետական բյուջեից:</w:t>
            </w:r>
          </w:p>
        </w:tc>
        <w:tc>
          <w:tcPr>
            <w:tcW w:w="2925" w:type="dxa"/>
          </w:tcPr>
          <w:p w:rsidR="00ED7962" w:rsidRPr="0096683D" w:rsidRDefault="00EA248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Ռազմավարությունը վերաբերում է տարածքային զարգացմանը և շեշտադրումներ</w:t>
            </w:r>
            <w:r w:rsidR="009B00B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արված են հենց այդ տեսանկյունից: Ռազմավարությունը վերաբերում է բոլոր աղբյուրներից ֆինանսավորման</w:t>
            </w:r>
            <w:r w:rsidR="00ED7962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 և չի առանձնացնում ֆինանսավորման աղբյուրները:</w:t>
            </w:r>
          </w:p>
          <w:p w:rsidR="00DF218D" w:rsidRPr="0096683D" w:rsidRDefault="00ED7962" w:rsidP="00A929D0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Ինչ վերաբերում է կոնկրետ մեխանիզմներին</w:t>
            </w:r>
            <w:r w:rsidR="00A929D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ապա դրանք կներկայացվեն Ռազամավարության հիման վրա </w:t>
            </w:r>
            <w:r w:rsidR="00A929D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մշակվող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Տարածքային զարգացման գործառնական ծրագրում (ՏԶԳԾ), որը հիմք կհանդիսանա ՏԿԶՆ բյուջետային ծրագրերի նախապատրաստման և տարածքային զարգացման նպատակներով, արտաքին աղբյուրներից բյուջետային աջակցության ստացման համար:</w:t>
            </w:r>
          </w:p>
        </w:tc>
        <w:tc>
          <w:tcPr>
            <w:tcW w:w="2177" w:type="dxa"/>
          </w:tcPr>
          <w:p w:rsidR="00DF218D" w:rsidRPr="0096683D" w:rsidRDefault="00ED796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Փոփոխություն կատարված չէ:</w:t>
            </w:r>
          </w:p>
        </w:tc>
      </w:tr>
      <w:tr w:rsidR="00AA177B" w:rsidRPr="00EA248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AA177B" w:rsidRPr="00EA2487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3.</w:t>
            </w:r>
          </w:p>
        </w:tc>
        <w:tc>
          <w:tcPr>
            <w:tcW w:w="7088" w:type="dxa"/>
            <w:shd w:val="clear" w:color="auto" w:fill="auto"/>
            <w:noWrap/>
          </w:tcPr>
          <w:p w:rsidR="00ED7962" w:rsidRPr="0096683D" w:rsidRDefault="00ED796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 w:cs="GHEAMariam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GHEAMariam"/>
                <w:sz w:val="20"/>
                <w:szCs w:val="20"/>
                <w:lang w:val="hy-AM"/>
              </w:rPr>
              <w:t xml:space="preserve">Առաջարկում ենք «Աջակցության ազգային համակարգող» ենթաբաժինը վերախմբագրել, հաշվի առնելով այն հանգամանքը, որ ՀՀ էկոնոմիկայի նախարարությունը հանդիսանում է ՀՀ տնտեսական քաղաքականության մշակման և իրականացման պատասխանատու գերատեսչություն, իսկ </w:t>
            </w:r>
            <w:r w:rsidRPr="0096683D">
              <w:rPr>
                <w:rFonts w:ascii="GHEA Grapalat" w:hAnsi="GHEA Grapalat" w:cs="GHEAMariam"/>
                <w:sz w:val="20"/>
                <w:szCs w:val="20"/>
                <w:lang w:val="hy-AM"/>
              </w:rPr>
              <w:lastRenderedPageBreak/>
              <w:t>միջազգային տնտեսական հարաբերությունների համակարգումը ՀՀ Նախագահի 10.202.2014թ. թիվ ՆՀ-206-Ն հրամանագրով վերապահված է ՀՀ միջազգային տնտեսական ինտեգրման և բարեփոխումների նախարարությանը:</w:t>
            </w:r>
          </w:p>
          <w:p w:rsidR="00AA177B" w:rsidRPr="0096683D" w:rsidRDefault="00AA177B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AA177B" w:rsidRPr="0096683D" w:rsidRDefault="00ED7962" w:rsidP="00A929D0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Վերախմբագրման տեքստ առաջարկված</w:t>
            </w:r>
            <w:r w:rsidR="00A929D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: Նման առաջարկություն ներկայացնելու դեպքում այն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լրացուցիչ կքննարկվի և կներկայացվի համապատասխան եզրակացություն:</w:t>
            </w:r>
          </w:p>
        </w:tc>
        <w:tc>
          <w:tcPr>
            <w:tcW w:w="2177" w:type="dxa"/>
          </w:tcPr>
          <w:p w:rsidR="00AA177B" w:rsidRPr="0096683D" w:rsidRDefault="00ED796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Փոփ</w:t>
            </w:r>
            <w:r w:rsidR="00C0141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 կատարված չէ:</w:t>
            </w:r>
          </w:p>
        </w:tc>
      </w:tr>
      <w:tr w:rsidR="00AA177B" w:rsidRPr="00EA2487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AA177B" w:rsidRPr="00EA2487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lastRenderedPageBreak/>
              <w:t>4.</w:t>
            </w:r>
          </w:p>
        </w:tc>
        <w:tc>
          <w:tcPr>
            <w:tcW w:w="7088" w:type="dxa"/>
            <w:shd w:val="clear" w:color="auto" w:fill="auto"/>
            <w:noWrap/>
          </w:tcPr>
          <w:p w:rsidR="00AA177B" w:rsidRPr="0096683D" w:rsidRDefault="00ED7962" w:rsidP="007E075C">
            <w:pPr>
              <w:spacing w:before="240"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bookmarkStart w:id="0" w:name="_Toc445491920"/>
            <w:r w:rsidRPr="0096683D">
              <w:rPr>
                <w:rFonts w:ascii="GHEA Grapalat" w:hAnsi="GHEA Grapalat"/>
                <w:b/>
                <w:sz w:val="20"/>
                <w:szCs w:val="20"/>
                <w:lang w:val="hy-AM"/>
              </w:rPr>
              <w:t>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Ազգային քաղաքականություն, ծրագրեր և գործիքներ</w:t>
            </w:r>
            <w:bookmarkEnd w:id="0"/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» ենթաբաժնի վերջին պարբերությունում անդրադարձ է կատարվում տարածքային զարգացմանն ուղղվող ծրագրերին, որոնց կառավարման լիազորությունը վերապահված է ՀՀ տարածքային կառավարման և զարգացման նախարարությանը: Հարկ ենք համարում նշել, որ նշված ծրագրերի քանակն ըստ էության ամբողջական չէ, քանի որ թե' նշված և թե' միջազգային այլ կազմակերպությունների օժանդակությամբ, այլ նախարարությունների կողմից համակարգմամբ, իրականացվում են տնտեսության առանձին ոլորտներին ուղղված ծրագրեր, որոնք նաև տարածքային զարգացման հասցեականություն ունեն (oրինակ` Համաշխարհային բանկի ֆինանսավորմամբ իրականացվող զբոսաշրջության ոլորտի զարգացման, առողջապահության արդիականացման ծրագիր և այլն):</w:t>
            </w:r>
          </w:p>
        </w:tc>
        <w:tc>
          <w:tcPr>
            <w:tcW w:w="2925" w:type="dxa"/>
          </w:tcPr>
          <w:p w:rsidR="00AA177B" w:rsidRPr="0096683D" w:rsidRDefault="00375549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Կոնկրետ առաջարկ ներկայացված չէ:</w:t>
            </w:r>
          </w:p>
        </w:tc>
        <w:tc>
          <w:tcPr>
            <w:tcW w:w="2177" w:type="dxa"/>
          </w:tcPr>
          <w:p w:rsidR="00AA177B" w:rsidRPr="0096683D" w:rsidRDefault="00375549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Փոփ</w:t>
            </w:r>
            <w:r w:rsidR="00C0141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խություն կատարված չէ:</w:t>
            </w:r>
          </w:p>
        </w:tc>
      </w:tr>
      <w:tr w:rsidR="00375549" w:rsidRPr="00375549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75549" w:rsidRPr="002B0438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5.</w:t>
            </w:r>
          </w:p>
        </w:tc>
        <w:tc>
          <w:tcPr>
            <w:tcW w:w="7088" w:type="dxa"/>
            <w:shd w:val="clear" w:color="auto" w:fill="auto"/>
            <w:noWrap/>
          </w:tcPr>
          <w:p w:rsidR="00375549" w:rsidRPr="0096683D" w:rsidRDefault="00375549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Ամփոփ նկարագիր բաժնի 1-ին պարբերությունում հստակ նշել որպես օրինակ բերված փաստաթղթերի իրավական ակտերը` ծրագրերի ճշգրիտ անվանումներով:</w:t>
            </w:r>
          </w:p>
        </w:tc>
        <w:tc>
          <w:tcPr>
            <w:tcW w:w="2925" w:type="dxa"/>
          </w:tcPr>
          <w:p w:rsidR="00375549" w:rsidRPr="0096683D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</w:t>
            </w:r>
            <w:r w:rsidR="0096683D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77" w:type="dxa"/>
          </w:tcPr>
          <w:p w:rsidR="00375549" w:rsidRPr="0096683D" w:rsidRDefault="00C86028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Համապատասխան փոփ</w:t>
            </w:r>
            <w:r w:rsidR="000E3AAC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խությունները կատարված են</w:t>
            </w:r>
          </w:p>
        </w:tc>
      </w:tr>
      <w:tr w:rsidR="00375549" w:rsidRPr="00375549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75549" w:rsidRPr="002B0438" w:rsidRDefault="005810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6.</w:t>
            </w:r>
          </w:p>
        </w:tc>
        <w:tc>
          <w:tcPr>
            <w:tcW w:w="7088" w:type="dxa"/>
            <w:shd w:val="clear" w:color="auto" w:fill="auto"/>
            <w:noWrap/>
          </w:tcPr>
          <w:p w:rsidR="000E3AAC" w:rsidRPr="0096683D" w:rsidRDefault="000E3AAC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Ներածություն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բաժնի «Տարածքային զարգացման նպատակը և սկզբունքները» ենթակետի 1-ին նախադասությունը հանել, քանի որ այն հանդիսանում է ռազմավարության իրականացման գործիք և պետք է ներառվի գործողությունների պլանում: Ընդ որում, ՏԶ գործառնական ծրագրի մշակման և դրա իրականացման ժամանակահատվածները կարծում ենք պետք է հստակեցվեն` ելնելով սույն Ռազմավարության ընդունման ժամկետից:</w:t>
            </w:r>
          </w:p>
          <w:p w:rsidR="00375549" w:rsidRPr="0096683D" w:rsidRDefault="00375549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375549" w:rsidRPr="0096683D" w:rsidRDefault="000E3AAC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</w:t>
            </w:r>
            <w:r w:rsidR="0096683D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77" w:type="dxa"/>
          </w:tcPr>
          <w:p w:rsidR="00375549" w:rsidRPr="0096683D" w:rsidRDefault="00747AD5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Նախադասությունը հանված է:</w:t>
            </w:r>
          </w:p>
        </w:tc>
      </w:tr>
      <w:tr w:rsidR="00375549" w:rsidRPr="002A77D4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75549" w:rsidRPr="002B0438" w:rsidRDefault="005810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7.</w:t>
            </w:r>
          </w:p>
        </w:tc>
        <w:tc>
          <w:tcPr>
            <w:tcW w:w="7088" w:type="dxa"/>
            <w:shd w:val="clear" w:color="auto" w:fill="auto"/>
            <w:noWrap/>
          </w:tcPr>
          <w:p w:rsidR="00375549" w:rsidRPr="0096683D" w:rsidRDefault="00747AD5" w:rsidP="007E075C">
            <w:pPr>
              <w:spacing w:before="240"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Հենանիշային երկրների և Հայաստանի 1 շնչին ընկնող ՀՆԱ-ի ըստ տարածքների համեմատականը նպատակահարմար է տալ նաև առնվազն 2015թ. տվյալներով` հաշվի առնելով այն հանգամանքը, որ բոլոր երկրներում էլ վերջին տարիներին ՀՆԱ-ի ցուցանիշի աճի նկատելի փոփոխություններ են եղել: Մասնավորապես, 2012թ. համեմատ Հայաստանի ՀՆԱ-ն աճել է 10.2%-ով: Ըստ ՀՀ ազգային վիճակագրական ծառայության (ԱՎԾ) տեղեկատվության 1 շնչին ընկնող ՀՆԱ-ի ցուցանիշը 2011թ. մարդահամարի արդյունքների հիման վրա ևս վերահաշվարկվել է (այդ թվում` 2012թ. համար)` հիմք ընդունելով ՀՆԱ հաշվարկի նոր մեթոդաբանությունը (տես` </w:t>
            </w:r>
            <w:hyperlink r:id="rId11" w:history="1">
              <w:r w:rsidRPr="0096683D">
                <w:rPr>
                  <w:rStyle w:val="Hyperlink"/>
                  <w:rFonts w:ascii="GHEA Grapalat" w:hAnsi="GHEA Grapalat"/>
                  <w:sz w:val="20"/>
                  <w:szCs w:val="20"/>
                  <w:lang w:val="hy-AM"/>
                </w:rPr>
                <w:t>http://armstat.am/am/?nid=263</w:t>
              </w:r>
            </w:hyperlink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):</w:t>
            </w:r>
          </w:p>
        </w:tc>
        <w:tc>
          <w:tcPr>
            <w:tcW w:w="2925" w:type="dxa"/>
          </w:tcPr>
          <w:p w:rsidR="00375549" w:rsidRPr="0096683D" w:rsidRDefault="005810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Վերլուծությունները կատարվել են Ռազմավարության մշակման դրությամբ առկա տեղեկատվության հիման վրա: </w:t>
            </w:r>
          </w:p>
        </w:tc>
        <w:tc>
          <w:tcPr>
            <w:tcW w:w="2177" w:type="dxa"/>
          </w:tcPr>
          <w:p w:rsidR="00375549" w:rsidRPr="0096683D" w:rsidRDefault="005810F7" w:rsidP="00774826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Հայաստանի և Վրաստանի ՀՆԱ իրական աճերը վերանայված են ըստ առկ</w:t>
            </w:r>
            <w:r w:rsidR="00774826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տեղեկատվության:  </w:t>
            </w:r>
          </w:p>
        </w:tc>
      </w:tr>
      <w:tr w:rsidR="00375549" w:rsidRPr="00375549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75549" w:rsidRPr="002B0438" w:rsidRDefault="005810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8.</w:t>
            </w:r>
          </w:p>
        </w:tc>
        <w:tc>
          <w:tcPr>
            <w:tcW w:w="7088" w:type="dxa"/>
            <w:shd w:val="clear" w:color="auto" w:fill="auto"/>
            <w:noWrap/>
          </w:tcPr>
          <w:p w:rsidR="00375549" w:rsidRPr="0096683D" w:rsidRDefault="005810F7" w:rsidP="007E075C">
            <w:pPr>
              <w:spacing w:before="240"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Առաջարկում ենք ՀՀ ազգային վիճակագրական ծառայության հետ համատեղ իրականացնել ՀՆԱ-ի մարզային բաշխվածքի 2015թ. գնահատում:</w:t>
            </w:r>
          </w:p>
        </w:tc>
        <w:tc>
          <w:tcPr>
            <w:tcW w:w="2925" w:type="dxa"/>
          </w:tcPr>
          <w:p w:rsidR="00375549" w:rsidRPr="0096683D" w:rsidRDefault="005810F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Նախատեսվում է իրականացնել Ռազմավարությունը ընդունելուց հետո:</w:t>
            </w:r>
          </w:p>
        </w:tc>
        <w:tc>
          <w:tcPr>
            <w:tcW w:w="2177" w:type="dxa"/>
          </w:tcPr>
          <w:p w:rsidR="00375549" w:rsidRPr="0096683D" w:rsidRDefault="005810F7" w:rsidP="00E858B9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 կատարված</w:t>
            </w:r>
            <w:r w:rsidR="00E858B9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չէ:</w:t>
            </w:r>
          </w:p>
        </w:tc>
      </w:tr>
      <w:tr w:rsidR="00375549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75549" w:rsidRPr="002B0438" w:rsidRDefault="005F468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9.</w:t>
            </w:r>
          </w:p>
        </w:tc>
        <w:tc>
          <w:tcPr>
            <w:tcW w:w="7088" w:type="dxa"/>
            <w:shd w:val="clear" w:color="auto" w:fill="auto"/>
            <w:noWrap/>
          </w:tcPr>
          <w:p w:rsidR="00375549" w:rsidRPr="0096683D" w:rsidRDefault="005810F7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ռաջարկում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ենք հստակեցնել «ունի սահմանափակ ուղղություններով երկաթուղիներ» պնդումը, քանի որ ենթատեքստից չի հասկացվում, արդյոք դրանք դիտարկվում են մարզային, թե որպես միջպետական ուղղություններ: Առաջարկում ենք վերլուծական մասում ներկայացնել նաև երկաթուղային տրանսպորտի վերաբերյալ որոշակի տեղեկատվություն կամ վերլուծություն, օրինակ` ինչպես ներկայացված է ներհամայնքային և միջհամայնքային ճանապարհների մատչելիության մասում (աղյուսակ 4):</w:t>
            </w:r>
          </w:p>
        </w:tc>
        <w:tc>
          <w:tcPr>
            <w:tcW w:w="2925" w:type="dxa"/>
          </w:tcPr>
          <w:p w:rsidR="00375549" w:rsidRPr="0096683D" w:rsidRDefault="005F4684" w:rsidP="00314A3B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Խոսքը վերաբերում է ներհանրապետական ցանցին: Ռազմավարությունը պարունակում է սահմանափակ վերլուծություն նկատի ունենալով, որ այս առումով ներհանրապետական երկաթուղային ցանցի զարգացում առաջիկա տարիների համար չի դիտարկվում</w:t>
            </w:r>
            <w:r w:rsidR="00DB06E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՝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որպես գերակայություն: </w:t>
            </w:r>
          </w:p>
        </w:tc>
        <w:tc>
          <w:tcPr>
            <w:tcW w:w="2177" w:type="dxa"/>
          </w:tcPr>
          <w:p w:rsidR="00375549" w:rsidRPr="0096683D" w:rsidRDefault="005F468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</w:t>
            </w:r>
            <w:r w:rsidR="00885D3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խություն կատարված չէ:</w:t>
            </w:r>
          </w:p>
        </w:tc>
      </w:tr>
      <w:tr w:rsidR="005F4684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4684" w:rsidRPr="002B0438" w:rsidRDefault="005F468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10.</w:t>
            </w:r>
          </w:p>
        </w:tc>
        <w:tc>
          <w:tcPr>
            <w:tcW w:w="7088" w:type="dxa"/>
            <w:shd w:val="clear" w:color="auto" w:fill="auto"/>
            <w:noWrap/>
          </w:tcPr>
          <w:p w:rsidR="005F4684" w:rsidRPr="0096683D" w:rsidRDefault="005F4684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Առաջարկում ենք տրանսպորտային ենթակառուցվածքների զարգացումից բացի դիտարկել նաև այլ ենթակառուցվածքների բարելավումը, մասնավորապես խմելու և ոռոգման ջրերի հասանելիության խնդիրները:</w:t>
            </w:r>
          </w:p>
        </w:tc>
        <w:tc>
          <w:tcPr>
            <w:tcW w:w="2925" w:type="dxa"/>
          </w:tcPr>
          <w:p w:rsidR="005F4684" w:rsidRPr="0096683D" w:rsidRDefault="005F468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Շեշտադրումը առավելապես դրված է արտադրական ենթակառուցվածքների վրա: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Այս առումով ոռոգման ջրի ենթակառուցվածքը պետք է դիտարկվի գյուղատնտեսության զարգացման համատեքստում:</w:t>
            </w:r>
          </w:p>
        </w:tc>
        <w:tc>
          <w:tcPr>
            <w:tcW w:w="2177" w:type="dxa"/>
          </w:tcPr>
          <w:p w:rsidR="005F4684" w:rsidRPr="0096683D" w:rsidRDefault="005F4684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 կատարված չէ:</w:t>
            </w:r>
          </w:p>
        </w:tc>
      </w:tr>
      <w:tr w:rsidR="005F4684" w:rsidRPr="002A77D4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4684" w:rsidRPr="00DE3C22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7088" w:type="dxa"/>
            <w:shd w:val="clear" w:color="auto" w:fill="auto"/>
            <w:noWrap/>
          </w:tcPr>
          <w:p w:rsidR="005F4684" w:rsidRPr="0096683D" w:rsidRDefault="005F4684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«Առևտուր» ենթաբաժնի վերնագիրը փոխարինել «Արտաքին առևտուր»  վերնագրով: Հարկ է նշել նաև, որ արտաքին առևտրի տվյալները ՀՀ ԱՎԾ-ի կողմից տրամադրվում են դոլարային արտահայտությամբ, այդ թվում` նաև ըստ մարզերի բաշխվածության: Նպատակահարմար է վերլուծությունները և հաշվարկները իրականացնել ու ներկայացնել դոլարային արտահայտությամբ, հակառակ պարագայում դոլարի փոխարժեքի ազդեցությունը կհանգեցնի հարաբերական ցուցանիշների սխալի: Այնուհանդերձ, եթե անգամ հաշվի են առնվել գնային և փոխարժեքային տատանումները` դրանք բերելով համադրելիության, այնուամենայնիվ, գտնում ենք, որ ճիշտ կլինի ցուցանիշները ներկայացնել դոլարային արտահայտությամբ:</w:t>
            </w:r>
          </w:p>
        </w:tc>
        <w:tc>
          <w:tcPr>
            <w:tcW w:w="2925" w:type="dxa"/>
          </w:tcPr>
          <w:p w:rsidR="005F4684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Վերնագրի առումով ընդունելի է:</w:t>
            </w:r>
          </w:p>
          <w:p w:rsidR="00DE3C22" w:rsidRPr="0096683D" w:rsidRDefault="00DE3C22" w:rsidP="00EB4771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ՀՀ ԱՎԾ</w:t>
            </w:r>
            <w:r w:rsidR="00EB477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-ն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տրամադրում է արտաքին առևտրի վերաբերյալ տվյալները ինչպես ԱՄՆ դոլարով</w:t>
            </w:r>
            <w:r w:rsidR="00EB477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այնպե</w:t>
            </w:r>
            <w:r w:rsidR="005A2C8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ս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էլ ՀՀ դրամով` տես ՀՀ մարզերը և Երևան քաղաքը թվերով հրապարակումների արտաքին առևտուր բաժինները: </w:t>
            </w:r>
          </w:p>
        </w:tc>
        <w:tc>
          <w:tcPr>
            <w:tcW w:w="2177" w:type="dxa"/>
          </w:tcPr>
          <w:p w:rsidR="005F4684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</w:t>
            </w:r>
            <w:r w:rsidR="005A2C8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խություն կատարված է վերնագրի մասով:</w:t>
            </w:r>
          </w:p>
        </w:tc>
      </w:tr>
      <w:tr w:rsidR="005F4684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4684" w:rsidRPr="00663D17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7088" w:type="dxa"/>
            <w:shd w:val="clear" w:color="auto" w:fill="auto"/>
            <w:noWrap/>
          </w:tcPr>
          <w:p w:rsidR="005F4684" w:rsidRPr="0096683D" w:rsidRDefault="00DE3C2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«Արդյունաբերական արտադրանք» ենթաբաժնի «Մեկ շնչի հաշվով արդյունաբերական արտադրանքի առավելագույն ու նվազագույն ծավալների միջև տարբերությունը մարզային մակարդակում աճել է 17-20 անգամ» նախադասությունը խմբագրման կարիք ունի, քանի որ նշված ցուցանիշը ոչ թե աճել է 17-20 անգամ, այլ 17 անգամից դարձել է 20 անգամ:</w:t>
            </w:r>
          </w:p>
        </w:tc>
        <w:tc>
          <w:tcPr>
            <w:tcW w:w="2925" w:type="dxa"/>
          </w:tcPr>
          <w:p w:rsidR="005F4684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</w:tc>
        <w:tc>
          <w:tcPr>
            <w:tcW w:w="2177" w:type="dxa"/>
          </w:tcPr>
          <w:p w:rsidR="005F4684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 փոփոխություն կատարված է:</w:t>
            </w:r>
          </w:p>
        </w:tc>
      </w:tr>
      <w:tr w:rsidR="005F4684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4684" w:rsidRPr="00663D17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7088" w:type="dxa"/>
            <w:shd w:val="clear" w:color="auto" w:fill="auto"/>
            <w:noWrap/>
          </w:tcPr>
          <w:p w:rsidR="005F4684" w:rsidRPr="0096683D" w:rsidRDefault="00DE3C2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 այն հանգամանքը, որ ՀՀ ԱՎԾ-ի կողմից հրապարակվել է «Հայաստանի սոցիալական պատկերը և աղքատությունը 2015» զեկույցը, առաջարկում ենք «Աղքատություն, կյանքի պայմաններ, հանրային ծառայությունների հասանելիություն» ենթաբաժնի «Աղքատության» մասի վերլուծությունում ներառել նաև աղքատությանը վերաբերող 2014թ. տվյալները, քանի որ վերլուծության եզրահանգումները զգալի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փոփոխության կենթարկվեն, եթե համեմատության մեջ դրվեն 2014թ. և 2008թ. ցուցանիշները:</w:t>
            </w:r>
          </w:p>
        </w:tc>
        <w:tc>
          <w:tcPr>
            <w:tcW w:w="2925" w:type="dxa"/>
          </w:tcPr>
          <w:p w:rsidR="005F4684" w:rsidRPr="0096683D" w:rsidRDefault="00DE3C22" w:rsidP="00C91094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Ընդհանուր առմամբ ընդունելի է:</w:t>
            </w:r>
          </w:p>
        </w:tc>
        <w:tc>
          <w:tcPr>
            <w:tcW w:w="2177" w:type="dxa"/>
          </w:tcPr>
          <w:p w:rsidR="005F4684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Համապատասխան փոփոխությունները կատարված են:</w:t>
            </w:r>
          </w:p>
        </w:tc>
      </w:tr>
      <w:tr w:rsidR="00DE3C22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E3C22" w:rsidRPr="00663D17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7088" w:type="dxa"/>
            <w:shd w:val="clear" w:color="auto" w:fill="auto"/>
            <w:noWrap/>
          </w:tcPr>
          <w:p w:rsidR="00663D17" w:rsidRPr="0096683D" w:rsidRDefault="00663D17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Գտնում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ենք, որ աղյուսակ 9-ում բերված «Հայաստանի տարածքային զարգացման ՈՒԹԿՀՎ» վերլուծությունը ըստ առանձին բաղադրիչների լիարժեք չէ: Այն պետք է ներառի ռազմավարության համատեքստում իրականացված վերլուծությունների ամբողջական պատկերը, մասնավորապես «ուժեղ կողմեր» մասում պետք է բերվեն նաև տնտեսության առանձին հատվածների կտրվածքով ուժեղ կողմերը. օրինակ` առանձին մարզերում առկա և չօգտագործվող արտադրական ռեսուրսները, զբոսաշրջության զարգացման համար պատմամշակութային արժեքները և այլն:</w:t>
            </w:r>
          </w:p>
          <w:p w:rsidR="00DE3C22" w:rsidRPr="0096683D" w:rsidRDefault="00DE3C2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DE3C22" w:rsidRPr="0096683D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Բերված օրինակները ամփոփ ձևով ներկայացված են Հնարավորություններ բաժնում:</w:t>
            </w:r>
          </w:p>
        </w:tc>
        <w:tc>
          <w:tcPr>
            <w:tcW w:w="2177" w:type="dxa"/>
          </w:tcPr>
          <w:p w:rsidR="00DE3C22" w:rsidRPr="0096683D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Փոփոխություն կատարված չէ:</w:t>
            </w:r>
          </w:p>
        </w:tc>
      </w:tr>
      <w:tr w:rsidR="00DE3C22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E3C22" w:rsidRPr="00663D17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7088" w:type="dxa"/>
            <w:shd w:val="clear" w:color="auto" w:fill="auto"/>
            <w:noWrap/>
          </w:tcPr>
          <w:p w:rsidR="00DE3C22" w:rsidRPr="0096683D" w:rsidRDefault="00663D17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Առաջարկում ենք աղյուսակ 11-ը տեղափոխել առանձին հավելված` ենթաբաժնում թողնելով միայն այդ աղյուսակից ընտրված ոլորտային ուղղությունները:</w:t>
            </w:r>
          </w:p>
        </w:tc>
        <w:tc>
          <w:tcPr>
            <w:tcW w:w="2925" w:type="dxa"/>
          </w:tcPr>
          <w:p w:rsidR="00DE3C22" w:rsidRPr="0096683D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Ռազմավարությունը չունի հավելվածներ:</w:t>
            </w:r>
          </w:p>
        </w:tc>
        <w:tc>
          <w:tcPr>
            <w:tcW w:w="2177" w:type="dxa"/>
          </w:tcPr>
          <w:p w:rsidR="00DE3C22" w:rsidRPr="0096683D" w:rsidRDefault="00663D17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Փոփոխություն կատարված չէ:</w:t>
            </w:r>
          </w:p>
        </w:tc>
      </w:tr>
      <w:tr w:rsidR="00DE3C22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E3C22" w:rsidRPr="00F97B40" w:rsidRDefault="00F97B40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7088" w:type="dxa"/>
            <w:shd w:val="clear" w:color="auto" w:fill="auto"/>
            <w:noWrap/>
          </w:tcPr>
          <w:p w:rsidR="00F97B40" w:rsidRPr="0096683D" w:rsidRDefault="00F97B40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11-ում նշված միջոցառումների պոտենցիալ շրջանակում ընդգրկված ՓՄՁ զարգացման գործառույթները շատ լայն մասշտաբ են ընդգրկում, որը դուրս է Հայաստանի Հանրապետության տարածքային կառավարման և զարգացման նախարարության կանոնադրությամբ հաստատված լիազորությունների սահմաններից և վերապահված է ՀՀ էկոնոմիկայի նախարարությանը և հաստատված է Փոքր և միջին ձեռնարկատիրության զարգացման 2016-2018թթ. ռազմավարությամբ: </w:t>
            </w:r>
          </w:p>
          <w:p w:rsidR="00F97B40" w:rsidRPr="0096683D" w:rsidRDefault="00F97B40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Հաշվի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առնելով վերոնշյալը` անհրաժեշտ է 2016-2025թթ. տարածքային զարգացման ռազմավարության միջոցառումների պոտենցիալ շրջանակից հանել ՓՄՁ զարգացման ռազմավարությամբ նախատեսված դրույթները:</w:t>
            </w:r>
            <w:r w:rsidRPr="0096683D">
              <w:rPr>
                <w:rFonts w:ascii="Calibri" w:hAnsi="Calibri" w:cs="Calibri"/>
                <w:sz w:val="20"/>
                <w:szCs w:val="20"/>
                <w:lang w:val="hy-AM"/>
              </w:rPr>
              <w:t>  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DE3C22" w:rsidRPr="0096683D" w:rsidRDefault="00F97B40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Անհրաժեշտ է տալ նաև լրացուցիչ պարզաբանում «Ազգային համատեքստ» բաժնի ՓՄՁ-ների հիմնում և նրանց արդյունավետ գործունեության երաշխավորում ենթակետի վերաբերյալ` նշելով, թե ինչ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եղանակով են հիմնվելու ՓՄՁ սուբյեկտները, ինչպես և ում կողմից կարող է երաշխավորվել նրանց գործունեությունը և որ մարմինն է համարվելու տվյալ ծրագրերի կատարող և պատասխանատու:</w:t>
            </w:r>
          </w:p>
        </w:tc>
        <w:tc>
          <w:tcPr>
            <w:tcW w:w="2925" w:type="dxa"/>
          </w:tcPr>
          <w:p w:rsidR="00DE3C22" w:rsidRPr="0096683D" w:rsidRDefault="00E27F2B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Խոսքը վերաբեր</w:t>
            </w:r>
            <w:r w:rsidR="00F97B40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ում է տարածքային զարգացման տեսանկյունից ՓՄՁ զարգացման</w:t>
            </w:r>
            <w:r w:rsidR="004835A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="00F97B40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աջակցությանը: </w:t>
            </w:r>
          </w:p>
          <w:p w:rsidR="00824400" w:rsidRPr="0096683D" w:rsidRDefault="00824400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5A550E" w:rsidRPr="0096683D" w:rsidRDefault="005A550E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Ինչ վերաբերվում է “Ազգային համատեքստ” բաժնի ՓՄՁ-ներին վերաբեվող ենթակետին, ապա կոնկրետ մեխանիզմները մշակվելու են առանձին բյուջետային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 xml:space="preserve">ծրագրերով Ռազմավարության և դրա հիման վրա նախապատրաստված 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Տարածքային զարգացման գործառնական ծրագրի (ՏԶԳԾ) նպատակներին և սկզբունքներին համապատասխան:</w:t>
            </w:r>
          </w:p>
        </w:tc>
        <w:tc>
          <w:tcPr>
            <w:tcW w:w="2177" w:type="dxa"/>
          </w:tcPr>
          <w:p w:rsidR="00DE3C22" w:rsidRPr="0096683D" w:rsidRDefault="00824400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Փոփոխություն կատարված չէ:</w:t>
            </w:r>
          </w:p>
        </w:tc>
      </w:tr>
      <w:tr w:rsidR="00DE3C22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E3C22" w:rsidRPr="004E721E" w:rsidRDefault="00824400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4E721E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lastRenderedPageBreak/>
              <w:t>ՀՀ ֆինանսների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DE3C22" w:rsidRPr="0096683D" w:rsidRDefault="00DE3C22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DE3C22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DE3C22" w:rsidRPr="0096683D" w:rsidRDefault="00DE3C22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314CF2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177711" w:rsidRPr="0096683D" w:rsidRDefault="00177711" w:rsidP="007E075C">
            <w:pPr>
              <w:spacing w:before="240" w:after="0"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Նախագծով հաստատվող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Հայաստանի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տարածքային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զարգացման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2016-2025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թվականների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ռազմավարության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(</w:t>
            </w:r>
            <w:r w:rsidRPr="0096683D">
              <w:rPr>
                <w:rFonts w:ascii="GHEA Grapalat" w:hAnsi="GHEA Grapalat" w:cs="GHEA Mariam"/>
                <w:sz w:val="20"/>
                <w:szCs w:val="20"/>
                <w:lang w:val="hy-AM"/>
              </w:rPr>
              <w:t>այսուհետ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՝ Ռազմավարություն) 11-րդ էջում որպես թիրախ նշված է, որ 2025թ.-ին առանձին վերցված յուրաքանչյուր մարզում  մեկ շնչի հաշվով ՀՆԱ-ն կգերազանցի մեկ շնչի հաշվով ՀՆԱ-ի միջին հանրապետական ցուցանիշի 60%-ը և մեկ շնչի հաշվով ՀՆԱ-ի 70%-ից ցածր կգտնվի մարզերի բնակչության ոչ ավել քան 30%-ը: </w:t>
            </w:r>
          </w:p>
          <w:p w:rsidR="00177711" w:rsidRPr="0096683D" w:rsidRDefault="00177711" w:rsidP="007E075C">
            <w:pPr>
              <w:spacing w:before="240" w:after="0"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Սակայն Ռազմավարության մեջ չի նշվում, թե ինչով է պայմանավորված վերոհիշյալ թիրախի չափի ընտրությունը: </w:t>
            </w:r>
          </w:p>
          <w:p w:rsidR="00177711" w:rsidRPr="0096683D" w:rsidRDefault="00177711" w:rsidP="007E075C">
            <w:pPr>
              <w:spacing w:before="240" w:after="0"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Բացի այդ ներկայացված է նաև (էջ 24) մեկ շնչին ընկնող ՀՆԱ-ի ցուցանիշը միջին հանրապետականի նկատմամբ, ընդ որում 2012 թվականի գնահատականով միայն Տավուշի և Սյունիքի մարզերում է, որ մեկ շնչին ընկնող ՀՆԱ-ի ցուցանիշը կազմել է համապատասխանաբար` 53% և 58%, այսինքն՝ 2025 թվականի թիրախից ցածր: </w:t>
            </w:r>
          </w:p>
          <w:p w:rsidR="00177711" w:rsidRPr="0096683D" w:rsidRDefault="00177711" w:rsidP="007E075C">
            <w:pPr>
              <w:spacing w:before="240" w:after="0"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տեսանկյունից նշված թիրախը անհասկանալի է և կարծում ենք ցածր է, ուստի առաջարկում ենք Ռազմավարության իրականացումից ակնկալվող արդյունքը ավելի հասկանալի դարձնելու համար ներկայացնել վերոնշյալ ցուցանիշների կանխատեսվող չափը 2025թ.-ին`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Ռազմավարության բացակայության դեպքում:</w:t>
            </w:r>
          </w:p>
          <w:p w:rsidR="00824400" w:rsidRPr="0096683D" w:rsidRDefault="00824400" w:rsidP="007E075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824400" w:rsidRPr="0096683D" w:rsidRDefault="003A7381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Ա</w:t>
            </w:r>
            <w:r w:rsidR="0097439A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յս թիրախային ցուցանիշները գնահատվել են նկատի ունենալով առաջիկա տարիներին ֆինանսական ռեսուրսների և դրանց վերաբաշխման սահմանափակ հնարավորությունները։ Հիմնական նպատակադրումը նվազեցնել ներկայիս տարածքային անհամաչափությունների մակարդակը։ Ըստ գնահատականների անհամաչափության Gini գործակիցը 2012 կազմել է 0․21 ըստ նպատակադրումների այն կնվազի մոտ 0,04 կազմել</w:t>
            </w:r>
            <w:r w:rsidR="000A1F9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ով </w:t>
            </w:r>
            <w:r w:rsidR="000A1F9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0.</w:t>
            </w:r>
            <w:r w:rsidR="0097439A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17</w:t>
            </w:r>
            <w:r w:rsidR="000A1F9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97439A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որը շատ մոտ </w:t>
            </w:r>
            <w:r w:rsidR="00CC14EE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կլինի </w:t>
            </w:r>
            <w:r w:rsidR="0097439A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OECD  երկրների միջին ցուցանիշին։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Gini գործակիցը չի թիրախավորվել</w:t>
            </w:r>
            <w:r w:rsidR="0005351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նկատի ունենալով</w:t>
            </w:r>
            <w:r w:rsidR="0005351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 որ այն</w:t>
            </w:r>
            <w:r w:rsidR="0005351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նախ բարդ է հանրային ընկալ</w:t>
            </w:r>
            <w:r w:rsidR="00CC14EE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ման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առումով և երկրորդ լավ չի գնահատում առանձին վերցված մարզի ցուցանիշի </w:t>
            </w:r>
            <w:r w:rsidR="00CC14EE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տատանումները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։</w:t>
            </w:r>
          </w:p>
          <w:p w:rsidR="00C029D5" w:rsidRPr="0096683D" w:rsidRDefault="0097439A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Ինչ վերաբերում է առանց Ռազմավարության 2025 սպասվող ցուցանիշներին</w:t>
            </w:r>
            <w:r w:rsidR="000A1F9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ապա 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դրանք առնվազն ավելի լավ չեն կարող լինել</w:t>
            </w:r>
            <w:r w:rsidR="0073781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C029D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քան ներկայիս իրավիճակը, որը բավարար համարվել չի կարող։</w:t>
            </w:r>
          </w:p>
          <w:p w:rsidR="0097439A" w:rsidRPr="0096683D" w:rsidRDefault="00C029D5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Պետք է նշել նաև, որ մեկ շնչի հաշվով ՀՆԱ տարածքային հաշվարկները գնահատականներ են և Ռազմավարությամբ նախատեսվում է դրանց մեթոդաբանության հաստատումը, որից հետո հանարավոր են ճշգրտումներ մտցնել բազային գնահատականներում և ճշգրտել թիրախները, որը միջազգային ընդունված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գործելակերպ է։ Այնուհանդերձ</w:t>
            </w:r>
            <w:r w:rsidR="00491B9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եթե Հայաստանում հնարավոր լինի ապահովել առաջադրված թիրախների կատարումը, ապա Հայաստանը միջազգային համեմատականների տեսանկյունից չի կարող այլևս համարվել տարածքային զգալի անհամաչափություններ ունեցող երկիր։</w:t>
            </w:r>
          </w:p>
        </w:tc>
        <w:tc>
          <w:tcPr>
            <w:tcW w:w="2177" w:type="dxa"/>
          </w:tcPr>
          <w:p w:rsidR="00824400" w:rsidRPr="0096683D" w:rsidRDefault="000E5B01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Փոփոխություններ կատարված չեն։</w:t>
            </w:r>
          </w:p>
        </w:tc>
      </w:tr>
      <w:tr w:rsidR="00824400" w:rsidRPr="00E178B1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7E075C">
            <w:pPr>
              <w:spacing w:before="240"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E44CA9" w:rsidRPr="0096683D" w:rsidRDefault="00E44CA9" w:rsidP="007E075C">
            <w:pPr>
              <w:spacing w:after="0"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Ռազմավարության 16-րդ էջում նշված է, որ այլ հենանիշային երկրների (Ալբանիա, Խորվաթիա, Վրաստան և Մակեդոնիա) հետ համեմատած` Հայաստանը ապահովել է մեկ շնչի հաշվով ՀՆԱ-ի համեմատաբար ցածր ու նվազող տատանումներ իր բոլոր տարածքներում` մարզերում:</w:t>
            </w:r>
          </w:p>
          <w:p w:rsidR="00824400" w:rsidRPr="0096683D" w:rsidRDefault="00E44CA9" w:rsidP="007E075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Սակայն չի հստակեցվում, թե ինչ չափանիշներով են ընտրվել վերոհիշյալ հենանշային պետությունները: Առաջարկում ենք ներկայացնել թե նշված երկրների ընտրությունը պայմանավորված է զարգացման համանման մակարդակում գտնվելու, թե այլ չափանիշով: Բացի դրանից ենթադրում ենք, որ օգտագործվել է 1 շնչին ընկնող դոլարային ՀՆԱ-ի մարզային ցուցանիշն, որն ըստ երկրների փոխարժեքի արժեզրկման/արժևորման տարբեր տեմպերի պայմաններում կարող է խեղաթյուրել պատկերը:</w:t>
            </w:r>
          </w:p>
        </w:tc>
        <w:tc>
          <w:tcPr>
            <w:tcW w:w="2925" w:type="dxa"/>
          </w:tcPr>
          <w:p w:rsidR="00824400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Հենանիշային երկները ընտրվել են հետևյալ չափանիշներով՝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ա/ եվրոպական երկներ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բ/ տարածքը մինչև 90 հազար քառակուսի կմ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գ/ բնակչությունը 1-ից 6 մլն մարդ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դ/ բնակչության 25 տոկոսից ավելը ապրում է </w:t>
            </w:r>
            <w:r w:rsidR="001F433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մեկ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խոշորագույն</w:t>
            </w:r>
            <w:r w:rsidR="001F4339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քաղաքում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ե/ երկրի տարածքի մի զգալի մասը լեռնային է ՝2000 մ ավելի:</w:t>
            </w:r>
          </w:p>
          <w:p w:rsidR="00E178B1" w:rsidRPr="0096683D" w:rsidRDefault="00E178B1" w:rsidP="005F468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E178B1" w:rsidRPr="0096683D" w:rsidRDefault="00E178B1" w:rsidP="007056D2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Ինչ վերաբերվում մեկ շնչի հաշվով ՀՆԱ </w:t>
            </w:r>
            <w:r w:rsidR="007056D2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տարածքային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ցուցանիշին, ապա</w:t>
            </w:r>
            <w:r w:rsidR="007056D2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հաշվարկները կատարվել են </w:t>
            </w:r>
            <w:r w:rsidR="007056D2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ազգային արժույթով համապատասխան երկների վիճակագրական ծառայությունների տվյալների հիման վրա:</w:t>
            </w:r>
          </w:p>
        </w:tc>
        <w:tc>
          <w:tcPr>
            <w:tcW w:w="2177" w:type="dxa"/>
          </w:tcPr>
          <w:p w:rsidR="00824400" w:rsidRPr="0096683D" w:rsidRDefault="00AC4999" w:rsidP="00813548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Փոփոխություններ կատարված չեն: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7088" w:type="dxa"/>
            <w:shd w:val="clear" w:color="auto" w:fill="auto"/>
            <w:noWrap/>
          </w:tcPr>
          <w:p w:rsidR="00E44CA9" w:rsidRPr="0096683D" w:rsidRDefault="00E44CA9" w:rsidP="007E075C">
            <w:pPr>
              <w:spacing w:line="240" w:lineRule="auto"/>
              <w:ind w:firstLine="5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Ռազմավարության 16-րդ էջում նշված է, որ տարածքային անհամաչափությունների ընդհանուր չափը շատ հաճախ արտահայտվում է մեկ շնչի հաշվով համախառն ներքին արդյունքով: </w:t>
            </w:r>
          </w:p>
          <w:p w:rsidR="00824400" w:rsidRPr="0096683D" w:rsidRDefault="00E44CA9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Ժամանակակից տնտեսագիտության մեջ ընդունված է այն կարծիքը, որ մեկ շնչի հաշվով ՀՆԱ-ն երկրի և մարզի սոցիալ-տնտեսական իրավիճակը բնութագրող լավագույն ցուցանիշը չէ և այն կարող է աճել բնակչության զգալի մասի կենսամակարդակի վատթարացմանը զուգընթաց: Ուստի տարածքային անհամաչափ զարգացումը դիտարկելիս առաջարկում ենք կիրառել անհամաչափությունը գնահատող ցուցանիշների առավել ընդգրկուն համակարգ (օրինակ անհավասարության մակարդակը բնութագրող գործակիցներ, միգրացիայի ցուցանիշներ): Սա համահունչ է նաև Ռազմավարության նպատակներին, որոնք բավականին ընդգրկուն են և միայն ՀՆԱ-ի ցուցանիշով նպատակների իրագործումը գնահատելն իրատեսական չէ:</w:t>
            </w:r>
          </w:p>
        </w:tc>
        <w:tc>
          <w:tcPr>
            <w:tcW w:w="2925" w:type="dxa"/>
          </w:tcPr>
          <w:p w:rsidR="00824400" w:rsidRPr="0096683D" w:rsidRDefault="009D2E9F" w:rsidP="009D2E9F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Միջազգային փորձը վկայում է որ, մեկ շնչի հաշվով ՀՆԱ-ն դեռևս հանդիսանում է տարածքային անհամաչափությունները գնահատելու հիմնական ցուցանիշը: Այնուհանդերձ Ռազմավարությամբ առաջ են քաշված և այլ ցուցանիշներ նկատի ունենալով նաև ՀՀ ֆիննախի կողմից արդարացիորեն մատնանշված մեկ շնչի հաշվով ՀՆԱ ցուցանիշի սահմանափակումները: </w:t>
            </w:r>
          </w:p>
        </w:tc>
        <w:tc>
          <w:tcPr>
            <w:tcW w:w="2177" w:type="dxa"/>
          </w:tcPr>
          <w:p w:rsidR="00824400" w:rsidRPr="0096683D" w:rsidRDefault="009D2E9F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Փոփոխություններ կատարված չեն: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D2E9F" w:rsidRDefault="009D2E9F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4.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E44CA9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Միաժամանակ առաջարկում ենք Ռազմավարությունում ներկայացված վերլուծությունները բերել ժամանակագրորեն նույն հարթության վրա և մշտապես ներկայացնել վերջին հասանելի վիճակագրությունը: Օրինակ՝ աղքատության ցուցանիշները ներկայացված են 2012-2013թթ համար, ՀՀ ՀՆԱ-ն՝ 2015 թվականի համար, մարզային ՀՆԱ-ի գնահատականը սահմանափակվում է 2012 թվականով: Մարզային ցուցանիշներն ըստ առանձին ճյուղերի վերլուծելիս մի դեպքում սկսվում է վերլուծությունը 2008 թվականից (օրինակ՝ առևտուրը), մյուս դեպքում` 2009 թվականից (օրինակ՝ գյուղատնտեսությունը):</w:t>
            </w:r>
          </w:p>
        </w:tc>
        <w:tc>
          <w:tcPr>
            <w:tcW w:w="2925" w:type="dxa"/>
          </w:tcPr>
          <w:p w:rsidR="00824400" w:rsidRPr="0096683D" w:rsidRDefault="00542398" w:rsidP="001E71B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Ընդհանուր առմամբ ընդունելի է: </w:t>
            </w:r>
            <w:r w:rsidR="009D2E9F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Ռազմավարությունում բերված վերլուծությունները կատարված են վերջին հասանելի տեղեկատվության հիման վրա: Նկատի ունենալով, որ Ռազմավարության նախագծի պատրաստման աշխատանքների ընթացքում առաջ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ե</w:t>
            </w:r>
            <w:r w:rsidR="009D2E9F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ն եկել նոր վիճակագրական տվյալներ և </w:t>
            </w:r>
            <w:r w:rsidR="009D2E9F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նաև հաշվի առնելով ԱՎԾ-ի կողմից արված առաջարկությունները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="009D2E9F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նախագիծը վերանայվել է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՝</w:t>
            </w:r>
            <w:r w:rsidR="009D2E9F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հնարավորինս նկատի ունենալով առկա տեղեկատվությունը: Մասնավորապես  վերանայվել են ՀՆԱ, ծառայություններ և աղքատությանը վերաբերվող տվյալները:</w:t>
            </w:r>
          </w:p>
        </w:tc>
        <w:tc>
          <w:tcPr>
            <w:tcW w:w="2177" w:type="dxa"/>
          </w:tcPr>
          <w:p w:rsidR="00824400" w:rsidRPr="0096683D" w:rsidRDefault="009D2E9F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Համ</w:t>
            </w:r>
            <w:r w:rsidR="00A4652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պատասխան փոփ</w:t>
            </w:r>
            <w:r w:rsidR="00A4652A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խությունները կատարված 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542398" w:rsidRDefault="00542398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5.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542398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2-րդ պարբերությունում «Շատ գյուղեր իրենց բյուջեից կարող են սեփական շահույթի միայն 1/4 - 1/3-ը ապահովել» արտահայտությունն անհասկանալի է և խմբագրման կարիք ունի,</w:t>
            </w:r>
          </w:p>
        </w:tc>
        <w:tc>
          <w:tcPr>
            <w:tcW w:w="2925" w:type="dxa"/>
          </w:tcPr>
          <w:p w:rsidR="00824400" w:rsidRPr="0096683D" w:rsidRDefault="00542398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Հիմնականում ընդունելի է: Հիմնական գաղափարը այն է, որ շատ համայնքներում սեփական եկամուտները խիստ սահմանափակ են:</w:t>
            </w:r>
          </w:p>
        </w:tc>
        <w:tc>
          <w:tcPr>
            <w:tcW w:w="2177" w:type="dxa"/>
          </w:tcPr>
          <w:p w:rsidR="00824400" w:rsidRPr="0096683D" w:rsidRDefault="00542398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Պարբերությունը վերախմբագրված է: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542398" w:rsidRDefault="00542398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6.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542398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2-րդ, 4-րդ, 5-րդ, 8-րդ պարբերություններում «սուբսիդիաներ» բառն անհրաժեշտ է փոխարինել «սուբվենցիաներ» բառով, իսկ 9-րդ պարբերությունում «համայնքների կախվածությունը պետական սուբսիդավորումից» արտահայտությունը` «համայնքների կախվածությունը պետական աջակցությունից» արտահայտությամբ</w:t>
            </w:r>
          </w:p>
        </w:tc>
        <w:tc>
          <w:tcPr>
            <w:tcW w:w="2925" w:type="dxa"/>
          </w:tcPr>
          <w:p w:rsidR="00824400" w:rsidRPr="0096683D" w:rsidRDefault="00542398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542398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Համապատասխան փոփոխությունները կատարված 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9079DA" w:rsidRDefault="009079DA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7.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9079DA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ru-RU"/>
              </w:rPr>
              <w:t>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ռաջարկում ենք նշված բաժնում ներկայացնել 2-րդ պարբերության «Համայնքային փոխառությունների մակարդակը սահմանափակ է Հայաստանում, հիմնականում թույլ իրավական դաշտի պատճառով, որն իր հերթին շեշտում է, որ իշխանության ֆինանսական ռեսուրսների հսկողության և ֆինանսական ապակենտրոնացման անկատար վիճակի մասին», և 5-րդ պարբերության «Գործառնական տեսանկյունից, ՀՀ պետական բյուջեից հատկացումները խանգարում են տեղական իշխանություններին՝ պետական գործառույթների ընտրության և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իրականացման կազմակերպման գործընթացներում և տեղական կարիքների համաձայն զարգացման ուղղությամբ ներդրումներ անելու տեսանկյունից» պնդումների հիմնավորումները</w:t>
            </w:r>
            <w:r w:rsidR="0017044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824400" w:rsidRPr="0096683D" w:rsidRDefault="009D6C71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 xml:space="preserve">Ընդունելի է: Ձևակերպումները հստակեցման կարիք 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ուն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են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Մասնավորապես, առաջին դեպքում, հիմնական </w:t>
            </w:r>
            <w:r w:rsidR="00196B8A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շեշտադրումը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վերաբեր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ում է այն փաստին, որ ներկայիս օրենսդրությունը չի խրախուսում համայնքային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փոխառությունների շուկայի ձևավորմանը:</w:t>
            </w:r>
          </w:p>
          <w:p w:rsidR="009D6C71" w:rsidRPr="0096683D" w:rsidRDefault="009D6C71" w:rsidP="001E71B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Երկրորդ դեպքում, խոսքը այն մասին է, որ համայնքներին վերապահված եկամուտները և ծախսերը հանգեցնում են պետական բյուջեից համայնքերի կախվածությա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 բարձր մակարդակի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 որ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իր հերթին սահամանափակում է համայնքների ակտիվ մասնակցությ</w:t>
            </w:r>
            <w:r w:rsidR="001E71B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նը համայնաք</w:t>
            </w:r>
            <w:r w:rsidR="003B6E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մետ ֆիսկալ քաղաքականության իրականացման առումով:  </w:t>
            </w:r>
          </w:p>
        </w:tc>
        <w:tc>
          <w:tcPr>
            <w:tcW w:w="2177" w:type="dxa"/>
          </w:tcPr>
          <w:p w:rsidR="00824400" w:rsidRPr="0096683D" w:rsidRDefault="009D6C71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lastRenderedPageBreak/>
              <w:t>Հ</w:t>
            </w:r>
            <w:r w:rsidR="003B6E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մապատասխան փոփ</w:t>
            </w:r>
            <w:r w:rsidR="003B6E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/>
              </w:rPr>
              <w:t>խությունները կատարված են:</w:t>
            </w:r>
          </w:p>
        </w:tc>
      </w:tr>
      <w:tr w:rsidR="00824400" w:rsidRPr="002A77D4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196B8A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8.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196B8A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5-րդ պարբերության «Առաջին տեսակի հատկացումների (համահարթեցման դոտացիաների) ընդհանուր գումարը սահմանվում է օրենքով և կազմում է պետական եկամուտների նվազագույնը 4%-ը» արտահայտությունն անհրաժեշտ է փոխարինել «Առաջին տեսակի հատկացումների (համահարթեցման դոտացիաների) ընդհանուր գումարը (ներառյալ` «Տեղական ինքնակառավարման մասին» ՀՀ օրենքի 67-րդ հոդվածի համաձայն պետության կողմից համայնքներին տվյալ տարում տրվող փոխհատուցման գումարները) սահմանվում է օրենքով և կազմում է ոչ պակաս, քան տվյալ տարվան նախորդող երկրորդ բյուջետային տարում ՀՀ համախմբված բյուջեի փաստացի եկամուտների հանրագումարի 4%-ը» արտահայտությամբ</w:t>
            </w:r>
          </w:p>
        </w:tc>
        <w:tc>
          <w:tcPr>
            <w:tcW w:w="2925" w:type="dxa"/>
          </w:tcPr>
          <w:p w:rsidR="00824400" w:rsidRPr="0096683D" w:rsidRDefault="00080425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196B8A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«Առաջին տեսակի հատկացումների (համահարթեցման դոտացիաների) ընդհանուր գումարը (ներառյալ` «Տեղական ինքնակառավարման մասին» ՀՀ օրենքի 67-րդ հոդվածի համաձայն պետության կողմից համայնքներին տվյալ տարում տրվող փոխհատուցման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գումարները) սահմանվում է օրենքով և կազմում է ոչ պակաս, քան տվյալ տարվան նախորդող երկրորդ բյուջետային տարում ՀՀ համախմբված բյուջեի փաստացի եկամուտների հանրագումարի 4%-ը» արտահայտությամբ</w:t>
            </w:r>
            <w:r w:rsidR="0017044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080425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9.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080425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Նույն պարբերության «Տարեկան հատկացումների» բառերից առաջ ավելացնել «ՀՀ պետական բյուջեից» բառերը, իսկ «Բյուջեից ֆինանսատնտեսական հատկացումների» արտահայտությունը փոխարինել «ՀՀ պետական բյուջեից հատկացումների» արտահայտությամբ</w:t>
            </w:r>
            <w:r w:rsidR="0017044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824400" w:rsidRPr="0096683D" w:rsidRDefault="00080425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080425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Համապատասխան փոփոխությունները կատարված 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080425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10.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080425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8-րդ պարբերության «Սուբսիդիաները կարգավորվում են Կառավարության ընդունած որոշումներով և պայմանական բնույթ են կրում» նախադասությունում անհասկանալի է «և պայմանական բնույթ են կրում» մասը</w:t>
            </w:r>
          </w:p>
        </w:tc>
        <w:tc>
          <w:tcPr>
            <w:tcW w:w="2925" w:type="dxa"/>
          </w:tcPr>
          <w:p w:rsidR="00824400" w:rsidRPr="0096683D" w:rsidRDefault="00977DA8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Խոսքը գնում է այն մասին, որ մարզերին տրամադրվող սուբվենցիաները կամ այլ ձևով տրամադրվող նպատակային աջակցությունը պետք է կատարվի համաձայն հստակ նախանշված չափանիշների և պետք է նպատակադրված լինի ՀՀ կառավարության նպատակներին:</w:t>
            </w:r>
          </w:p>
        </w:tc>
        <w:tc>
          <w:tcPr>
            <w:tcW w:w="2177" w:type="dxa"/>
          </w:tcPr>
          <w:p w:rsidR="00824400" w:rsidRPr="0096683D" w:rsidRDefault="00977DA8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կատարված չէ: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727734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11.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727734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12-րդ պարբերությունում (էջ 46) «ընդհանուր շահույթի համամասնությամբ սեփական եկամտի ծայրահեղ ցածր մակարդակի պատճառով» արտահայտությունն անհասկանալի է և վերախմբագրման կարիք ունի</w:t>
            </w:r>
            <w:r w:rsidR="00170445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925" w:type="dxa"/>
          </w:tcPr>
          <w:p w:rsidR="00824400" w:rsidRPr="0096683D" w:rsidRDefault="00727734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727734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Վերախմբագրված է: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727734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12.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727734" w:rsidP="00EC7606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12-րդ պարբերության  «Ֆինանսավորման մնացած մասը ստացվում է սուբսիդավորումից՝ համաձայն ֆինանսատնտեսական/բյուջետային համաչափության բանաձևի (մոտ 50%) և սուբսիդավորման ենթակա ծրագրից կամ նախագծից (մոտ 30%)» նախադասություն</w:t>
            </w:r>
            <w:r w:rsidR="00EC7606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ևս անհասկանալի է և վերախմբագրման կարիք ունի:</w:t>
            </w:r>
          </w:p>
        </w:tc>
        <w:tc>
          <w:tcPr>
            <w:tcW w:w="2925" w:type="dxa"/>
          </w:tcPr>
          <w:p w:rsidR="00824400" w:rsidRPr="0096683D" w:rsidRDefault="00727734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727734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Վերախմբագրված է: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7E075C" w:rsidRDefault="002E1A86" w:rsidP="00000204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7E075C">
              <w:rPr>
                <w:rFonts w:ascii="GHEA Grapalat" w:eastAsia="Times New Roman" w:hAnsi="GHEA Grapalat" w:cs="Arial"/>
                <w:b/>
                <w:i/>
                <w:color w:val="000000"/>
                <w:u w:val="single"/>
                <w:lang w:val="hy-AM"/>
              </w:rPr>
              <w:t>ՀՀ բնապահպանության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824400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824400" w:rsidRPr="0096683D" w:rsidRDefault="00824400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824400" w:rsidRPr="0096683D" w:rsidRDefault="00824400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2E1A86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2E1A8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&lt;&lt;Շրջակա միջավայրի վրա ազդեցության գնահատման և փորձաքննության մասին&gt;&gt; ՀՀ օրենքի 4-րդ հոդվածի 1-ին մասի 6-րդ կետի և 14-րդ հոդվածի 1-ին մասի համաձայն նախագծով նախատեսվող </w:t>
            </w:r>
            <w:r w:rsidRPr="0096683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ռազմավարական ծրագիրը</w:t>
            </w: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ենթակա է շրջակա միջավայրի վրա ազդեցության ռազմավարական գնահատման և փորձաքննության.</w:t>
            </w:r>
          </w:p>
        </w:tc>
        <w:tc>
          <w:tcPr>
            <w:tcW w:w="2925" w:type="dxa"/>
          </w:tcPr>
          <w:p w:rsidR="00824400" w:rsidRPr="0096683D" w:rsidRDefault="002E1A86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Ընդունվել է ի գիտություն:</w:t>
            </w:r>
          </w:p>
        </w:tc>
        <w:tc>
          <w:tcPr>
            <w:tcW w:w="2177" w:type="dxa"/>
          </w:tcPr>
          <w:p w:rsidR="00824400" w:rsidRPr="0096683D" w:rsidRDefault="002E1A86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Փոփոխության կարիք չկա: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2E1A86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2E1A8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Քանի որ ՀՀ բոլոր մարզերում և համայնքներում առկա են մեծ թվով բնապահպանական խնդրիներ, ուստի դրանց լուծմանն ուղղված միջոցառումների  իրականացմանն անմիջական մասնակցություն ունենալու անհրաժեշտությունից ելնելով առաջարկվում է Հայաստանի տարածքային զարգացման հիմնադրամի Հոգաբարձուների խորհրդի կազմում ընդգրկել նաև ՀՀ բնապահպանության նախարարին:</w:t>
            </w:r>
          </w:p>
        </w:tc>
        <w:tc>
          <w:tcPr>
            <w:tcW w:w="2925" w:type="dxa"/>
          </w:tcPr>
          <w:p w:rsidR="00824400" w:rsidRPr="0096683D" w:rsidRDefault="00FE6DB5" w:rsidP="00F93B15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Ռազմավարությամբ ՀՏԶՀ հոգաբարձուների խորհրդի փոփխություններ  առաջարկված</w:t>
            </w:r>
            <w:r w:rsidR="00F93B1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  <w:r w:rsidR="005B395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Միաժամանակ այս խնդրին անդրադարձ կատարված է Ռազմավարության «Այլ դերակատարները» բաժնում, որը հստակ ընդգծում է մասնավորապես ՀՀ բնապահպանության նախարարության </w:t>
            </w:r>
            <w:r w:rsidR="005B3955"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կարևորությունը և դերը:</w:t>
            </w:r>
          </w:p>
        </w:tc>
        <w:tc>
          <w:tcPr>
            <w:tcW w:w="2177" w:type="dxa"/>
          </w:tcPr>
          <w:p w:rsidR="00824400" w:rsidRPr="0096683D" w:rsidRDefault="00FE6DB5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Փոփոխություններ կատարված չեն:</w:t>
            </w: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12230D" w:rsidRDefault="004F2341" w:rsidP="00000204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lastRenderedPageBreak/>
              <w:t>ՀՀ գյուղատնտեսության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824400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824400" w:rsidRPr="0096683D" w:rsidRDefault="00824400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824400" w:rsidRPr="0096683D" w:rsidRDefault="00824400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24400" w:rsidRPr="002B0438" w:rsidRDefault="004F2341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4F2341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Առաջարկվում է </w:t>
            </w:r>
            <w:r w:rsidRPr="0096683D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Նախագծի նախաբանում &lt;&lt;որոշման&gt;&gt; բառից հետո լրացնել &lt;&lt;N 1 հավելվածի&gt;&gt; բառերը,</w:t>
            </w:r>
          </w:p>
        </w:tc>
        <w:tc>
          <w:tcPr>
            <w:tcW w:w="2925" w:type="dxa"/>
          </w:tcPr>
          <w:p w:rsidR="00824400" w:rsidRPr="0096683D" w:rsidRDefault="004F2341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Հստակեցման կարիք է զգում:</w:t>
            </w:r>
          </w:p>
        </w:tc>
        <w:tc>
          <w:tcPr>
            <w:tcW w:w="2177" w:type="dxa"/>
          </w:tcPr>
          <w:p w:rsidR="00824400" w:rsidRPr="0096683D" w:rsidRDefault="00824400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824400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824400" w:rsidRPr="002B0438" w:rsidRDefault="004F2341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2.</w:t>
            </w:r>
          </w:p>
        </w:tc>
        <w:tc>
          <w:tcPr>
            <w:tcW w:w="7088" w:type="dxa"/>
            <w:shd w:val="clear" w:color="auto" w:fill="auto"/>
            <w:noWrap/>
          </w:tcPr>
          <w:p w:rsidR="00824400" w:rsidRPr="0096683D" w:rsidRDefault="004F2341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Ճշգրտման կարիք ունի Նախագծի Հավելվածի «Ներածություն» գլխի &lt;&lt;Առկա իրավիճակը և խնդիրները&gt;&gt; բաժնում նշված &lt;&lt;Աղքատ բնակչությունը կազմում է 37%,&gt;&gt; (էջ 12) ցուցանիշը, քանի որ վերջին տարիներին ՀՀ ԱՎԾ-ի կողմից աղքատության նման ցուցանիշ չի արձանագրվել (մասնավորապես՝ 2014թ. գրանցվել է 30 %),</w:t>
            </w:r>
          </w:p>
        </w:tc>
        <w:tc>
          <w:tcPr>
            <w:tcW w:w="2925" w:type="dxa"/>
          </w:tcPr>
          <w:p w:rsidR="00824400" w:rsidRPr="0096683D" w:rsidRDefault="004F2341" w:rsidP="005F468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է:</w:t>
            </w:r>
          </w:p>
        </w:tc>
        <w:tc>
          <w:tcPr>
            <w:tcW w:w="2177" w:type="dxa"/>
          </w:tcPr>
          <w:p w:rsidR="00824400" w:rsidRPr="0096683D" w:rsidRDefault="004F2341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37 </w:t>
            </w:r>
            <w:r w:rsidR="00781923" w:rsidRPr="0096683D">
              <w:rPr>
                <w:rFonts w:ascii="GHEA Grapalat" w:hAnsi="GHEA Grapalat"/>
                <w:sz w:val="20"/>
                <w:szCs w:val="20"/>
                <w:lang w:val="hy-AM"/>
              </w:rPr>
              <w:t>%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փոխարինված է 30 </w:t>
            </w:r>
            <w:r w:rsidR="00781923" w:rsidRPr="0096683D">
              <w:rPr>
                <w:rFonts w:ascii="GHEA Grapalat" w:hAnsi="GHEA Grapalat"/>
                <w:sz w:val="20"/>
                <w:szCs w:val="20"/>
                <w:lang w:val="hy-AM"/>
              </w:rPr>
              <w:t>%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4F2341" w:rsidRPr="000E3AAC" w:rsidTr="00D20B3F">
        <w:trPr>
          <w:trHeight w:val="3225"/>
        </w:trPr>
        <w:tc>
          <w:tcPr>
            <w:tcW w:w="2553" w:type="dxa"/>
            <w:shd w:val="clear" w:color="auto" w:fill="auto"/>
            <w:noWrap/>
          </w:tcPr>
          <w:p w:rsidR="004F2341" w:rsidRDefault="004F2341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3.</w:t>
            </w:r>
          </w:p>
        </w:tc>
        <w:tc>
          <w:tcPr>
            <w:tcW w:w="7088" w:type="dxa"/>
            <w:shd w:val="clear" w:color="auto" w:fill="auto"/>
            <w:noWrap/>
          </w:tcPr>
          <w:p w:rsidR="004F2341" w:rsidRPr="0096683D" w:rsidRDefault="004F2341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Առաջարկվում է ճշգրտել Նախագծի Հավելվածի Աղյուսակ 6-ում վերջին՝ &lt;&lt;գյուղատնտեսական արտադրանքը մեկ շնչի հաշվով, անփոփոխ գներով, 2009թ. արտահայտված Հայաստանի միջինի %-ով&gt;&gt; սյունյակի հաշվարկային տվյալները:</w:t>
            </w:r>
          </w:p>
          <w:p w:rsidR="002E4AB6" w:rsidRPr="0096683D" w:rsidRDefault="002E4AB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Նշված աղյուսակի հետ կապված գտնում ենք, որ գյուղատնտեսական արտադրության տարածքային պատկերն առավել ճշգրիտ արտացոլելու համար ցանկալի էր ներկայացնել գյուղատնտեսության համախառն արտադրանքը համադրելի գներով (վերջինիս հաշվարկման համար կարելի է որպես հիմք ունենալ ըստ մարզերի գյուղատնտեսության համախառն արտադրանքի արժեքը ընթացիկ գներով և գյուղմթերքներ արտադրողների իրացման գների ինդեքսը): Վերջինս հնարավորություն կտա առավել ճշգրիտ բնութագրել ըստ մարզերի գյուղատնտե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սության համախառն արտադրանքի փոփոխման միտումները,</w:t>
            </w:r>
          </w:p>
        </w:tc>
        <w:tc>
          <w:tcPr>
            <w:tcW w:w="2925" w:type="dxa"/>
          </w:tcPr>
          <w:p w:rsidR="004F2341" w:rsidRPr="0096683D" w:rsidRDefault="002669F1" w:rsidP="009A4C32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Աղբյուրը` </w:t>
            </w:r>
            <w:r w:rsidR="009A4C32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ՀՀ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ԱՎԾ, ՀՀ մարզերը և Երևան քաղաքը թվերով 2015, գյուղատնտեսության բաժին, գյուղ արտադրողների գները և</w:t>
            </w:r>
            <w:r w:rsidR="009A4C32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ՀՀ բնակչության խորհրդատուի գնահատականները:  ՀՀ գյուղատնտեսության նախարարության կողմից համապատասխան ճշգրտված տվյալների ներկայացման դեպքում կտրվի առանձին եզրակացություն: Պետք է նշել, որ այս աղյուսակի մասով ԱՎԾ չունի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դիտողություններ:</w:t>
            </w:r>
          </w:p>
        </w:tc>
        <w:tc>
          <w:tcPr>
            <w:tcW w:w="2177" w:type="dxa"/>
          </w:tcPr>
          <w:p w:rsidR="004F2341" w:rsidRPr="0096683D" w:rsidRDefault="002669F1" w:rsidP="0081354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 կատարված չէ:</w:t>
            </w:r>
          </w:p>
        </w:tc>
      </w:tr>
      <w:tr w:rsidR="004F2341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4F2341" w:rsidRDefault="002E4AB6" w:rsidP="00000204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4.</w:t>
            </w:r>
          </w:p>
        </w:tc>
        <w:tc>
          <w:tcPr>
            <w:tcW w:w="7088" w:type="dxa"/>
            <w:shd w:val="clear" w:color="auto" w:fill="auto"/>
            <w:noWrap/>
          </w:tcPr>
          <w:p w:rsidR="004F2341" w:rsidRPr="0096683D" w:rsidRDefault="002E4AB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Ցանկալի է, որ Նախագծի Հավելվածի &lt;&lt;Հարակից ազգային քաղաքա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կանությունները և նվիրատուների ծրագրերը&gt;&gt; գլխի &lt;&lt;Ազգային քաղաքակա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նություն, ծրագրեր և գործիքներ&gt;&gt; բաժնում ներառվեն ագրարային ոլորտի, մասնավորապես՝ գյուղատնտեսության ոլորտի զարգացման միջոցա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ռումներ,</w:t>
            </w:r>
          </w:p>
        </w:tc>
        <w:tc>
          <w:tcPr>
            <w:tcW w:w="2925" w:type="dxa"/>
          </w:tcPr>
          <w:p w:rsidR="004F2341" w:rsidRPr="0096683D" w:rsidRDefault="002E4AB6" w:rsidP="002E4AB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Դա հնարավոր է իրականացնել և պետք է իրականացվի Ռազամավարության հիման վրա</w:t>
            </w:r>
            <w:r w:rsidR="009A4C32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՝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Տարածքային զարգացման գործառնական ծրագրի (ՏԶԳԾ) նախապատրաստման շրջանակներում ՀՀ գյուղատնտեսության նախարարության</w:t>
            </w:r>
            <w:r w:rsidR="000734A0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հետ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սերտ համագործակցությամբ</w:t>
            </w:r>
            <w:r w:rsidR="000734A0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4F2341" w:rsidRPr="0096683D" w:rsidRDefault="002E4AB6" w:rsidP="009A4C32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 կատարված</w:t>
            </w:r>
            <w:r w:rsidR="009A4C32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9D3C06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9D3C06" w:rsidRDefault="009D3C0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5.</w:t>
            </w:r>
          </w:p>
        </w:tc>
        <w:tc>
          <w:tcPr>
            <w:tcW w:w="7088" w:type="dxa"/>
            <w:shd w:val="clear" w:color="auto" w:fill="auto"/>
            <w:noWrap/>
          </w:tcPr>
          <w:p w:rsidR="009D3C06" w:rsidRPr="0096683D" w:rsidRDefault="009D3C0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Նախագծի Հավելվածի &lt;&lt;Ինստիտուցիոնալ հարցեր և պետական այլ քաղաքականությունների համակարգում&gt;&gt; գլխի &lt;&lt;Իրականացնող կառույցներ&gt;&gt; բաժնում ներառված ՀՏԶՀ-ի կառավարման բարձրագույն և հսկողություն իրականացնող մարմնի Հոգաբարձուների խորհրդի կազմն առաջարկվում է լրացնել &lt;&lt;ՀՀ գյուղատնտեսության նախարար&gt;&gt; բառերով</w:t>
            </w:r>
          </w:p>
        </w:tc>
        <w:tc>
          <w:tcPr>
            <w:tcW w:w="2925" w:type="dxa"/>
          </w:tcPr>
          <w:p w:rsidR="009D3C06" w:rsidRPr="0096683D" w:rsidRDefault="009D3C06" w:rsidP="000629D9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Ռազմավարությամբ ՀՏԶՀ հոգաբարձուների խորհրդի փոփ</w:t>
            </w:r>
            <w:r w:rsidR="00A719C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խություններ  առաջարկված</w:t>
            </w:r>
            <w:r w:rsidR="00E76CC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 Միաժամանակ այս խնդրին անդրադարձ կատարվ</w:t>
            </w:r>
            <w:r w:rsidR="000629D9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ել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է Ռազմավարության «Այլ դերակատարները» բաժնում, որը հստակ ընդգծում է</w:t>
            </w:r>
            <w:r w:rsidR="00A719C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մասնավորապես</w:t>
            </w:r>
            <w:r w:rsidR="00A719C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,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ՀՀ գյուղատնտեսության նախարարության կարևորություն</w:t>
            </w:r>
            <w:r w:rsidR="000629D9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="000629D9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ու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դերը:</w:t>
            </w:r>
          </w:p>
        </w:tc>
        <w:tc>
          <w:tcPr>
            <w:tcW w:w="2177" w:type="dxa"/>
          </w:tcPr>
          <w:p w:rsidR="009D3C06" w:rsidRPr="0096683D" w:rsidRDefault="009D3C06" w:rsidP="00B669F7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Փոփոխություն  կատարված</w:t>
            </w:r>
            <w:r w:rsidR="00B669F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չէ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</w:tr>
      <w:tr w:rsidR="00314CF2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314CF2" w:rsidRPr="0012230D" w:rsidRDefault="00314CF2" w:rsidP="009D3C06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</w:pPr>
            <w:r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7088" w:type="dxa"/>
            <w:shd w:val="clear" w:color="auto" w:fill="auto"/>
            <w:noWrap/>
          </w:tcPr>
          <w:p w:rsidR="00314CF2" w:rsidRPr="0096683D" w:rsidRDefault="00314CF2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314CF2" w:rsidRPr="0096683D" w:rsidRDefault="00314CF2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314CF2" w:rsidRPr="0096683D" w:rsidRDefault="00314CF2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314CF2" w:rsidRPr="00314CF2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314CF2" w:rsidRPr="0012230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1</w:t>
            </w:r>
            <w:r w:rsidR="001223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314CF2" w:rsidRPr="0096683D" w:rsidRDefault="00314CF2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Նախագծի նախաբանում «որոշման» բառն անհրաժեշտ է փոխարինել «որոշմամբ հաստատված հավելված 1-ի» բառերով՝ նկատի ունենալով ՀՀ կառավարության 2016 թվականի հունիսի 14-ի N 131-Ն որոշման պահանջները:</w:t>
            </w:r>
          </w:p>
        </w:tc>
        <w:tc>
          <w:tcPr>
            <w:tcW w:w="2925" w:type="dxa"/>
          </w:tcPr>
          <w:p w:rsidR="00314CF2" w:rsidRPr="0096683D" w:rsidRDefault="00314CF2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է։</w:t>
            </w:r>
          </w:p>
        </w:tc>
        <w:tc>
          <w:tcPr>
            <w:tcW w:w="2177" w:type="dxa"/>
          </w:tcPr>
          <w:p w:rsidR="00314CF2" w:rsidRPr="0096683D" w:rsidRDefault="00314CF2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Համապատասխան փոփոխությունը կատարված է։</w:t>
            </w:r>
          </w:p>
        </w:tc>
      </w:tr>
      <w:tr w:rsidR="00314CF2" w:rsidRPr="00314CF2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314CF2" w:rsidRPr="0012230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2</w:t>
            </w:r>
            <w:r w:rsidR="001223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314CF2" w:rsidRPr="0096683D" w:rsidRDefault="00760D82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Նախագծով հաստատվող հավելվածի «Ամփոփ նկարագիր» բաժնի 3-րդ պարբերությունում «հունիսին» բառն անհրաժեշտ է փոխարինել «հունիսի 30-ի N 25 որոշմամբ» բառերով:</w:t>
            </w:r>
          </w:p>
        </w:tc>
        <w:tc>
          <w:tcPr>
            <w:tcW w:w="2925" w:type="dxa"/>
          </w:tcPr>
          <w:p w:rsidR="00314CF2" w:rsidRPr="0096683D" w:rsidRDefault="00760D82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Ընդունելի է</w:t>
            </w:r>
            <w:r w:rsidR="004644A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2177" w:type="dxa"/>
          </w:tcPr>
          <w:p w:rsidR="00314CF2" w:rsidRPr="0096683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Համապատասխան փոփոխությունը կատարված է։</w:t>
            </w:r>
          </w:p>
        </w:tc>
      </w:tr>
      <w:tr w:rsidR="00314CF2" w:rsidRPr="00314CF2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314CF2" w:rsidRPr="0012230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3</w:t>
            </w:r>
            <w:r w:rsidR="001223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314CF2" w:rsidRPr="0096683D" w:rsidRDefault="00760D82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Նախագիծն անհրաժեշտ է համապատասխանեցնել ՀՀ կառավարության 2015 թվականի հունիսի 22-ի «Հայեցակարգերի, ռազմավարությունների, ծրագրերի կազմման մեթոդական ուղեցույցին հավանություն տալու մասին» արձանագրային որոշման պահանջներին, մասնավորապես՝ նախագծով նախատեսված է միայն տարածքային զարգացման բարեփոխումների գործողությունների պլան, մինչդեռ հիշյալ որոշման հավելվածի 12-րդ և 13-րդ կետերի համաձայն՝ </w:t>
            </w:r>
            <w:r w:rsidRPr="0096683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ռազմավարության արդյունավետ իրականացումն ապահովելու նպատակով մշակվում է ռազմավարությամբ նախատեսվող միջոցառումների ծրագիր, որում պետք է նշվեն </w:t>
            </w:r>
            <w:r w:rsidRPr="009668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միջոցառման անվանումը, նպատակը, խնդիրը և կոնկրետ ոլորտում իրականացվելիք միջոցառման նկարագիրը, կոնկրետ ոլորտում միջոցառման կատարման համար պատասխանատու մարմնի (համակատարողների) անվանումը, միջոցառման կատարման ժամկետները, ֆինանսավորման աղբյուրը (ֆինանսավորող մարմին)` առկայության դեպքում, յուրաքանչյուր միջոցառման համար անհրաժեշտ </w:t>
            </w:r>
            <w:r w:rsidRPr="0096683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ֆինանսական միջոցների չափը՝ կից հաշվարկ-հիմնավորումներով (հայտնի լինելու դեպքում), միջոցառման կատարման վերստուգելի չափանիշը (առաջարկվող միջոցառումների արդյունավետության ստուգման չափանիշը), նախատեսվող միջոցառումների իրականացմամբ ակնկալվող վերջնական արդյունքը:</w:t>
            </w:r>
          </w:p>
        </w:tc>
        <w:tc>
          <w:tcPr>
            <w:tcW w:w="2925" w:type="dxa"/>
          </w:tcPr>
          <w:p w:rsidR="00314CF2" w:rsidRPr="0096683D" w:rsidRDefault="00C01419" w:rsidP="00C01419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Ռազմավարությամբ նախատեսվում է մշակել Տարածքային զարգացման գործառնական ծրագիր /ՏԶԳԾ/։ Նախատեսվում է, որ ՏԶԳԾ ամբողջովին համապատասխանելու է նշված արձանագրային որոշման 12</w:t>
            </w:r>
            <w:r w:rsidR="00E239D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-րդ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և 13</w:t>
            </w:r>
            <w:r w:rsidR="00E239D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-րդ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կետերին։ </w:t>
            </w:r>
          </w:p>
        </w:tc>
        <w:tc>
          <w:tcPr>
            <w:tcW w:w="2177" w:type="dxa"/>
          </w:tcPr>
          <w:p w:rsidR="00314CF2" w:rsidRPr="0096683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կատարված չէ։</w:t>
            </w:r>
          </w:p>
        </w:tc>
      </w:tr>
      <w:tr w:rsidR="00314CF2" w:rsidRPr="00314CF2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314CF2" w:rsidRPr="0012230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4</w:t>
            </w:r>
            <w:r w:rsidR="001223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8" w:type="dxa"/>
            <w:shd w:val="clear" w:color="auto" w:fill="auto"/>
            <w:noWrap/>
          </w:tcPr>
          <w:p w:rsidR="00314CF2" w:rsidRPr="0096683D" w:rsidRDefault="00C01419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Նախագիծն անհրաժեշտ է համաձայնեցնել բոլոր շահագրգիռ գերատեսչությունների հետ:</w:t>
            </w:r>
          </w:p>
        </w:tc>
        <w:tc>
          <w:tcPr>
            <w:tcW w:w="2925" w:type="dxa"/>
          </w:tcPr>
          <w:p w:rsidR="00314CF2" w:rsidRPr="0096683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Ընդունված է ի գիտություն։</w:t>
            </w:r>
          </w:p>
        </w:tc>
        <w:tc>
          <w:tcPr>
            <w:tcW w:w="2177" w:type="dxa"/>
          </w:tcPr>
          <w:p w:rsidR="00314CF2" w:rsidRPr="0096683D" w:rsidRDefault="00C01419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Փոփոխության կարիք չկա։</w:t>
            </w:r>
          </w:p>
        </w:tc>
      </w:tr>
      <w:tr w:rsidR="009D3C06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9D3C06" w:rsidRPr="0012230D" w:rsidRDefault="00903C24" w:rsidP="009D3C06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</w:pPr>
            <w:r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  <w:lang w:val="hy-AM"/>
              </w:rPr>
              <w:t>ՀՀ Վայոց ձորի մարզպետ</w:t>
            </w:r>
            <w:r w:rsidR="00CE6EA3"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  <w:t>արան</w:t>
            </w:r>
          </w:p>
        </w:tc>
        <w:tc>
          <w:tcPr>
            <w:tcW w:w="7088" w:type="dxa"/>
            <w:shd w:val="clear" w:color="auto" w:fill="auto"/>
            <w:noWrap/>
          </w:tcPr>
          <w:p w:rsidR="009D3C06" w:rsidRPr="0096683D" w:rsidRDefault="009D3C06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9D3C06" w:rsidRPr="0096683D" w:rsidRDefault="009D3C0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9D3C06" w:rsidRPr="0096683D" w:rsidRDefault="009D3C0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9D3C06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9D3C06" w:rsidRDefault="009D3C0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088" w:type="dxa"/>
            <w:shd w:val="clear" w:color="auto" w:fill="auto"/>
            <w:noWrap/>
          </w:tcPr>
          <w:p w:rsidR="009D3C06" w:rsidRPr="0096683D" w:rsidRDefault="00903C24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Գյուղատնտեսական արտադրության արդյունավետությունը բարձրացնելու նպատակով ,անհրաժեշտ է նախալեռնային և լեռնային շրջաններում ավելացնել ոռոգելի հողատարածությունները, որը ինչ որ չափով կխթանի հանրապետության բոլոր մարզերի սոցիալ-տնտեսական համաչափ զարգացմանը/ Վայոց ձորի մարզում ոռոգելի է վարելահողերի 18 տոկոսը/:</w:t>
            </w:r>
          </w:p>
        </w:tc>
        <w:tc>
          <w:tcPr>
            <w:tcW w:w="2925" w:type="dxa"/>
          </w:tcPr>
          <w:p w:rsidR="009D3C06" w:rsidRPr="0096683D" w:rsidRDefault="00903C24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Ցանկացած ծրագիր, որը համահունչ կլինի Ռազմավարության նպատակներին և հիմնարար սկզբունքներին կարող է և ըստ Ռազմավարության պետք է հավակնի պետական աջակցության: </w:t>
            </w:r>
          </w:p>
        </w:tc>
        <w:tc>
          <w:tcPr>
            <w:tcW w:w="2177" w:type="dxa"/>
          </w:tcPr>
          <w:p w:rsidR="009D3C06" w:rsidRPr="0096683D" w:rsidRDefault="00903C24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կատարված չէ:</w:t>
            </w:r>
          </w:p>
        </w:tc>
      </w:tr>
      <w:tr w:rsidR="009D3C06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9D3C06" w:rsidRDefault="009D3C0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088" w:type="dxa"/>
            <w:shd w:val="clear" w:color="auto" w:fill="auto"/>
            <w:noWrap/>
          </w:tcPr>
          <w:p w:rsidR="009D3C06" w:rsidRPr="0096683D" w:rsidRDefault="00903C24" w:rsidP="00A725FE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Զբաղվածության մակարդակի բարձրացման նպատակով անհրաժեշտ է անդրադառնալ սեփականաշնորհված, բայց չաշխատող արդյունաբերական ձեռնարկությունների վերագործարկման հարցերին:</w:t>
            </w:r>
          </w:p>
        </w:tc>
        <w:tc>
          <w:tcPr>
            <w:tcW w:w="2925" w:type="dxa"/>
          </w:tcPr>
          <w:p w:rsidR="009D3C06" w:rsidRPr="0096683D" w:rsidRDefault="00903C24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Ցանկացած ծրագիր, որը համահունչ կլինի Ռազմավարության նպատակներին և հիմնարար սկզբունքներին կարող է և ըստ Ռազմավարության պետք է հավակնի պետական աջակցության:</w:t>
            </w:r>
          </w:p>
        </w:tc>
        <w:tc>
          <w:tcPr>
            <w:tcW w:w="2177" w:type="dxa"/>
          </w:tcPr>
          <w:p w:rsidR="009D3C06" w:rsidRPr="0096683D" w:rsidRDefault="00903C24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կատարված չէ:</w:t>
            </w:r>
          </w:p>
        </w:tc>
      </w:tr>
      <w:tr w:rsidR="0041761C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41761C" w:rsidRPr="0012230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</w:pPr>
            <w:r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  <w:t>ՀՀ Սյունիքի մարզպետ</w:t>
            </w:r>
            <w:r w:rsidR="00CE6EA3"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  <w:t>արան</w:t>
            </w:r>
          </w:p>
        </w:tc>
        <w:tc>
          <w:tcPr>
            <w:tcW w:w="7088" w:type="dxa"/>
            <w:shd w:val="clear" w:color="auto" w:fill="auto"/>
            <w:noWrap/>
          </w:tcPr>
          <w:p w:rsidR="0041761C" w:rsidRPr="0096683D" w:rsidRDefault="0041761C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41761C" w:rsidRPr="0096683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77" w:type="dxa"/>
          </w:tcPr>
          <w:p w:rsidR="0041761C" w:rsidRPr="0096683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41761C" w:rsidRPr="000E3AAC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41761C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7088" w:type="dxa"/>
            <w:shd w:val="clear" w:color="auto" w:fill="auto"/>
            <w:noWrap/>
          </w:tcPr>
          <w:p w:rsidR="0041761C" w:rsidRPr="0096683D" w:rsidRDefault="0041761C" w:rsidP="007E075C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Ռազմավարության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8-րդ կետի 18-րդ աղյուսակի 1-ին և 2-րդ կետերի ժամկետը սահմանել 2016թ. 2-րդ կիսամյակ, քանի որ նշված միջոցառումները նախատեսում են տևական ժամանակ և աշխատանք, իսկ 2-րդ կետը նախատեսում է նաև ՀՀ կառավարության կողմից համապատասխան որոշումների ընդունում:</w:t>
            </w:r>
          </w:p>
          <w:p w:rsidR="0041761C" w:rsidRPr="0096683D" w:rsidRDefault="0041761C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41761C" w:rsidRPr="0096683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Նշված միջոցառումների ժամկետ</w:t>
            </w:r>
            <w:r w:rsidR="00A725F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ները սահմանված են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2016թ</w:t>
            </w:r>
            <w:r w:rsidR="00A725FE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.</w:t>
            </w: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4-րդ եռամսյակ:</w:t>
            </w:r>
          </w:p>
        </w:tc>
        <w:tc>
          <w:tcPr>
            <w:tcW w:w="2177" w:type="dxa"/>
          </w:tcPr>
          <w:p w:rsidR="0041761C" w:rsidRPr="0096683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96683D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Փոփոխություն կատարված չէ:</w:t>
            </w:r>
          </w:p>
        </w:tc>
      </w:tr>
      <w:tr w:rsidR="0041761C" w:rsidRPr="002A77D4" w:rsidTr="00D20B3F">
        <w:trPr>
          <w:trHeight w:val="255"/>
        </w:trPr>
        <w:tc>
          <w:tcPr>
            <w:tcW w:w="2553" w:type="dxa"/>
            <w:shd w:val="clear" w:color="auto" w:fill="auto"/>
            <w:noWrap/>
          </w:tcPr>
          <w:p w:rsidR="0041761C" w:rsidRPr="0012230D" w:rsidRDefault="00CE6EA3" w:rsidP="009D3C06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</w:pPr>
            <w:r w:rsidRPr="0012230D"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  <w:t>ՀՀ Լոռու մարզպետարան</w:t>
            </w:r>
          </w:p>
        </w:tc>
        <w:tc>
          <w:tcPr>
            <w:tcW w:w="7088" w:type="dxa"/>
            <w:shd w:val="clear" w:color="auto" w:fill="auto"/>
            <w:noWrap/>
          </w:tcPr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Որոշման նախագծի «Տարածքային զարգացման նպատակը և սկզբունքները» բաժնում (էջ 11-ի) «2025թ.-ի դրությամբ բոլոր մարզերում միջին մասնագիտական և բարձրագույն կրթություն ունեցողների, ոչ գյուղատնտեսական ֆորմալ զբաղվածների և ակտիվ ձեռնարկությունների  թվաքանակը կաճի առնվազն 10 տոկոսով…» պարբերությունը լրամշակել ավելացնելով «.... ապահովելով ներկայիս տնտեսության պահանջարկը»: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Որոշման նախագծի «Տարածքային զարգացման բարեփոխումների գործողությունների պլան» (էջ 14) բաժնի 2-րդ պարբերությունը «ՏԶ ֆինանսավորման մեխանիզմը պետք է ինտեգրվի պետական բյուջեի հիմունքներով, որում տարածքային զարգացմանը համապատասխան միջոցներ կհատկացվեն և կբաշխվեն մրցակցային մեխանիզմներով» պարբերությունը  խմբագրել կամ վերանայել, քանի որ «մրցակցային» մեխանիզմը չի բխում թույլ կարողություն եւ ռեսուրսներ ունեցող համայնքների շահերից, որն իր հերթին կխոչնդոտի տարածաշրջանային համաչափ զարգացմանը: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Վերանայել որոշման նախագծի «Բնապահպանական կայունություն» բաժնի (էջ 18) «Հայաստանի շրջակա միջավայրի ընդհանուր վիճակը շարունակում է մնալ ակտուալ» երկրի ու տարածքների ապագա աճի տեսանկյունիցՙ նախադասության վերջին հատվածը, առաջարկվում է խմբագրել  «երկրի ու տարածքների ապագա տնտեսության զարգացման աճի տեսանկյունից» բառերով 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մեջ SWOT վերլուծության մասում (էջ 41) «ՈՒժեղ կողմերը» բաժնի 2-րդ պարբերության «....բարեփոխելով 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համապատասխան կառույցները» փոխարինել «բարեփոխումներ իրականացնել համապատասխան կառույցներում»: Որոշման նախագծի «Վտանգները» բաժնում դիտարկել նաև այն հանգամանքը, որ Հայաստանը գտնվում է սեյսմիկ անկայուն գոտում եւ այն ուղիղ կապ ունի տնտեսության զարգացման հետ: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«Տեղական ֆինանսներ» բաժնի (էջ 43) 1-ին պարբերությունում դիտարկել նաև այն փաստը, որ տարածքային մակարդակում մարզային զարգացման ծրագրերի (ՄԶԾ) կազմման, իրականացման </w:t>
            </w:r>
            <w:r w:rsidR="00A725FE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գնահատման փուլերում ֆինանսական հոսքեր չեն նախատեսվում: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Որոշման նախագծի էջ 57-ի «Նվիրատվությունների աջակցությունը տարածքային զարգացմանը» ենթակետի երկրորդ պարբերության «… Սյունիքում և Վայոց Ձորում…» բառերը փոխարինել «… Սյունիքում, Վայոց Ձորում և Լոռիում…» բառերով, հաշվի առնելով այն, որ ՀՀ Լոռու մարզում 2015թ. արդյունքներով զգալիորեն բարձր է գործազրկությունը (15.7%), աղքատության մակարդակը (36.4%), մեծ է աշխատանք փնտրողների թիվը (11159 մարդ), ինչպես նաև բնակչության մեծ արտահոսքը և, որպես արդյունք, մշտական բնակչության թվի նվազումը (3500 մարդով):</w:t>
            </w:r>
          </w:p>
          <w:p w:rsidR="0097164D" w:rsidRPr="0096683D" w:rsidRDefault="0097164D" w:rsidP="007E075C">
            <w:pPr>
              <w:pStyle w:val="ListParagraph"/>
              <w:numPr>
                <w:ilvl w:val="0"/>
                <w:numId w:val="22"/>
              </w:numPr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83D">
              <w:rPr>
                <w:rFonts w:ascii="GHEA Grapalat" w:hAnsi="GHEA Grapalat"/>
                <w:sz w:val="20"/>
                <w:szCs w:val="20"/>
                <w:lang w:val="hy-AM"/>
              </w:rPr>
              <w:t>2016-2017 ՏԶ գործառնական առաջին ծրագրի մշակման ժամանակ ներգրավել մարզպետարանի  ներկայացուցիչներ:</w:t>
            </w:r>
          </w:p>
          <w:p w:rsidR="0041761C" w:rsidRPr="0096683D" w:rsidRDefault="0041761C" w:rsidP="007E075C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25" w:type="dxa"/>
          </w:tcPr>
          <w:p w:rsidR="005C0988" w:rsidRPr="005C0988" w:rsidRDefault="005C0988" w:rsidP="005C0988">
            <w:pPr>
              <w:spacing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5C098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Ընդունելի է:</w:t>
            </w:r>
          </w:p>
          <w:p w:rsidR="005C0988" w:rsidRPr="005C0988" w:rsidRDefault="005C0988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5C0988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Համատեքստում դա ենթադրվում է:</w:t>
            </w:r>
          </w:p>
          <w:p w:rsidR="005C0988" w:rsidRPr="00D331F4" w:rsidRDefault="005C0988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5C0988" w:rsidRPr="00D331F4" w:rsidRDefault="005C0988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5C0988" w:rsidRPr="00D331F4" w:rsidRDefault="005C0988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D331F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Ենթադրվում է, որ սկզբունքը կլինի ՙՙմրցակցայինՙՙ, իսկ նշված առանձնահատկությունները հաշվի կառնվեն:</w:t>
            </w:r>
          </w:p>
          <w:p w:rsidR="009C2697" w:rsidRPr="00D331F4" w:rsidRDefault="009C2697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9C2697" w:rsidRPr="00D331F4" w:rsidRDefault="009C2697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9C2697" w:rsidRPr="00D331F4" w:rsidRDefault="009C2697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D331F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ՙՙՏարածքների աճՙՙ ենթադրվում է </w:t>
            </w:r>
            <w:r w:rsidR="00D331F4" w:rsidRPr="00D331F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ագրեգաց</w:t>
            </w:r>
            <w:r w:rsidR="00D331F4" w:rsidRPr="00B01ACC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ված </w:t>
            </w:r>
            <w:r w:rsidRPr="00D331F4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հասկացություններ:</w:t>
            </w:r>
          </w:p>
          <w:p w:rsidR="009C2697" w:rsidRPr="00D331F4" w:rsidRDefault="009C2697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9C2697" w:rsidRPr="00D331F4" w:rsidRDefault="009C2697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6A169D" w:rsidRPr="00651AD5" w:rsidRDefault="006A169D" w:rsidP="005C0988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Առաջարկությունները </w:t>
            </w:r>
            <w:r w:rsidRPr="00651AD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կքննարկվեն ՏԶԳԾ-ի մշակման ընթացքում:</w:t>
            </w:r>
          </w:p>
        </w:tc>
        <w:tc>
          <w:tcPr>
            <w:tcW w:w="2177" w:type="dxa"/>
          </w:tcPr>
          <w:p w:rsidR="0041761C" w:rsidRPr="0096683D" w:rsidRDefault="0041761C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  <w:tr w:rsidR="00E069A6" w:rsidRPr="0097164D" w:rsidTr="00D20B3F">
        <w:trPr>
          <w:trHeight w:val="255"/>
        </w:trPr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069A6" w:rsidRPr="0012230D" w:rsidRDefault="00E069A6" w:rsidP="009D3C06">
            <w:pPr>
              <w:spacing w:line="240" w:lineRule="auto"/>
              <w:rPr>
                <w:rFonts w:ascii="GHEA Grapalat" w:eastAsia="Times New Roman" w:hAnsi="GHEA Grapalat" w:cs="Sylfaen"/>
                <w:b/>
                <w:i/>
                <w:color w:val="000000"/>
                <w:u w:val="single"/>
              </w:rPr>
            </w:pPr>
            <w:r w:rsidRPr="0012230D">
              <w:rPr>
                <w:rFonts w:ascii="GHEA Grapalat" w:hAnsi="GHEA Grapalat"/>
                <w:b/>
                <w:i/>
                <w:u w:val="single"/>
                <w:lang w:val="hy-AM"/>
              </w:rPr>
              <w:lastRenderedPageBreak/>
              <w:t>Վորլդ Վիժն Հայաստան</w:t>
            </w:r>
          </w:p>
        </w:tc>
        <w:tc>
          <w:tcPr>
            <w:tcW w:w="7088" w:type="dxa"/>
            <w:shd w:val="clear" w:color="auto" w:fill="auto"/>
            <w:noWrap/>
          </w:tcPr>
          <w:p w:rsidR="00E069A6" w:rsidRPr="0096683D" w:rsidRDefault="00E069A6" w:rsidP="007E075C">
            <w:pPr>
              <w:pStyle w:val="ListParagraph"/>
              <w:spacing w:line="240" w:lineRule="auto"/>
              <w:ind w:right="-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6683D">
              <w:rPr>
                <w:rFonts w:ascii="GHEA Grapalat" w:hAnsi="GHEA Grapalat"/>
                <w:sz w:val="20"/>
                <w:szCs w:val="20"/>
              </w:rPr>
              <w:t>Սույն ռազմավարությունը չի պարունակում գենդերային քաղաքականության իրականացումն ապահովող  անհրաժեշտ գործողություններ, ինչի արդյունքում ռազմավարության ընդունումից հետո բաժինները չեն ունենա կանոնդրությամբ սահմանված գործառույթներն իրականացնելու համար անհրաժեշտ ռազմավարական ուղենիշեր: Նշվածից ելնելով, առաջարկում ենք ռազմավարության մեջ ներառել պաշտպանության բաժինների վերոնշյալ գործառույթն ապահովող դրույթներ:</w:t>
            </w:r>
          </w:p>
        </w:tc>
        <w:tc>
          <w:tcPr>
            <w:tcW w:w="2925" w:type="dxa"/>
          </w:tcPr>
          <w:p w:rsidR="006A169D" w:rsidRDefault="006A169D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Ընդունելի է:</w:t>
            </w:r>
          </w:p>
          <w:p w:rsidR="00E069A6" w:rsidRPr="0096683D" w:rsidRDefault="006A169D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Հաշվի կառնվի ՏԶԳԾ-ի մշակման ընթացքում:</w:t>
            </w:r>
          </w:p>
        </w:tc>
        <w:tc>
          <w:tcPr>
            <w:tcW w:w="2177" w:type="dxa"/>
          </w:tcPr>
          <w:p w:rsidR="00E069A6" w:rsidRPr="0096683D" w:rsidRDefault="00E069A6" w:rsidP="009D3C06">
            <w:pPr>
              <w:spacing w:line="240" w:lineRule="auto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3B3E9A" w:rsidRPr="00C9103F" w:rsidRDefault="003B3E9A" w:rsidP="002A77D4">
      <w:pPr>
        <w:rPr>
          <w:lang w:val="af-ZA"/>
        </w:rPr>
      </w:pPr>
      <w:bookmarkStart w:id="1" w:name="_GoBack"/>
      <w:bookmarkEnd w:id="1"/>
    </w:p>
    <w:sectPr w:rsidR="003B3E9A" w:rsidRPr="00C9103F" w:rsidSect="007D6466">
      <w:footerReference w:type="default" r:id="rId12"/>
      <w:pgSz w:w="15840" w:h="12240" w:orient="landscape"/>
      <w:pgMar w:top="851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879" w:rsidRDefault="00AE3879" w:rsidP="007D6466">
      <w:pPr>
        <w:spacing w:after="0" w:line="240" w:lineRule="auto"/>
      </w:pPr>
      <w:r>
        <w:separator/>
      </w:r>
    </w:p>
  </w:endnote>
  <w:endnote w:type="continuationSeparator" w:id="0">
    <w:p w:rsidR="00AE3879" w:rsidRDefault="00AE3879" w:rsidP="007D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081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71CC" w:rsidRDefault="00AE38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7D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A71CC" w:rsidRDefault="00DA71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879" w:rsidRDefault="00AE3879" w:rsidP="007D6466">
      <w:pPr>
        <w:spacing w:after="0" w:line="240" w:lineRule="auto"/>
      </w:pPr>
      <w:r>
        <w:separator/>
      </w:r>
    </w:p>
  </w:footnote>
  <w:footnote w:type="continuationSeparator" w:id="0">
    <w:p w:rsidR="00AE3879" w:rsidRDefault="00AE3879" w:rsidP="007D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445"/>
    <w:multiLevelType w:val="hybridMultilevel"/>
    <w:tmpl w:val="995623B2"/>
    <w:lvl w:ilvl="0" w:tplc="C4D84C60">
      <w:start w:val="1"/>
      <w:numFmt w:val="decimal"/>
      <w:lvlText w:val="%1."/>
      <w:lvlJc w:val="left"/>
      <w:pPr>
        <w:ind w:left="720" w:hanging="360"/>
      </w:pPr>
      <w:rPr>
        <w:rFonts w:cs="GHEAMariam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1C8"/>
    <w:multiLevelType w:val="hybridMultilevel"/>
    <w:tmpl w:val="995623B2"/>
    <w:lvl w:ilvl="0" w:tplc="C4D84C60">
      <w:start w:val="1"/>
      <w:numFmt w:val="decimal"/>
      <w:lvlText w:val="%1."/>
      <w:lvlJc w:val="left"/>
      <w:pPr>
        <w:ind w:left="720" w:hanging="360"/>
      </w:pPr>
      <w:rPr>
        <w:rFonts w:cs="GHEAMariam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64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FF30F2F"/>
    <w:multiLevelType w:val="multilevel"/>
    <w:tmpl w:val="C498B0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0A24DE"/>
    <w:multiLevelType w:val="hybridMultilevel"/>
    <w:tmpl w:val="FB1C1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D09C4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D8290D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78676F"/>
    <w:multiLevelType w:val="hybridMultilevel"/>
    <w:tmpl w:val="705C18E0"/>
    <w:lvl w:ilvl="0" w:tplc="906633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63CF6"/>
    <w:multiLevelType w:val="multilevel"/>
    <w:tmpl w:val="0BEE23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7259F1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D5403A"/>
    <w:multiLevelType w:val="hybridMultilevel"/>
    <w:tmpl w:val="0DB2D9E0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05CDD"/>
    <w:multiLevelType w:val="hybridMultilevel"/>
    <w:tmpl w:val="9EDAB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379E3"/>
    <w:multiLevelType w:val="multilevel"/>
    <w:tmpl w:val="A38E070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48BC05ED"/>
    <w:multiLevelType w:val="hybridMultilevel"/>
    <w:tmpl w:val="DFD4735C"/>
    <w:lvl w:ilvl="0" w:tplc="477EFE8C">
      <w:start w:val="1"/>
      <w:numFmt w:val="lowerLetter"/>
      <w:lvlText w:val="(%1)"/>
      <w:lvlJc w:val="left"/>
      <w:pPr>
        <w:ind w:left="1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4" w:hanging="360"/>
      </w:pPr>
    </w:lvl>
    <w:lvl w:ilvl="2" w:tplc="0409001B" w:tentative="1">
      <w:start w:val="1"/>
      <w:numFmt w:val="lowerRoman"/>
      <w:lvlText w:val="%3."/>
      <w:lvlJc w:val="right"/>
      <w:pPr>
        <w:ind w:left="2684" w:hanging="180"/>
      </w:pPr>
    </w:lvl>
    <w:lvl w:ilvl="3" w:tplc="0409000F" w:tentative="1">
      <w:start w:val="1"/>
      <w:numFmt w:val="decimal"/>
      <w:lvlText w:val="%4."/>
      <w:lvlJc w:val="left"/>
      <w:pPr>
        <w:ind w:left="3404" w:hanging="360"/>
      </w:pPr>
    </w:lvl>
    <w:lvl w:ilvl="4" w:tplc="04090019" w:tentative="1">
      <w:start w:val="1"/>
      <w:numFmt w:val="lowerLetter"/>
      <w:lvlText w:val="%5."/>
      <w:lvlJc w:val="left"/>
      <w:pPr>
        <w:ind w:left="4124" w:hanging="360"/>
      </w:pPr>
    </w:lvl>
    <w:lvl w:ilvl="5" w:tplc="0409001B" w:tentative="1">
      <w:start w:val="1"/>
      <w:numFmt w:val="lowerRoman"/>
      <w:lvlText w:val="%6."/>
      <w:lvlJc w:val="right"/>
      <w:pPr>
        <w:ind w:left="4844" w:hanging="180"/>
      </w:pPr>
    </w:lvl>
    <w:lvl w:ilvl="6" w:tplc="0409000F" w:tentative="1">
      <w:start w:val="1"/>
      <w:numFmt w:val="decimal"/>
      <w:lvlText w:val="%7."/>
      <w:lvlJc w:val="left"/>
      <w:pPr>
        <w:ind w:left="5564" w:hanging="360"/>
      </w:pPr>
    </w:lvl>
    <w:lvl w:ilvl="7" w:tplc="04090019" w:tentative="1">
      <w:start w:val="1"/>
      <w:numFmt w:val="lowerLetter"/>
      <w:lvlText w:val="%8."/>
      <w:lvlJc w:val="left"/>
      <w:pPr>
        <w:ind w:left="6284" w:hanging="360"/>
      </w:pPr>
    </w:lvl>
    <w:lvl w:ilvl="8" w:tplc="04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4">
    <w:nsid w:val="50104AB1"/>
    <w:multiLevelType w:val="hybridMultilevel"/>
    <w:tmpl w:val="50E6F222"/>
    <w:lvl w:ilvl="0" w:tplc="07C0A096">
      <w:start w:val="1"/>
      <w:numFmt w:val="bullet"/>
      <w:lvlText w:val="•"/>
      <w:lvlJc w:val="left"/>
      <w:pPr>
        <w:ind w:left="1080" w:hanging="72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85976"/>
    <w:multiLevelType w:val="multilevel"/>
    <w:tmpl w:val="C5A277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A2751A1"/>
    <w:multiLevelType w:val="hybridMultilevel"/>
    <w:tmpl w:val="E3FE3166"/>
    <w:lvl w:ilvl="0" w:tplc="7E1C8612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135D2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1901856"/>
    <w:multiLevelType w:val="hybridMultilevel"/>
    <w:tmpl w:val="26B4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093AB5"/>
    <w:multiLevelType w:val="hybridMultilevel"/>
    <w:tmpl w:val="FC2823B4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0">
    <w:nsid w:val="770E227F"/>
    <w:multiLevelType w:val="multilevel"/>
    <w:tmpl w:val="1D26C5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3C442A"/>
    <w:multiLevelType w:val="hybridMultilevel"/>
    <w:tmpl w:val="7C00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"/>
  </w:num>
  <w:num w:numId="5">
    <w:abstractNumId w:val="13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12"/>
  </w:num>
  <w:num w:numId="11">
    <w:abstractNumId w:val="20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  <w:num w:numId="16">
    <w:abstractNumId w:val="16"/>
  </w:num>
  <w:num w:numId="17">
    <w:abstractNumId w:val="0"/>
  </w:num>
  <w:num w:numId="18">
    <w:abstractNumId w:val="19"/>
  </w:num>
  <w:num w:numId="19">
    <w:abstractNumId w:val="1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48"/>
    <w:rsid w:val="00000204"/>
    <w:rsid w:val="0000176F"/>
    <w:rsid w:val="00014C9A"/>
    <w:rsid w:val="00026B34"/>
    <w:rsid w:val="00031752"/>
    <w:rsid w:val="00035313"/>
    <w:rsid w:val="0005351F"/>
    <w:rsid w:val="000629D9"/>
    <w:rsid w:val="00062E59"/>
    <w:rsid w:val="000734A0"/>
    <w:rsid w:val="00080425"/>
    <w:rsid w:val="00093ACF"/>
    <w:rsid w:val="000A1F9E"/>
    <w:rsid w:val="000A7E51"/>
    <w:rsid w:val="000B5274"/>
    <w:rsid w:val="000D0168"/>
    <w:rsid w:val="000E3AAC"/>
    <w:rsid w:val="000E5B01"/>
    <w:rsid w:val="00105CCC"/>
    <w:rsid w:val="0012230D"/>
    <w:rsid w:val="00170445"/>
    <w:rsid w:val="00170926"/>
    <w:rsid w:val="00177711"/>
    <w:rsid w:val="001827BC"/>
    <w:rsid w:val="001832BE"/>
    <w:rsid w:val="00186D77"/>
    <w:rsid w:val="00186D82"/>
    <w:rsid w:val="00196B8A"/>
    <w:rsid w:val="001C5E77"/>
    <w:rsid w:val="001E71B4"/>
    <w:rsid w:val="001F4339"/>
    <w:rsid w:val="002516AA"/>
    <w:rsid w:val="002669F1"/>
    <w:rsid w:val="0028437B"/>
    <w:rsid w:val="002906A7"/>
    <w:rsid w:val="002A01A4"/>
    <w:rsid w:val="002A77D4"/>
    <w:rsid w:val="002B0438"/>
    <w:rsid w:val="002B3F57"/>
    <w:rsid w:val="002C4E22"/>
    <w:rsid w:val="002E1A86"/>
    <w:rsid w:val="002E4AB6"/>
    <w:rsid w:val="002F3432"/>
    <w:rsid w:val="00310C25"/>
    <w:rsid w:val="00314A3B"/>
    <w:rsid w:val="00314CF2"/>
    <w:rsid w:val="0034005A"/>
    <w:rsid w:val="00354614"/>
    <w:rsid w:val="00371541"/>
    <w:rsid w:val="00375549"/>
    <w:rsid w:val="00380DBC"/>
    <w:rsid w:val="00393BF7"/>
    <w:rsid w:val="003962F7"/>
    <w:rsid w:val="003A7381"/>
    <w:rsid w:val="003B3E9A"/>
    <w:rsid w:val="003B6E1B"/>
    <w:rsid w:val="003D6150"/>
    <w:rsid w:val="003F7139"/>
    <w:rsid w:val="0041761C"/>
    <w:rsid w:val="00427CF6"/>
    <w:rsid w:val="00435AB0"/>
    <w:rsid w:val="004406DE"/>
    <w:rsid w:val="0045430E"/>
    <w:rsid w:val="004644AB"/>
    <w:rsid w:val="004835AA"/>
    <w:rsid w:val="00490654"/>
    <w:rsid w:val="00491B95"/>
    <w:rsid w:val="004B7403"/>
    <w:rsid w:val="004D50F4"/>
    <w:rsid w:val="004E2585"/>
    <w:rsid w:val="004E721E"/>
    <w:rsid w:val="004F2341"/>
    <w:rsid w:val="00512EEC"/>
    <w:rsid w:val="00525526"/>
    <w:rsid w:val="00532797"/>
    <w:rsid w:val="00542398"/>
    <w:rsid w:val="005540DD"/>
    <w:rsid w:val="005810F7"/>
    <w:rsid w:val="00591AAE"/>
    <w:rsid w:val="00594D37"/>
    <w:rsid w:val="005A14E6"/>
    <w:rsid w:val="005A2C88"/>
    <w:rsid w:val="005A550E"/>
    <w:rsid w:val="005A5897"/>
    <w:rsid w:val="005B3955"/>
    <w:rsid w:val="005C0988"/>
    <w:rsid w:val="005E2F7E"/>
    <w:rsid w:val="005E55B6"/>
    <w:rsid w:val="005F3F9C"/>
    <w:rsid w:val="005F4684"/>
    <w:rsid w:val="00615157"/>
    <w:rsid w:val="0064231C"/>
    <w:rsid w:val="00651AD5"/>
    <w:rsid w:val="0065622C"/>
    <w:rsid w:val="00663CBD"/>
    <w:rsid w:val="00663D17"/>
    <w:rsid w:val="00665A8C"/>
    <w:rsid w:val="00685F86"/>
    <w:rsid w:val="006A169D"/>
    <w:rsid w:val="006D46AE"/>
    <w:rsid w:val="006F5B0F"/>
    <w:rsid w:val="007056D2"/>
    <w:rsid w:val="00727734"/>
    <w:rsid w:val="0073781A"/>
    <w:rsid w:val="00747AD5"/>
    <w:rsid w:val="00750914"/>
    <w:rsid w:val="00760D82"/>
    <w:rsid w:val="00770E5A"/>
    <w:rsid w:val="0077274D"/>
    <w:rsid w:val="00774826"/>
    <w:rsid w:val="00777CB8"/>
    <w:rsid w:val="00781923"/>
    <w:rsid w:val="0079694F"/>
    <w:rsid w:val="007A7D37"/>
    <w:rsid w:val="007D6466"/>
    <w:rsid w:val="007D72EC"/>
    <w:rsid w:val="007E075C"/>
    <w:rsid w:val="007F5E54"/>
    <w:rsid w:val="007F7604"/>
    <w:rsid w:val="00812446"/>
    <w:rsid w:val="00813548"/>
    <w:rsid w:val="00824400"/>
    <w:rsid w:val="00885D35"/>
    <w:rsid w:val="008A2F6B"/>
    <w:rsid w:val="008B5326"/>
    <w:rsid w:val="008C6DCF"/>
    <w:rsid w:val="008D195B"/>
    <w:rsid w:val="008F024F"/>
    <w:rsid w:val="00903C24"/>
    <w:rsid w:val="00906209"/>
    <w:rsid w:val="009079DA"/>
    <w:rsid w:val="0093120D"/>
    <w:rsid w:val="009461FB"/>
    <w:rsid w:val="0096683D"/>
    <w:rsid w:val="0097164D"/>
    <w:rsid w:val="009737D1"/>
    <w:rsid w:val="0097439A"/>
    <w:rsid w:val="00977DA8"/>
    <w:rsid w:val="009A4C32"/>
    <w:rsid w:val="009B00B8"/>
    <w:rsid w:val="009C2697"/>
    <w:rsid w:val="009D2E9F"/>
    <w:rsid w:val="009D3C06"/>
    <w:rsid w:val="009D6C71"/>
    <w:rsid w:val="009E6F5E"/>
    <w:rsid w:val="009E787E"/>
    <w:rsid w:val="00A30103"/>
    <w:rsid w:val="00A4652A"/>
    <w:rsid w:val="00A719C0"/>
    <w:rsid w:val="00A725FE"/>
    <w:rsid w:val="00A929D0"/>
    <w:rsid w:val="00AA177B"/>
    <w:rsid w:val="00AC4999"/>
    <w:rsid w:val="00AE3879"/>
    <w:rsid w:val="00AF6A6B"/>
    <w:rsid w:val="00B01ACC"/>
    <w:rsid w:val="00B34B75"/>
    <w:rsid w:val="00B53FCF"/>
    <w:rsid w:val="00B55035"/>
    <w:rsid w:val="00B669F7"/>
    <w:rsid w:val="00B75323"/>
    <w:rsid w:val="00B9211A"/>
    <w:rsid w:val="00BA2713"/>
    <w:rsid w:val="00BA548C"/>
    <w:rsid w:val="00BB06B4"/>
    <w:rsid w:val="00BD05EA"/>
    <w:rsid w:val="00BD0FFF"/>
    <w:rsid w:val="00BD1D81"/>
    <w:rsid w:val="00BE0D95"/>
    <w:rsid w:val="00C01419"/>
    <w:rsid w:val="00C029D5"/>
    <w:rsid w:val="00C0619D"/>
    <w:rsid w:val="00C13EB6"/>
    <w:rsid w:val="00C2729A"/>
    <w:rsid w:val="00C37657"/>
    <w:rsid w:val="00C55ACA"/>
    <w:rsid w:val="00C8472B"/>
    <w:rsid w:val="00C86028"/>
    <w:rsid w:val="00C9103F"/>
    <w:rsid w:val="00C91094"/>
    <w:rsid w:val="00CB2C42"/>
    <w:rsid w:val="00CB2F70"/>
    <w:rsid w:val="00CC04BE"/>
    <w:rsid w:val="00CC14EE"/>
    <w:rsid w:val="00CD31C3"/>
    <w:rsid w:val="00CE6EA3"/>
    <w:rsid w:val="00D00227"/>
    <w:rsid w:val="00D031BA"/>
    <w:rsid w:val="00D10314"/>
    <w:rsid w:val="00D20B3F"/>
    <w:rsid w:val="00D331F4"/>
    <w:rsid w:val="00D75E69"/>
    <w:rsid w:val="00DA71CC"/>
    <w:rsid w:val="00DB06E1"/>
    <w:rsid w:val="00DD1B83"/>
    <w:rsid w:val="00DD4180"/>
    <w:rsid w:val="00DE3C22"/>
    <w:rsid w:val="00DF218D"/>
    <w:rsid w:val="00E068CA"/>
    <w:rsid w:val="00E069A6"/>
    <w:rsid w:val="00E119FC"/>
    <w:rsid w:val="00E178B1"/>
    <w:rsid w:val="00E233AB"/>
    <w:rsid w:val="00E239D8"/>
    <w:rsid w:val="00E247E1"/>
    <w:rsid w:val="00E27F2B"/>
    <w:rsid w:val="00E44CA9"/>
    <w:rsid w:val="00E626E5"/>
    <w:rsid w:val="00E755AD"/>
    <w:rsid w:val="00E76CC4"/>
    <w:rsid w:val="00E858B9"/>
    <w:rsid w:val="00E96098"/>
    <w:rsid w:val="00EA2487"/>
    <w:rsid w:val="00EA4E73"/>
    <w:rsid w:val="00EB4771"/>
    <w:rsid w:val="00EC7606"/>
    <w:rsid w:val="00ED5411"/>
    <w:rsid w:val="00ED7962"/>
    <w:rsid w:val="00EE33FD"/>
    <w:rsid w:val="00F16E91"/>
    <w:rsid w:val="00F42D1E"/>
    <w:rsid w:val="00F61644"/>
    <w:rsid w:val="00F81F48"/>
    <w:rsid w:val="00F93B15"/>
    <w:rsid w:val="00F97B40"/>
    <w:rsid w:val="00FB18A8"/>
    <w:rsid w:val="00FB2D9D"/>
    <w:rsid w:val="00FC5CDA"/>
    <w:rsid w:val="00FE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165077-D325-48EE-B8F1-90C36903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466"/>
  </w:style>
  <w:style w:type="paragraph" w:styleId="Footer">
    <w:name w:val="footer"/>
    <w:basedOn w:val="Normal"/>
    <w:link w:val="FooterChar"/>
    <w:uiPriority w:val="99"/>
    <w:unhideWhenUsed/>
    <w:rsid w:val="007D64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466"/>
  </w:style>
  <w:style w:type="paragraph" w:customStyle="1" w:styleId="Standard">
    <w:name w:val="Standard"/>
    <w:rsid w:val="008A2F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E22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B5274"/>
    <w:pPr>
      <w:spacing w:before="200"/>
    </w:pPr>
    <w:rPr>
      <w:rFonts w:ascii="Calibri" w:eastAsia="Times New Roman" w:hAnsi="Calibri" w:cs="Times New Roman"/>
      <w:b/>
      <w:bCs/>
      <w:color w:val="365F91"/>
      <w:sz w:val="16"/>
      <w:szCs w:val="16"/>
      <w:lang w:bidi="en-US"/>
    </w:rPr>
  </w:style>
  <w:style w:type="character" w:styleId="Hyperlink">
    <w:name w:val="Hyperlink"/>
    <w:uiPriority w:val="99"/>
    <w:rsid w:val="000B5274"/>
    <w:rPr>
      <w:color w:val="CC6600"/>
      <w:u w:val="single"/>
    </w:rPr>
  </w:style>
  <w:style w:type="paragraph" w:styleId="FootnoteText">
    <w:name w:val="footnote text"/>
    <w:aliases w:val="single space,footnote text,Fußnote,stile 1,Footnote,Footnote1,Footnote2,Footnote3,Footnote4,Footnote5,Footnote6,Footnote7,Footnote8,Footnote9,Footnote10,Footnote11,Footnote21,Footnote31,Footnote41,Footnote51,Footnote61,Footnote71"/>
    <w:basedOn w:val="Normal"/>
    <w:link w:val="FootnoteTextChar"/>
    <w:rsid w:val="00E119FC"/>
    <w:pPr>
      <w:spacing w:before="200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FootnoteTextChar">
    <w:name w:val="Footnote Text Char"/>
    <w:aliases w:val="single space Char,footnote text Char,Fußnote Char,stile 1 Char,Footnote Char,Footnote1 Char,Footnote2 Char,Footnote3 Char,Footnote4 Char,Footnote5 Char,Footnote6 Char,Footnote7 Char,Footnote8 Char,Footnote9 Char,Footnote10 Char"/>
    <w:basedOn w:val="DefaultParagraphFont"/>
    <w:link w:val="FootnoteText"/>
    <w:rsid w:val="00E119FC"/>
    <w:rPr>
      <w:rFonts w:ascii="Calibri" w:eastAsia="Times New Roman" w:hAnsi="Calibri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i.yale.edu/ep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mstat.am/am/?nid=2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rmstatbank.am/Table.aspx?rxid=002cc9e9-1bc8-4ae6-aaa3-40c0e377450a&amp;px_db=ArmStatbank&amp;px_type=PX&amp;px_language=hy&amp;px_tableid=ArmStatbank%5c8+Environment+and+energy%5cEnvironment%5c(C)+Water+resources%5cC3-2014.px&amp;layout=tableViewLayout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mstatbank.am/Table.aspx?rxid=002cc9e9-1bc8-4ae6-aaa3-40c0e377450a&amp;px_db=ArmStatbank&amp;px_type=PX&amp;px_language=hy&amp;px_tableid=ArmStatbank%5c7+Food+Security%5c133-FOOD-2014.px&amp;layout=tableViewLayout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BB7BA-DFAD-438D-9AD0-193BD8F1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6109</Words>
  <Characters>34824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Zigelyan</dc:creator>
  <cp:lastModifiedBy>Lusine Miqayelyan</cp:lastModifiedBy>
  <cp:revision>2</cp:revision>
  <cp:lastPrinted>2016-06-29T08:42:00Z</cp:lastPrinted>
  <dcterms:created xsi:type="dcterms:W3CDTF">2016-07-08T05:55:00Z</dcterms:created>
  <dcterms:modified xsi:type="dcterms:W3CDTF">2016-07-08T05:55:00Z</dcterms:modified>
</cp:coreProperties>
</file>