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0D" w:rsidRDefault="00B02F0D" w:rsidP="00B02F0D">
      <w:pPr>
        <w:spacing w:after="0" w:line="240" w:lineRule="auto"/>
        <w:jc w:val="center"/>
        <w:rPr>
          <w:rFonts w:ascii="GHEA Mariam" w:hAnsi="GHEA Mariam"/>
        </w:rPr>
      </w:pPr>
      <w:r w:rsidRPr="000F67B7">
        <w:rPr>
          <w:rFonts w:ascii="GHEA Mariam" w:hAnsi="GHEA Mariam"/>
        </w:rPr>
        <w:t>ԱՄՓՈՓԱԹԵՐԹ</w:t>
      </w:r>
    </w:p>
    <w:p w:rsidR="00B02F0D" w:rsidRPr="000F67B7" w:rsidRDefault="00B02F0D" w:rsidP="00B02F0D">
      <w:pPr>
        <w:spacing w:after="0" w:line="240" w:lineRule="auto"/>
        <w:jc w:val="center"/>
        <w:rPr>
          <w:rFonts w:ascii="GHEA Mariam" w:hAnsi="GHEA Mariam"/>
        </w:rPr>
      </w:pPr>
    </w:p>
    <w:p w:rsidR="00B02F0D" w:rsidRDefault="00B02F0D" w:rsidP="00B02F0D">
      <w:pPr>
        <w:ind w:right="96"/>
        <w:jc w:val="center"/>
        <w:rPr>
          <w:rFonts w:ascii="GHEA Mariam" w:hAnsi="GHEA Mariam" w:cs="Sylfaen"/>
          <w:lang w:val="af-ZA"/>
        </w:rPr>
      </w:pPr>
      <w:r w:rsidRPr="000F67B7">
        <w:rPr>
          <w:rFonts w:ascii="GHEA Mariam" w:hAnsi="GHEA Mariam"/>
        </w:rPr>
        <w:t>««ՊԵՏԱԿԱՆ ԿԱՌԱՎԱՐՄԱՆ ՀԱՄԱԿԱՐԳԻ ՄԱՐՄԻՆՆԵՐԻ ՄԱՍԻՆ» ՀՀ ՕՐԵՆՔՈՒՄ ՓՈՓՈԽՈՒԹՅՈՒՆ</w:t>
      </w:r>
      <w:r w:rsidR="008B4CB4">
        <w:rPr>
          <w:rFonts w:ascii="GHEA Mariam" w:hAnsi="GHEA Mariam"/>
        </w:rPr>
        <w:t>ՆԵՐ</w:t>
      </w:r>
      <w:r w:rsidRPr="000F67B7">
        <w:rPr>
          <w:rFonts w:ascii="GHEA Mariam" w:hAnsi="GHEA Mariam"/>
        </w:rPr>
        <w:t xml:space="preserve"> ԿԱՏԱՐԵԼՈՒ ՄԱՍԻՆ, </w:t>
      </w:r>
      <w:r w:rsidRPr="000F67B7">
        <w:rPr>
          <w:rFonts w:ascii="GHEA Mariam" w:hAnsi="GHEA Mariam"/>
          <w:lang w:val="fr-FR"/>
        </w:rPr>
        <w:t>«ԳՈՒՅՔԻ ՆԿԱՏՄԱՄԲ ԻՐԱՎՈՒՆՔՆԵՐԻ ՊԵՏԱԿԱՆ ԳՐԱՆՑՄԱՆ ՄԱՍԻՆ»</w:t>
      </w:r>
      <w:r w:rsidRPr="000F67B7">
        <w:rPr>
          <w:rFonts w:ascii="GHEA Mariam" w:hAnsi="GHEA Mariam"/>
          <w:lang w:val="hy-AM"/>
        </w:rPr>
        <w:t xml:space="preserve"> </w:t>
      </w:r>
      <w:r w:rsidRPr="000F67B7">
        <w:rPr>
          <w:rFonts w:ascii="GHEA Mariam" w:hAnsi="GHEA Mariam"/>
        </w:rPr>
        <w:t>ՀՀ ՕՐԵՆՔՈՒՄ ՓՈՓՈԽՈՒԹՅՈՒՆՆԵՐ ԵՎ ԼՐԱՑՈՒՄՆԵՐ ԿԱՏԱՐԵԼՈՒ ՄԱՍԻՆ ԵՎ«</w:t>
      </w:r>
      <w:r w:rsidRPr="000F67B7">
        <w:rPr>
          <w:rFonts w:ascii="GHEA Mariam" w:hAnsi="GHEA Mariam"/>
          <w:lang w:val="fr-FR"/>
        </w:rPr>
        <w:t>«ԳՈՒՅՔԻ ՆԿԱՏՄԱՄԲ ԻՐԱՎՈՒՆՔՆԵՐԻ ՊԵՏԱԿԱՆ ԳՐԱՆՑՄԱՆ ՄԱՍԻՆ»</w:t>
      </w:r>
      <w:r w:rsidRPr="000F67B7">
        <w:rPr>
          <w:rFonts w:ascii="GHEA Mariam" w:hAnsi="GHEA Mariam"/>
          <w:lang w:val="hy-AM"/>
        </w:rPr>
        <w:t xml:space="preserve"> </w:t>
      </w:r>
      <w:r w:rsidRPr="000F67B7">
        <w:rPr>
          <w:rFonts w:ascii="GHEA Mariam" w:hAnsi="GHEA Mariam"/>
        </w:rPr>
        <w:t xml:space="preserve">ՀԱՅԱՍՏԱՆԻ ՀԱՆՐԱՊԵՏՈՒԹՅԱՆ ՕՐԵՆՔՈՒՄ ՓՈՓՈԽՈՒԹՅՈՒՆ ԿԱՏԱՐԵԼՈՒ ՄԱՍԻՆ» ՀՀ ՕՐԵՆՔՈՒՄ ՓՈՓՈԽՈՒԹՅՈՒՆ ԿԱՏԱՐԵԼՈՒ ՄԱՍԻՆ» ՀՀ ՕՐԵՆՔՆԵՐԻ </w:t>
      </w:r>
      <w:r w:rsidRPr="000F67B7">
        <w:rPr>
          <w:rFonts w:ascii="GHEA Mariam" w:hAnsi="GHEA Mariam" w:cs="Sylfaen"/>
          <w:bCs/>
        </w:rPr>
        <w:t>ՆԱԽԱԳԾԵՐԻ</w:t>
      </w:r>
      <w:r w:rsidRPr="000F67B7">
        <w:rPr>
          <w:rFonts w:ascii="GHEA Mariam" w:hAnsi="GHEA Mariam"/>
          <w:bCs/>
        </w:rPr>
        <w:t xml:space="preserve"> </w:t>
      </w:r>
      <w:r>
        <w:rPr>
          <w:rFonts w:ascii="GHEA Mariam" w:hAnsi="GHEA Mariam"/>
          <w:bCs/>
        </w:rPr>
        <w:t xml:space="preserve">ԿԱՊԱԿՑՈՒԹՅԱՄԲ ԱԶԴԵՑՈՒԹՅԱՆ ԳՆԱՀԱՏՈՂՆԵՐԻ ԱՌԱՐԿՈՒԹՅՈՒՆՆԵՐԻ և ԱՌԱՋԱՐԿՈՒԹՅՈՒՆՆԵՐԻ </w:t>
      </w:r>
      <w:r w:rsidRPr="000F67B7">
        <w:rPr>
          <w:rFonts w:ascii="GHEA Mariam" w:hAnsi="GHEA Mariam" w:cs="Sylfaen"/>
          <w:lang w:val="hy-AM"/>
        </w:rPr>
        <w:t>ՎԵՐԱԲԵՐՅԱԼ</w:t>
      </w:r>
      <w:r w:rsidRPr="000F67B7">
        <w:rPr>
          <w:rFonts w:ascii="GHEA Mariam" w:hAnsi="GHEA Mariam" w:cs="Sylfaen"/>
          <w:lang w:val="af-ZA"/>
        </w:rPr>
        <w:t xml:space="preserve"> </w:t>
      </w:r>
    </w:p>
    <w:p w:rsidR="00345321" w:rsidRDefault="00345321" w:rsidP="00B02F0D">
      <w:pPr>
        <w:ind w:right="96"/>
        <w:jc w:val="center"/>
        <w:rPr>
          <w:rFonts w:ascii="GHEA Mariam" w:hAnsi="GHEA Mariam" w:cs="Sylfaen"/>
          <w:lang w:val="af-ZA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294"/>
        <w:gridCol w:w="5471"/>
        <w:gridCol w:w="2058"/>
        <w:gridCol w:w="3392"/>
      </w:tblGrid>
      <w:tr w:rsidR="00B02F0D" w:rsidRPr="00715F93" w:rsidTr="00CD556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0D" w:rsidRPr="00345321" w:rsidRDefault="00B02F0D" w:rsidP="00345321">
            <w:pPr>
              <w:rPr>
                <w:rFonts w:ascii="GHEA Mariam" w:hAnsi="GHEA Mariam" w:cs="Times New Roman"/>
                <w:b/>
                <w:sz w:val="20"/>
                <w:szCs w:val="20"/>
              </w:rPr>
            </w:pPr>
            <w:r w:rsidRPr="00345321">
              <w:rPr>
                <w:rFonts w:ascii="GHEA Mariam" w:hAnsi="GHEA Mariam"/>
                <w:b/>
                <w:sz w:val="20"/>
                <w:szCs w:val="20"/>
              </w:rPr>
              <w:t>հ/հ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0D" w:rsidRPr="00345321" w:rsidRDefault="00B02F0D" w:rsidP="00345321">
            <w:pPr>
              <w:jc w:val="center"/>
              <w:rPr>
                <w:rFonts w:ascii="GHEA Mariam" w:hAnsi="GHEA Mariam"/>
                <w:b/>
                <w:sz w:val="20"/>
                <w:szCs w:val="20"/>
                <w:lang w:val="hy-AM"/>
              </w:rPr>
            </w:pPr>
            <w:r w:rsidRPr="00345321">
              <w:rPr>
                <w:rFonts w:ascii="GHEA Mariam" w:hAnsi="GHEA Mariam"/>
                <w:b/>
                <w:sz w:val="20"/>
                <w:szCs w:val="20"/>
                <w:lang w:val="fr-FR"/>
              </w:rPr>
              <w:t>Առաջարկության հեղինակը¸գրության ամսաթիվը, գրության համարը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D" w:rsidRPr="00345321" w:rsidRDefault="00B02F0D" w:rsidP="00345321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345321">
              <w:rPr>
                <w:rFonts w:ascii="GHEA Mariam" w:hAnsi="GHEA Mariam"/>
                <w:b/>
                <w:sz w:val="20"/>
                <w:szCs w:val="20"/>
                <w:lang w:val="fr-FR"/>
              </w:rPr>
              <w:t>Առաջարկության բովանդակությունը</w:t>
            </w:r>
          </w:p>
          <w:p w:rsidR="00B02F0D" w:rsidRPr="00345321" w:rsidRDefault="00B02F0D" w:rsidP="00345321">
            <w:pPr>
              <w:jc w:val="center"/>
              <w:rPr>
                <w:rFonts w:ascii="GHEA Mariam" w:hAnsi="GHEA Mariam"/>
                <w:b/>
                <w:sz w:val="20"/>
                <w:szCs w:val="20"/>
                <w:lang w:val="hy-AM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0D" w:rsidRPr="00345321" w:rsidRDefault="00B02F0D" w:rsidP="00345321">
            <w:pPr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  <w:r w:rsidRPr="00345321">
              <w:rPr>
                <w:rFonts w:ascii="GHEA Mariam" w:hAnsi="GHEA Mariam"/>
                <w:b/>
                <w:sz w:val="20"/>
                <w:szCs w:val="20"/>
                <w:lang w:val="fr-FR"/>
              </w:rPr>
              <w:t>Եզրակացություն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0D" w:rsidRPr="00345321" w:rsidRDefault="00B02F0D" w:rsidP="00345321">
            <w:pPr>
              <w:jc w:val="center"/>
              <w:rPr>
                <w:rFonts w:ascii="GHEA Mariam" w:hAnsi="GHEA Mariam"/>
                <w:b/>
                <w:sz w:val="20"/>
                <w:szCs w:val="20"/>
                <w:lang w:val="hy-AM"/>
              </w:rPr>
            </w:pPr>
            <w:r w:rsidRPr="00345321">
              <w:rPr>
                <w:rFonts w:ascii="GHEA Mariam" w:hAnsi="GHEA Mariam"/>
                <w:b/>
                <w:sz w:val="20"/>
                <w:szCs w:val="20"/>
              </w:rPr>
              <w:t>Կատարված փոփոխությունը</w:t>
            </w:r>
          </w:p>
        </w:tc>
      </w:tr>
      <w:tr w:rsidR="00B02F0D" w:rsidRPr="00715F93" w:rsidTr="00CD556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0D" w:rsidRPr="00345321" w:rsidRDefault="00B02F0D" w:rsidP="00345321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345321">
              <w:rPr>
                <w:rFonts w:ascii="GHEA Mariam" w:hAnsi="GHEA Mariam"/>
                <w:b/>
                <w:sz w:val="20"/>
                <w:szCs w:val="20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0D" w:rsidRPr="00345321" w:rsidRDefault="00B02F0D" w:rsidP="00345321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345321">
              <w:rPr>
                <w:rFonts w:ascii="GHEA Mariam" w:hAnsi="GHEA Mariam"/>
                <w:b/>
                <w:sz w:val="20"/>
                <w:szCs w:val="20"/>
              </w:rPr>
              <w:t>2.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0D" w:rsidRPr="00345321" w:rsidRDefault="00B02F0D" w:rsidP="00345321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345321">
              <w:rPr>
                <w:rFonts w:ascii="GHEA Mariam" w:hAnsi="GHEA Mariam"/>
                <w:b/>
                <w:sz w:val="20"/>
                <w:szCs w:val="20"/>
              </w:rPr>
              <w:t>3.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0D" w:rsidRPr="00345321" w:rsidRDefault="00B02F0D" w:rsidP="00345321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345321">
              <w:rPr>
                <w:rFonts w:ascii="GHEA Mariam" w:hAnsi="GHEA Mariam"/>
                <w:b/>
                <w:sz w:val="20"/>
                <w:szCs w:val="20"/>
              </w:rPr>
              <w:t>4.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0D" w:rsidRPr="00345321" w:rsidRDefault="00B02F0D" w:rsidP="00345321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345321">
              <w:rPr>
                <w:rFonts w:ascii="GHEA Mariam" w:hAnsi="GHEA Mariam"/>
                <w:b/>
                <w:sz w:val="20"/>
                <w:szCs w:val="20"/>
              </w:rPr>
              <w:t>5.</w:t>
            </w:r>
          </w:p>
        </w:tc>
      </w:tr>
      <w:tr w:rsidR="00B02F0D" w:rsidRPr="00715F93" w:rsidTr="00CD5564">
        <w:trPr>
          <w:trHeight w:val="163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0D" w:rsidRPr="00345321" w:rsidRDefault="00B02F0D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345321">
              <w:rPr>
                <w:rFonts w:ascii="GHEA Mariam" w:hAnsi="GHEA Mariam"/>
                <w:sz w:val="20"/>
                <w:szCs w:val="20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0D" w:rsidRPr="00345321" w:rsidRDefault="00B02F0D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 w:rsidRPr="00345321">
              <w:rPr>
                <w:rFonts w:ascii="GHEA Mariam" w:hAnsi="GHEA Mariam"/>
                <w:sz w:val="20"/>
                <w:szCs w:val="20"/>
                <w:lang w:val="fr-FR"/>
              </w:rPr>
              <w:t>Հայաստանի Հանրապետության բնապահպանության նախարարություն</w:t>
            </w:r>
          </w:p>
          <w:p w:rsidR="00B02F0D" w:rsidRPr="00345321" w:rsidRDefault="00715F93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345321">
              <w:rPr>
                <w:rFonts w:ascii="GHEA Mariam" w:hAnsi="GHEA Mariam"/>
                <w:sz w:val="20"/>
                <w:szCs w:val="20"/>
              </w:rPr>
              <w:t>1/04.3/10393-19</w:t>
            </w:r>
          </w:p>
          <w:p w:rsidR="00715F93" w:rsidRPr="00345321" w:rsidRDefault="00715F93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 w:rsidRPr="00345321">
              <w:rPr>
                <w:rFonts w:ascii="GHEA Mariam" w:hAnsi="GHEA Mariam"/>
                <w:sz w:val="20"/>
                <w:szCs w:val="20"/>
              </w:rPr>
              <w:t>26.02.2019</w:t>
            </w:r>
          </w:p>
          <w:p w:rsidR="00B02F0D" w:rsidRPr="00345321" w:rsidRDefault="00B02F0D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93" w:rsidRPr="00345321" w:rsidRDefault="00715F93" w:rsidP="00345321">
            <w:pPr>
              <w:keepNext/>
              <w:spacing w:after="0"/>
              <w:ind w:left="76" w:firstLine="90"/>
              <w:jc w:val="both"/>
              <w:outlineLvl w:val="0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>«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Գույքի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նկատմամբ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իրավունքների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պետական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գրանցման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մասին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»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ՀՀ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օրենքում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փոփոխություններ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և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լրացումներ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կատարելու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մասին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>»,</w:t>
            </w:r>
            <w:r w:rsidR="00345321" w:rsidRPr="00345321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>«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Գույքի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նկատմամբ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իրավունքների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պետական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գրանցման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մասին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ՀՀ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օրենքում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փոփոխություն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կատարելու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մասին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»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ՀՀ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օրենքում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փոփոխություն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կատարելու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մասին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»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և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«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Պետական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կառավարման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համակարգի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մասին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»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ՀՀ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օրենքում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փոփոխություն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կատարելու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մասին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»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 xml:space="preserve"> ՀՀ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օրենքների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նախագծերի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>բնապահպանության</w:t>
            </w:r>
            <w:r w:rsidRPr="00345321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>բնագավառում</w:t>
            </w:r>
            <w:r w:rsidRPr="00345321">
              <w:rPr>
                <w:rFonts w:ascii="GHEA Mariam" w:hAnsi="GHEA Mariam"/>
                <w:sz w:val="20"/>
                <w:szCs w:val="20"/>
                <w:lang w:val="af-ZA"/>
              </w:rPr>
              <w:t xml:space="preserve">  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>կարգավորման</w:t>
            </w:r>
          </w:p>
          <w:p w:rsidR="00715F93" w:rsidRPr="00345321" w:rsidRDefault="00715F93" w:rsidP="00345321">
            <w:pPr>
              <w:spacing w:after="0"/>
              <w:ind w:left="76" w:firstLine="90"/>
              <w:jc w:val="both"/>
              <w:rPr>
                <w:rFonts w:ascii="GHEA Mariam" w:eastAsia="Calibri" w:hAnsi="GHEA Mariam"/>
                <w:sz w:val="20"/>
                <w:szCs w:val="20"/>
                <w:lang w:val="af-ZA"/>
              </w:rPr>
            </w:pP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1. 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>«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Գույքի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նկատմամբ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իրավունքների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պետական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գրանցման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մասին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»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ՀՀ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օրենքում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փոփոխություններ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և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լրացումներ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կատարելու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մասին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>»,«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Գույքի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նկատմամբ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իրավունքների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պետական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գրանցման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մասին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ՀՀ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օրենքում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փոփոխություն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կատարելու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մասին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»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ՀՀ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օրենքում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փոփոխություն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կատարելու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մասին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»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և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«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Պետական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կառավարման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համակարգի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մասին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»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ՀՀ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lastRenderedPageBreak/>
              <w:t>օրենքում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փոփոխություն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կատարելու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մասին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»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 xml:space="preserve"> ՀՀ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օրենքների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նախագծերի</w:t>
            </w: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 xml:space="preserve">  </w:t>
            </w: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(այսուհետ` Օրենքներ) ընդունման արդյունքում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շրջակա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միջավայրի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o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բյեկտների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`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 xml:space="preserve"> մթնոլորտի, հողի,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ջրային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ռեսուրսների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,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ընդերքի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,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բու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>u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ական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և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կենդանական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աշխարհի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,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հատուկ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պահպանվող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տարածքների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վրա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բացասական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հետևանքներ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չեն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առաջանա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>:</w:t>
            </w:r>
          </w:p>
          <w:p w:rsidR="00715F93" w:rsidRPr="00345321" w:rsidRDefault="00715F93" w:rsidP="00345321">
            <w:pPr>
              <w:tabs>
                <w:tab w:val="left" w:pos="810"/>
                <w:tab w:val="left" w:pos="9540"/>
              </w:tabs>
              <w:spacing w:after="0"/>
              <w:ind w:left="76" w:right="180" w:firstLine="90"/>
              <w:jc w:val="both"/>
              <w:rPr>
                <w:rFonts w:ascii="GHEA Mariam" w:eastAsia="Calibri" w:hAnsi="GHEA Mariam"/>
                <w:sz w:val="20"/>
                <w:szCs w:val="20"/>
                <w:lang w:val="af-ZA"/>
              </w:rPr>
            </w:pP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2.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 xml:space="preserve">Օրենքների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նախագծ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եր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ի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չընդունման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դեպքում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շրջակա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միջավայրի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o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բյեկտների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վրա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բացասական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հետևանքներ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չեն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առաջանա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>:</w:t>
            </w:r>
          </w:p>
          <w:p w:rsidR="00345321" w:rsidRDefault="00715F93" w:rsidP="00345321">
            <w:pPr>
              <w:tabs>
                <w:tab w:val="left" w:pos="9540"/>
              </w:tabs>
              <w:spacing w:after="0"/>
              <w:ind w:left="76" w:right="180" w:firstLine="90"/>
              <w:jc w:val="both"/>
              <w:rPr>
                <w:rFonts w:ascii="GHEA Mariam" w:eastAsia="Calibri" w:hAnsi="GHEA Mariam"/>
                <w:sz w:val="20"/>
                <w:szCs w:val="20"/>
                <w:lang w:val="af-ZA"/>
              </w:rPr>
            </w:pP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3. 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 xml:space="preserve">Օրենքների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նախագծ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երը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բնապահպանության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ոլորտին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չեն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առնչվում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,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ոլորտը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կանոնակարգող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իրավական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ակտերով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ամրագրված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u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կզբունքներին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և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պահանջներին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չ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>են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հակասում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: </w:t>
            </w:r>
          </w:p>
          <w:p w:rsidR="00B02F0D" w:rsidRPr="00345321" w:rsidRDefault="00715F93" w:rsidP="00345321">
            <w:pPr>
              <w:tabs>
                <w:tab w:val="left" w:pos="9540"/>
              </w:tabs>
              <w:spacing w:after="0"/>
              <w:ind w:left="76" w:right="180" w:firstLine="90"/>
              <w:jc w:val="both"/>
              <w:rPr>
                <w:rFonts w:ascii="GHEA Mariam" w:hAnsi="GHEA Mariam"/>
                <w:sz w:val="20"/>
                <w:szCs w:val="20"/>
              </w:rPr>
            </w:pP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  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hy-AM"/>
              </w:rPr>
              <w:t xml:space="preserve">Օրենքների 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կ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իրարկման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արդյունքում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բնապահպանության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/>
                <w:sz w:val="20"/>
                <w:szCs w:val="20"/>
              </w:rPr>
              <w:t>բնագավառում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 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կանխատե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>u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վող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հետևանքների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գնահատման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և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վարվող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քաղաքականության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համեմատական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վիճակագրական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վերլուծություններ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կատարելու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անհրաժեշտությունը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բացակայում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  <w:lang w:val="af-ZA"/>
              </w:rPr>
              <w:t xml:space="preserve"> 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</w:rPr>
              <w:t>է</w:t>
            </w:r>
            <w:r w:rsidRPr="00345321">
              <w:rPr>
                <w:rFonts w:ascii="GHEA Mariam" w:eastAsia="Calibri" w:hAnsi="GHEA Mariam" w:cs="Sylfaen"/>
                <w:sz w:val="20"/>
                <w:szCs w:val="20"/>
                <w:lang w:val="af-ZA"/>
              </w:rPr>
              <w:t>:</w:t>
            </w:r>
            <w:r w:rsidRPr="00345321">
              <w:rPr>
                <w:rFonts w:ascii="GHEA Mariam" w:eastAsia="Calibri" w:hAnsi="GHEA Mariam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0D" w:rsidRPr="00345321" w:rsidRDefault="00B02F0D" w:rsidP="00345321">
            <w:pPr>
              <w:spacing w:after="0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D" w:rsidRPr="00345321" w:rsidRDefault="00B02F0D" w:rsidP="00345321">
            <w:pPr>
              <w:spacing w:after="0"/>
              <w:jc w:val="center"/>
              <w:rPr>
                <w:rFonts w:ascii="GHEA Mariam" w:eastAsia="Times New Roman" w:hAnsi="GHEA Mariam"/>
                <w:sz w:val="20"/>
                <w:szCs w:val="20"/>
                <w:lang w:val="fr-FR"/>
              </w:rPr>
            </w:pPr>
          </w:p>
        </w:tc>
      </w:tr>
      <w:tr w:rsidR="00B02F0D" w:rsidRPr="00715F93" w:rsidTr="00CD556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0D" w:rsidRPr="00345321" w:rsidRDefault="00B02F0D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345321">
              <w:rPr>
                <w:rFonts w:ascii="GHEA Mariam" w:hAnsi="GHEA Mariam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0D" w:rsidRPr="00345321" w:rsidRDefault="00B02F0D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 w:rsidRPr="00345321">
              <w:rPr>
                <w:rFonts w:ascii="GHEA Mariam" w:hAnsi="GHEA Mariam"/>
                <w:sz w:val="20"/>
                <w:szCs w:val="20"/>
                <w:lang w:val="fr-FR"/>
              </w:rPr>
              <w:t xml:space="preserve">Հայաստանի Հանրապետության </w:t>
            </w:r>
            <w:r w:rsidR="00152349" w:rsidRPr="00345321">
              <w:rPr>
                <w:rFonts w:ascii="GHEA Mariam" w:hAnsi="GHEA Mariam"/>
                <w:sz w:val="20"/>
                <w:szCs w:val="20"/>
                <w:lang w:val="fr-FR"/>
              </w:rPr>
              <w:t>առողջապահության նախարարություն</w:t>
            </w:r>
          </w:p>
          <w:p w:rsidR="00152349" w:rsidRPr="00345321" w:rsidRDefault="00152349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 w:rsidRPr="00345321">
              <w:rPr>
                <w:rFonts w:ascii="GHEA Mariam" w:hAnsi="GHEA Mariam" w:cs="Sylfaen"/>
                <w:sz w:val="20"/>
                <w:szCs w:val="20"/>
              </w:rPr>
              <w:t>ԱԹ</w:t>
            </w:r>
            <w:r w:rsidRPr="00345321">
              <w:rPr>
                <w:rFonts w:ascii="GHEA Mariam" w:hAnsi="GHEA Mariam"/>
                <w:sz w:val="20"/>
                <w:szCs w:val="20"/>
              </w:rPr>
              <w:t>/11.1/2847-19</w:t>
            </w:r>
          </w:p>
          <w:p w:rsidR="00B02F0D" w:rsidRPr="00345321" w:rsidRDefault="00152349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 w:rsidRPr="00345321">
              <w:rPr>
                <w:rFonts w:ascii="GHEA Mariam" w:hAnsi="GHEA Mariam"/>
                <w:sz w:val="20"/>
                <w:szCs w:val="20"/>
                <w:lang w:val="fr-FR"/>
              </w:rPr>
              <w:t>26</w:t>
            </w:r>
            <w:r w:rsidR="00B02F0D" w:rsidRPr="00345321">
              <w:rPr>
                <w:rFonts w:ascii="GHEA Mariam" w:hAnsi="GHEA Mariam"/>
                <w:sz w:val="20"/>
                <w:szCs w:val="20"/>
                <w:lang w:val="fr-FR"/>
              </w:rPr>
              <w:t>.02.</w:t>
            </w:r>
            <w:r w:rsidRPr="00345321">
              <w:rPr>
                <w:rFonts w:ascii="GHEA Mariam" w:hAnsi="GHEA Mariam"/>
                <w:sz w:val="20"/>
                <w:szCs w:val="20"/>
                <w:lang w:val="fr-FR"/>
              </w:rPr>
              <w:t>2</w:t>
            </w:r>
            <w:r w:rsidR="00B02F0D" w:rsidRPr="00345321">
              <w:rPr>
                <w:rFonts w:ascii="GHEA Mariam" w:hAnsi="GHEA Mariam"/>
                <w:sz w:val="20"/>
                <w:szCs w:val="20"/>
                <w:lang w:val="fr-FR"/>
              </w:rPr>
              <w:t>01</w:t>
            </w:r>
            <w:r w:rsidRPr="00345321">
              <w:rPr>
                <w:rFonts w:ascii="GHEA Mariam" w:hAnsi="GHEA Mariam"/>
                <w:sz w:val="20"/>
                <w:szCs w:val="20"/>
                <w:lang w:val="fr-FR"/>
              </w:rPr>
              <w:t>9</w:t>
            </w:r>
            <w:r w:rsidR="00B02F0D" w:rsidRPr="00345321">
              <w:rPr>
                <w:rFonts w:ascii="GHEA Mariam" w:hAnsi="GHEA Mariam"/>
                <w:sz w:val="20"/>
                <w:szCs w:val="20"/>
                <w:lang w:val="fr-FR"/>
              </w:rPr>
              <w:t>թ.</w:t>
            </w:r>
          </w:p>
          <w:p w:rsidR="00B02F0D" w:rsidRPr="00345321" w:rsidRDefault="00B02F0D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0D" w:rsidRPr="00345321" w:rsidRDefault="00152349" w:rsidP="00345321">
            <w:pPr>
              <w:spacing w:after="0"/>
              <w:ind w:hanging="14"/>
              <w:jc w:val="both"/>
              <w:rPr>
                <w:rFonts w:ascii="GHEA Mariam" w:hAnsi="GHEA Mariam"/>
                <w:sz w:val="20"/>
                <w:szCs w:val="20"/>
              </w:rPr>
            </w:pPr>
            <w:r w:rsidRPr="00345321">
              <w:rPr>
                <w:rFonts w:ascii="GHEA Mariam" w:hAnsi="GHEA Mariam"/>
                <w:sz w:val="20"/>
                <w:szCs w:val="20"/>
                <w:lang w:val="hy-AM"/>
              </w:rPr>
              <w:t>Տեղեկացնում ենք, որ նախագծերի վերաբերյալ առողջապահության բնագավառում կարգավորման ազդեցության գնահատման եզրակացություն չի կարող տրամադրվել, քանի որ դեռևս բացակայում է «Նորմատիվ իրավական ակտերի մասին» ՀՀ օրենքի 5-րդ հոդվածի 3-րդ մասով նախատեսված կառավարության որոշումը: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D" w:rsidRPr="00345321" w:rsidRDefault="00B02F0D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D" w:rsidRPr="00345321" w:rsidRDefault="00B02F0D" w:rsidP="00345321">
            <w:pPr>
              <w:spacing w:after="0"/>
              <w:rPr>
                <w:rFonts w:ascii="GHEA Mariam" w:hAnsi="GHEA Mariam"/>
                <w:sz w:val="20"/>
                <w:szCs w:val="20"/>
                <w:lang w:val="fr-FR"/>
              </w:rPr>
            </w:pPr>
          </w:p>
        </w:tc>
      </w:tr>
      <w:tr w:rsidR="00B02F0D" w:rsidRPr="00715F93" w:rsidTr="00CD556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0D" w:rsidRPr="00345321" w:rsidRDefault="00B02F0D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345321">
              <w:rPr>
                <w:rFonts w:ascii="GHEA Mariam" w:hAnsi="GHEA Mariam"/>
                <w:sz w:val="20"/>
                <w:szCs w:val="20"/>
              </w:rPr>
              <w:t>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0D" w:rsidRPr="00345321" w:rsidRDefault="00B02F0D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 w:rsidRPr="00345321">
              <w:rPr>
                <w:rFonts w:ascii="GHEA Mariam" w:hAnsi="GHEA Mariam"/>
                <w:sz w:val="20"/>
                <w:szCs w:val="20"/>
                <w:lang w:val="fr-FR"/>
              </w:rPr>
              <w:t>Հայաստանի Հանրապետության ֆինանսների նախարարություն</w:t>
            </w:r>
          </w:p>
          <w:p w:rsidR="00B02F0D" w:rsidRPr="00345321" w:rsidRDefault="004064D6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 w:rsidRPr="00345321">
              <w:rPr>
                <w:rFonts w:ascii="GHEA Mariam" w:hAnsi="GHEA Mariam"/>
                <w:sz w:val="20"/>
                <w:szCs w:val="20"/>
                <w:lang w:val="fr-FR"/>
              </w:rPr>
              <w:t>27</w:t>
            </w:r>
            <w:r w:rsidR="00B02F0D" w:rsidRPr="00345321">
              <w:rPr>
                <w:rFonts w:ascii="GHEA Mariam" w:hAnsi="GHEA Mariam"/>
                <w:sz w:val="20"/>
                <w:szCs w:val="20"/>
                <w:lang w:val="fr-FR"/>
              </w:rPr>
              <w:t>.02.201</w:t>
            </w:r>
            <w:r w:rsidRPr="00345321">
              <w:rPr>
                <w:rFonts w:ascii="GHEA Mariam" w:hAnsi="GHEA Mariam"/>
                <w:sz w:val="20"/>
                <w:szCs w:val="20"/>
                <w:lang w:val="fr-FR"/>
              </w:rPr>
              <w:t>9</w:t>
            </w:r>
            <w:r w:rsidR="00B02F0D" w:rsidRPr="00345321">
              <w:rPr>
                <w:rFonts w:ascii="GHEA Mariam" w:hAnsi="GHEA Mariam"/>
                <w:sz w:val="20"/>
                <w:szCs w:val="20"/>
                <w:lang w:val="fr-FR"/>
              </w:rPr>
              <w:t xml:space="preserve">թ. </w:t>
            </w:r>
          </w:p>
          <w:tbl>
            <w:tblPr>
              <w:tblW w:w="45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2620"/>
            </w:tblGrid>
            <w:tr w:rsidR="004064D6" w:rsidRPr="00345321" w:rsidTr="004064D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064D6" w:rsidRPr="00345321" w:rsidRDefault="004064D6" w:rsidP="00345321">
                  <w:pPr>
                    <w:spacing w:after="0"/>
                    <w:rPr>
                      <w:rFonts w:ascii="GHEA Mariam" w:eastAsia="Times New Roman" w:hAnsi="GHEA Mariam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4D6" w:rsidRPr="00345321" w:rsidRDefault="004064D6" w:rsidP="00345321">
                  <w:pPr>
                    <w:spacing w:after="0"/>
                    <w:jc w:val="center"/>
                    <w:rPr>
                      <w:rFonts w:ascii="GHEA Mariam" w:eastAsia="Times New Roman" w:hAnsi="GHEA Mariam" w:cs="Times New Roman"/>
                      <w:sz w:val="20"/>
                      <w:szCs w:val="20"/>
                    </w:rPr>
                  </w:pPr>
                  <w:r w:rsidRPr="00345321">
                    <w:rPr>
                      <w:rFonts w:ascii="GHEA Mariam" w:eastAsia="Times New Roman" w:hAnsi="GHEA Mariam" w:cs="Times New Roman"/>
                      <w:sz w:val="20"/>
                      <w:szCs w:val="20"/>
                    </w:rPr>
                    <w:t>01/8-2/3097-19</w:t>
                  </w:r>
                </w:p>
              </w:tc>
            </w:tr>
          </w:tbl>
          <w:p w:rsidR="00B02F0D" w:rsidRPr="00345321" w:rsidRDefault="00B02F0D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D" w:rsidRPr="00345321" w:rsidRDefault="004064D6" w:rsidP="00345321">
            <w:pPr>
              <w:tabs>
                <w:tab w:val="left" w:pos="0"/>
                <w:tab w:val="left" w:pos="90"/>
              </w:tabs>
              <w:spacing w:after="0"/>
              <w:ind w:right="126" w:hanging="14"/>
              <w:jc w:val="both"/>
              <w:rPr>
                <w:rFonts w:ascii="GHEA Mariam" w:hAnsi="GHEA Mariam" w:cs="Sylfaen"/>
                <w:sz w:val="20"/>
                <w:szCs w:val="20"/>
                <w:lang w:val="hy-AM"/>
              </w:rPr>
            </w:pPr>
            <w:r w:rsidRPr="00345321">
              <w:rPr>
                <w:rFonts w:ascii="GHEA Mariam" w:hAnsi="GHEA Mariam" w:cs="GHEA Grapalat"/>
                <w:sz w:val="20"/>
                <w:szCs w:val="20"/>
                <w:shd w:val="clear" w:color="auto" w:fill="FFFFFF"/>
              </w:rPr>
              <w:t>Ինչ վերաբերում է վերոնշյալ նախագծերի կարգավորման ազդեցության գնահատման վերաբերյալ եզրակացության տրամադրմանը, ապա հայտնում ենք, որ 2018 թվականի ապրիլի 7-ից ուժի մեջ մտած Նորմատիվ իրավական ակտերի մասին ՀՀ օրենքի 5-րդ հոդվածի համա</w:t>
            </w:r>
            <w:r w:rsidRPr="00345321">
              <w:rPr>
                <w:rFonts w:ascii="GHEA Mariam" w:hAnsi="GHEA Mariam" w:cs="GHEA Grapalat"/>
                <w:sz w:val="20"/>
                <w:szCs w:val="20"/>
                <w:shd w:val="clear" w:color="auto" w:fill="FFFFFF"/>
              </w:rPr>
              <w:softHyphen/>
              <w:t>ձայն՝ նոր</w:t>
            </w:r>
            <w:r w:rsidRPr="00345321">
              <w:rPr>
                <w:rFonts w:ascii="GHEA Mariam" w:hAnsi="GHEA Mariam" w:cs="GHEA Grapalat"/>
                <w:sz w:val="20"/>
                <w:szCs w:val="20"/>
                <w:shd w:val="clear" w:color="auto" w:fill="FFFFFF"/>
              </w:rPr>
              <w:softHyphen/>
            </w:r>
            <w:r w:rsidRPr="00345321">
              <w:rPr>
                <w:rFonts w:ascii="GHEA Mariam" w:hAnsi="GHEA Mariam" w:cs="GHEA Grapalat"/>
                <w:sz w:val="20"/>
                <w:szCs w:val="20"/>
                <w:shd w:val="clear" w:color="auto" w:fill="FFFFFF"/>
              </w:rPr>
              <w:softHyphen/>
              <w:t xml:space="preserve">մատիվ </w:t>
            </w:r>
            <w:r w:rsidRPr="00345321">
              <w:rPr>
                <w:rFonts w:ascii="GHEA Mariam" w:hAnsi="GHEA Mariam" w:cs="GHEA Grapalat"/>
                <w:sz w:val="20"/>
                <w:szCs w:val="20"/>
                <w:shd w:val="clear" w:color="auto" w:fill="FFFFFF"/>
              </w:rPr>
              <w:lastRenderedPageBreak/>
              <w:t>իրավական ակտերի նախագծերը կարգավորման ազդե</w:t>
            </w:r>
            <w:r w:rsidRPr="00345321">
              <w:rPr>
                <w:rFonts w:ascii="GHEA Mariam" w:hAnsi="GHEA Mariam" w:cs="GHEA Grapalat"/>
                <w:sz w:val="20"/>
                <w:szCs w:val="20"/>
                <w:shd w:val="clear" w:color="auto" w:fill="FFFFFF"/>
              </w:rPr>
              <w:softHyphen/>
              <w:t>ցու</w:t>
            </w:r>
            <w:r w:rsidRPr="00345321">
              <w:rPr>
                <w:rFonts w:ascii="GHEA Mariam" w:hAnsi="GHEA Mariam" w:cs="GHEA Grapalat"/>
                <w:sz w:val="20"/>
                <w:szCs w:val="20"/>
                <w:shd w:val="clear" w:color="auto" w:fill="FFFFFF"/>
              </w:rPr>
              <w:softHyphen/>
              <w:t>թյան գնահատման են</w:t>
            </w:r>
            <w:r w:rsidRPr="00345321">
              <w:rPr>
                <w:rFonts w:ascii="GHEA Mariam" w:hAnsi="GHEA Mariam" w:cs="GHEA Grapalat"/>
                <w:sz w:val="20"/>
                <w:szCs w:val="20"/>
                <w:shd w:val="clear" w:color="auto" w:fill="FFFFFF"/>
              </w:rPr>
              <w:softHyphen/>
              <w:t>թա</w:t>
            </w:r>
            <w:r w:rsidRPr="00345321">
              <w:rPr>
                <w:rFonts w:ascii="GHEA Mariam" w:hAnsi="GHEA Mariam" w:cs="GHEA Grapalat"/>
                <w:sz w:val="20"/>
                <w:szCs w:val="20"/>
                <w:shd w:val="clear" w:color="auto" w:fill="FFFFFF"/>
              </w:rPr>
              <w:softHyphen/>
              <w:t>կա են կառավարության սահմանած կարգով և դեպքերում, որոնք դեռևս սահմանված չեն: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D" w:rsidRPr="00345321" w:rsidRDefault="00B02F0D" w:rsidP="00345321">
            <w:pPr>
              <w:spacing w:after="0"/>
              <w:ind w:firstLine="98"/>
              <w:jc w:val="both"/>
              <w:rPr>
                <w:rFonts w:ascii="GHEA Mariam" w:hAnsi="GHEA Mariam" w:cs="Times New Roman"/>
                <w:sz w:val="20"/>
                <w:szCs w:val="20"/>
                <w:lang w:val="fr-FR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D" w:rsidRPr="00345321" w:rsidRDefault="00B02F0D" w:rsidP="00345321">
            <w:pPr>
              <w:spacing w:after="0"/>
              <w:rPr>
                <w:rFonts w:ascii="GHEA Mariam" w:hAnsi="GHEA Mariam"/>
                <w:sz w:val="20"/>
                <w:szCs w:val="20"/>
                <w:lang w:val="fr-FR"/>
              </w:rPr>
            </w:pPr>
          </w:p>
        </w:tc>
      </w:tr>
      <w:tr w:rsidR="00CD5564" w:rsidRPr="00715F93" w:rsidTr="00CD5564">
        <w:trPr>
          <w:trHeight w:val="161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345321">
              <w:rPr>
                <w:rFonts w:ascii="GHEA Mariam" w:hAnsi="GHEA Mariam"/>
                <w:sz w:val="20"/>
                <w:szCs w:val="20"/>
              </w:rPr>
              <w:lastRenderedPageBreak/>
              <w:t>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 w:rsidRPr="00345321">
              <w:rPr>
                <w:rFonts w:ascii="GHEA Mariam" w:hAnsi="GHEA Mariam"/>
                <w:sz w:val="20"/>
                <w:szCs w:val="20"/>
                <w:lang w:val="fr-FR"/>
              </w:rPr>
              <w:t>ՀՀ տնտեսական զարգացման և ներդրումների նախարարություն</w:t>
            </w:r>
          </w:p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 w:rsidRPr="00345321">
              <w:rPr>
                <w:rFonts w:ascii="GHEA Mariam" w:hAnsi="GHEA Mariam"/>
                <w:sz w:val="20"/>
                <w:szCs w:val="20"/>
              </w:rPr>
              <w:t>01/09.2.2/1539-19</w:t>
            </w:r>
          </w:p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 w:rsidRPr="00345321">
              <w:rPr>
                <w:rFonts w:ascii="GHEA Mariam" w:hAnsi="GHEA Mariam"/>
                <w:sz w:val="20"/>
                <w:szCs w:val="20"/>
                <w:lang w:val="fr-FR"/>
              </w:rPr>
              <w:t>04.03.2019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64" w:rsidRPr="00345321" w:rsidRDefault="00CD5564" w:rsidP="00345321">
            <w:pPr>
              <w:spacing w:after="0"/>
              <w:ind w:hanging="14"/>
              <w:jc w:val="both"/>
              <w:rPr>
                <w:rFonts w:ascii="GHEA Mariam" w:hAnsi="GHEA Mariam" w:cs="Sylfaen"/>
                <w:sz w:val="20"/>
                <w:szCs w:val="20"/>
                <w:lang w:val="hy-AM"/>
              </w:rPr>
            </w:pP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Միաժամանակ՝ 2018 թվականի մարտի 21-ին ընդունվել է «Նորմատիվ իրավական ակտերի մասին» ՀՀ օրենքը (այսուհետ՝ Օրենք), որի համաձայն ըստ բնագավառների` կարգավորման ազդեցության գնահատման իրականացման կարգը, ժամկետները և դեպքերը, իսկ դրա արդյունքում տրվող եզրակացությանը ներկայացվող պահանջները սահմանում է ՀՀ կառավարությունը:</w:t>
            </w:r>
            <w:bookmarkStart w:id="0" w:name="_GoBack"/>
            <w:bookmarkEnd w:id="0"/>
          </w:p>
          <w:p w:rsidR="00CD5564" w:rsidRPr="00345321" w:rsidRDefault="00CD5564" w:rsidP="00345321">
            <w:pPr>
              <w:spacing w:after="0"/>
              <w:ind w:hanging="14"/>
              <w:jc w:val="both"/>
              <w:rPr>
                <w:rFonts w:ascii="GHEA Mariam" w:hAnsi="GHEA Mariam" w:cs="Sylfaen"/>
                <w:sz w:val="20"/>
                <w:szCs w:val="20"/>
                <w:lang w:val="hy-AM"/>
              </w:rPr>
            </w:pP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 xml:space="preserve"> Նշված օրենքի ընդունմամբ ուժը կորցրած է ճանաչվել «Իրավական ակտերի մասին» ՀՀ օրենքը, հետևաբար և դրանից բխող՝ նորմատիվ իրավական ակտերի նախագծերի տնտեսական, այդ թվում` փոքր և միջին ձեռնարկատիրության, ինչպես նաև մրցակցության բնագավառներում կարգավորման ազդեցության գնահատման կարգերը սահմանող ՀՀ կառավարության 2009 թվականի № 1159-Ն և № 1237-Ն որոշումները։</w:t>
            </w:r>
          </w:p>
          <w:p w:rsidR="00CD5564" w:rsidRPr="00345321" w:rsidRDefault="00CD5564" w:rsidP="00345321">
            <w:pPr>
              <w:spacing w:after="0"/>
              <w:ind w:hanging="14"/>
              <w:jc w:val="both"/>
              <w:rPr>
                <w:rFonts w:ascii="GHEA Mariam" w:hAnsi="GHEA Mariam" w:cs="Sylfaen"/>
                <w:sz w:val="20"/>
                <w:szCs w:val="20"/>
                <w:lang w:val="af-ZA"/>
              </w:rPr>
            </w:pPr>
            <w:r w:rsidRPr="00345321">
              <w:rPr>
                <w:rFonts w:ascii="GHEA Mariam" w:hAnsi="GHEA Mariam" w:cs="Sylfaen"/>
                <w:sz w:val="20"/>
                <w:szCs w:val="20"/>
                <w:lang w:val="hy-AM"/>
              </w:rPr>
              <w:t>Հաշվի առնելով վերոգրյալը, ինչպես նաև այն հանգամանքը, որ ՀՀ նոր օրենքով նախատեսված կառավարության սահմանած կարգերը դեռևս բացակայում են՝ ներկայացված Նախագծերը ենթակա չեն ազդեցության գնահատման։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 w:cs="Times New Roman"/>
                <w:b/>
                <w:sz w:val="20"/>
                <w:szCs w:val="20"/>
                <w:lang w:val="fr-FR"/>
              </w:rPr>
            </w:pPr>
          </w:p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</w:p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</w:p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</w:p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</w:p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</w:p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</w:p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</w:p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</w:p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</w:p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</w:p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</w:p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</w:p>
          <w:p w:rsidR="00CD5564" w:rsidRPr="00345321" w:rsidRDefault="00CD5564" w:rsidP="00345321">
            <w:pPr>
              <w:spacing w:after="0"/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64" w:rsidRPr="00345321" w:rsidRDefault="00CD5564" w:rsidP="00345321">
            <w:pPr>
              <w:spacing w:after="0"/>
              <w:jc w:val="both"/>
              <w:rPr>
                <w:rFonts w:ascii="GHEA Mariam" w:hAnsi="GHEA Mariam"/>
                <w:sz w:val="20"/>
                <w:szCs w:val="20"/>
                <w:lang w:val="fr-FR"/>
              </w:rPr>
            </w:pPr>
          </w:p>
        </w:tc>
      </w:tr>
    </w:tbl>
    <w:p w:rsidR="00B02F0D" w:rsidRPr="000F67B7" w:rsidRDefault="00B02F0D" w:rsidP="00B02F0D">
      <w:pPr>
        <w:ind w:right="96"/>
        <w:jc w:val="center"/>
        <w:rPr>
          <w:rFonts w:ascii="GHEA Mariam" w:hAnsi="GHEA Mariam"/>
          <w:lang w:val="hy-AM"/>
        </w:rPr>
      </w:pPr>
    </w:p>
    <w:sectPr w:rsidR="00B02F0D" w:rsidRPr="000F67B7" w:rsidSect="00B02F0D">
      <w:pgSz w:w="15840" w:h="12240" w:orient="landscape"/>
      <w:pgMar w:top="990" w:right="108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6F"/>
    <w:rsid w:val="00152349"/>
    <w:rsid w:val="001A3E6A"/>
    <w:rsid w:val="00345321"/>
    <w:rsid w:val="004064D6"/>
    <w:rsid w:val="00644D6F"/>
    <w:rsid w:val="00715F93"/>
    <w:rsid w:val="00773980"/>
    <w:rsid w:val="008B23A5"/>
    <w:rsid w:val="008B4CB4"/>
    <w:rsid w:val="00A62561"/>
    <w:rsid w:val="00B02F0D"/>
    <w:rsid w:val="00CD5564"/>
    <w:rsid w:val="00E1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B0D7"/>
  <w15:chartTrackingRefBased/>
  <w15:docId w15:val="{46D24BFE-F645-4C46-9B0F-B43CC8F5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F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B02F0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02F0D"/>
    <w:pPr>
      <w:spacing w:after="0" w:line="480" w:lineRule="auto"/>
      <w:ind w:firstLine="709"/>
      <w:jc w:val="both"/>
    </w:pPr>
    <w:rPr>
      <w:rFonts w:ascii="Arial Armenian" w:eastAsiaTheme="minorHAnsi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56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