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AF" w:rsidRPr="00BD1887" w:rsidRDefault="00391AAF" w:rsidP="00552FEE">
      <w:pPr>
        <w:jc w:val="center"/>
        <w:rPr>
          <w:rFonts w:ascii="GHEA Grapalat" w:hAnsi="GHEA Grapalat"/>
          <w:b/>
        </w:rPr>
      </w:pPr>
      <w:r w:rsidRPr="00BD1887">
        <w:rPr>
          <w:rFonts w:ascii="GHEA Grapalat" w:hAnsi="GHEA Grapalat"/>
          <w:b/>
        </w:rPr>
        <w:t>ՏԵՂԵԿԱՆՔ</w:t>
      </w:r>
    </w:p>
    <w:p w:rsidR="0028773D" w:rsidRPr="00BD1887" w:rsidRDefault="00E56777" w:rsidP="00552FEE">
      <w:pPr>
        <w:jc w:val="center"/>
        <w:rPr>
          <w:rFonts w:ascii="GHEA Grapalat" w:hAnsi="GHEA Grapalat"/>
          <w:b/>
          <w:lang w:val="hy-AM"/>
        </w:rPr>
      </w:pPr>
      <w:r w:rsidRPr="00BD1887">
        <w:rPr>
          <w:rFonts w:ascii="GHEA Grapalat" w:hAnsi="GHEA Grapalat"/>
          <w:b/>
          <w:lang w:val="hy-AM"/>
        </w:rPr>
        <w:t>«</w:t>
      </w:r>
      <w:r w:rsidR="00670381" w:rsidRPr="00BD1887">
        <w:rPr>
          <w:rFonts w:ascii="GHEA Grapalat" w:hAnsi="GHEA Grapalat"/>
          <w:b/>
          <w:lang w:val="hy-AM"/>
        </w:rPr>
        <w:t>ԵՐԵՎԱՆ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</w:t>
      </w:r>
      <w:r w:rsidRPr="00BD1887">
        <w:rPr>
          <w:rFonts w:ascii="GHEA Grapalat" w:hAnsi="GHEA Grapalat"/>
          <w:b/>
          <w:lang w:val="hy-AM"/>
        </w:rPr>
        <w:t>»</w:t>
      </w:r>
      <w:r w:rsidR="00BC57EC" w:rsidRPr="00BD1887">
        <w:rPr>
          <w:rFonts w:ascii="GHEA Grapalat" w:hAnsi="GHEA Grapalat"/>
          <w:b/>
          <w:lang w:val="hy-AM"/>
        </w:rPr>
        <w:t xml:space="preserve"> </w:t>
      </w:r>
      <w:r w:rsidR="0028773D" w:rsidRPr="00BD1887">
        <w:rPr>
          <w:rFonts w:ascii="GHEA Grapalat" w:hAnsi="GHEA Grapalat"/>
          <w:b/>
          <w:lang w:val="hy-AM"/>
        </w:rPr>
        <w:t>ՀՀ ԿԱՌԱՎԱՐՈՒԹՅԱՆ ՈՐՈՇՄԱՆ ԸՆԴՈՒՆԵԼՈՒ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391AAF" w:rsidRPr="00BD1887" w:rsidRDefault="00FC3AF5" w:rsidP="00552FEE">
      <w:pPr>
        <w:jc w:val="right"/>
        <w:rPr>
          <w:rFonts w:ascii="GHEA Grapalat" w:hAnsi="GHEA Grapalat"/>
        </w:rPr>
      </w:pPr>
      <w:r w:rsidRPr="00BD1887">
        <w:rPr>
          <w:rFonts w:ascii="GHEA Grapalat" w:hAnsi="GHEA Grapalat"/>
        </w:rPr>
        <w:t>Հազար դրամներով</w:t>
      </w:r>
    </w:p>
    <w:tbl>
      <w:tblPr>
        <w:tblW w:w="5258" w:type="pct"/>
        <w:tblInd w:w="-3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19"/>
        <w:gridCol w:w="1055"/>
        <w:gridCol w:w="1566"/>
        <w:gridCol w:w="1527"/>
        <w:gridCol w:w="1529"/>
        <w:gridCol w:w="1705"/>
      </w:tblGrid>
      <w:tr w:rsidR="00391AAF" w:rsidRPr="00BD1887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391AAF" w:rsidRPr="00BD1887">
        <w:tc>
          <w:tcPr>
            <w:tcW w:w="12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Ցուցանիշներ </w:t>
            </w:r>
          </w:p>
        </w:tc>
        <w:tc>
          <w:tcPr>
            <w:tcW w:w="132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ընթացիկ (n-րդ) տարի </w:t>
            </w:r>
          </w:p>
        </w:tc>
        <w:tc>
          <w:tcPr>
            <w:tcW w:w="24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Հաջորդող 3 տարիները </w:t>
            </w:r>
          </w:p>
        </w:tc>
      </w:tr>
      <w:tr w:rsidR="00391AAF" w:rsidRPr="00BD1887" w:rsidTr="009E08A3">
        <w:tc>
          <w:tcPr>
            <w:tcW w:w="12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</w:p>
        </w:tc>
        <w:tc>
          <w:tcPr>
            <w:tcW w:w="132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n +1 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n +2 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n +3 </w:t>
            </w:r>
          </w:p>
        </w:tc>
      </w:tr>
      <w:tr w:rsidR="00391AAF" w:rsidRPr="00BD1887" w:rsidTr="009E08A3">
        <w:tc>
          <w:tcPr>
            <w:tcW w:w="12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5C6293" w:rsidRDefault="00391AAF" w:rsidP="00552FEE">
            <w:pPr>
              <w:rPr>
                <w:rFonts w:ascii="GHEA Grapalat" w:hAnsi="GHEA Grapalat"/>
                <w:lang w:val="hy-AM"/>
              </w:rPr>
            </w:pPr>
            <w:r w:rsidRPr="00BD1887">
              <w:rPr>
                <w:rFonts w:ascii="GHEA Grapalat" w:hAnsi="GHEA Grapalat"/>
              </w:rPr>
              <w:t xml:space="preserve">Ըստ n - րդ տարվա պետական բյուջեի  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C77D79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>փոխու</w:t>
            </w:r>
            <w:r w:rsidR="00D44FE7" w:rsidRPr="00BD1887">
              <w:rPr>
                <w:rFonts w:ascii="GHEA Grapalat" w:hAnsi="GHEA Grapalat"/>
              </w:rPr>
              <w:t>թյունը n - րդ տարվա պետա</w:t>
            </w:r>
            <w:r w:rsidR="00391AAF" w:rsidRPr="00BD1887">
              <w:rPr>
                <w:rFonts w:ascii="GHEA Grapalat" w:hAnsi="GHEA Grapalat"/>
              </w:rPr>
              <w:t>կան բյուջեի  համեմատ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Փոփոխությունն ընթացիկ տարվա համեմատ (n) </w:t>
            </w: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Փոփոխությունն ընթացիկ տարվա համեմատ (n) 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1AAF" w:rsidRPr="00BD1887" w:rsidRDefault="00391AAF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Փոփոխությունն ընթացիկ տարվա համեմատ (n) </w:t>
            </w:r>
          </w:p>
        </w:tc>
      </w:tr>
      <w:tr w:rsidR="0097430C" w:rsidRPr="00BD1887" w:rsidTr="009E08A3">
        <w:trPr>
          <w:trHeight w:hRule="exact" w:val="332"/>
        </w:trPr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  <w:b/>
              </w:rPr>
            </w:pPr>
            <w:r w:rsidRPr="00BD1887">
              <w:rPr>
                <w:rFonts w:ascii="GHEA Grapalat" w:hAnsi="GHEA Grapalat"/>
                <w:b/>
              </w:rPr>
              <w:t>1.Եկամուտներ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AE115A" w:rsidP="006D13F8">
            <w:pPr>
              <w:rPr>
                <w:rFonts w:ascii="GHEA Grapalat" w:hAnsi="GHEA Grapalat"/>
                <w:lang w:val="hy-AM"/>
              </w:rPr>
            </w:pPr>
            <w:r w:rsidRPr="00BD1887">
              <w:rPr>
                <w:rFonts w:ascii="Times Armenian Unicode" w:hAnsi="Times Armenian Unicode"/>
                <w:lang w:val="hy-AM"/>
              </w:rPr>
              <w:t>267,496.6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</w:rPr>
            </w:pPr>
          </w:p>
        </w:tc>
      </w:tr>
      <w:tr w:rsidR="0097430C" w:rsidRPr="00BD1887" w:rsidTr="009E08A3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1.1. պետական բյուջեի եկամուտներ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430C" w:rsidRPr="00BD1887" w:rsidRDefault="0097430C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 w:rsidTr="009E08A3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1.2. ՏԻՄ եկամուտներ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AE115A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Times Armenian Unicode" w:hAnsi="Times Armenian Unicode"/>
                <w:lang w:val="hy-AM"/>
              </w:rPr>
              <w:t>267,496.6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 w:rsidTr="009E08A3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  <w:b/>
              </w:rPr>
            </w:pPr>
            <w:r w:rsidRPr="00BD1887">
              <w:rPr>
                <w:rFonts w:ascii="GHEA Grapalat" w:hAnsi="GHEA Grapalat"/>
                <w:b/>
              </w:rPr>
              <w:t>2. Ծախսեր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AE115A" w:rsidP="00013F3B">
            <w:pPr>
              <w:rPr>
                <w:rFonts w:ascii="GHEA Grapalat" w:hAnsi="GHEA Grapalat"/>
              </w:rPr>
            </w:pPr>
            <w:r w:rsidRPr="00BD1887">
              <w:rPr>
                <w:rFonts w:ascii="Times Armenian Unicode" w:hAnsi="Times Armenian Unicode"/>
                <w:lang w:val="hy-AM"/>
              </w:rPr>
              <w:t>267,496.6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 w:rsidTr="009E08A3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>2.1. պետական բյուջեի ծախսեր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 w:rsidTr="009E08A3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 2.2. ՏԻՄ բյուջեի ծախսեր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AE115A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Times Armenian Unicode" w:hAnsi="Times Armenian Unicode"/>
                <w:lang w:val="hy-AM"/>
              </w:rPr>
              <w:t>267,496.6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 w:rsidTr="009E08A3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  <w:b/>
              </w:rPr>
            </w:pPr>
            <w:r w:rsidRPr="00BD1887">
              <w:rPr>
                <w:rFonts w:ascii="GHEA Grapalat" w:hAnsi="GHEA Grapalat"/>
                <w:b/>
              </w:rPr>
              <w:t>3. Ֆիսկալ ազդեցության գնահատական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 w:rsidTr="009E08A3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3.1. պետական բյուջե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 w:rsidTr="009E08A3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3.3. ՏԻՄ բյուջե </w:t>
            </w:r>
          </w:p>
        </w:tc>
        <w:tc>
          <w:tcPr>
            <w:tcW w:w="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7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728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7642" w:rsidRPr="00BD1887" w:rsidRDefault="002E3DC6" w:rsidP="00B964F1">
            <w:pPr>
              <w:rPr>
                <w:rFonts w:ascii="GHEA Grapalat" w:hAnsi="GHEA Grapalat"/>
                <w:lang w:val="hy-AM"/>
              </w:rPr>
            </w:pPr>
            <w:r w:rsidRPr="00BD1887">
              <w:rPr>
                <w:rFonts w:ascii="GHEA Grapalat" w:hAnsi="GHEA Grapalat"/>
                <w:lang w:val="hy-AM"/>
              </w:rPr>
              <w:t xml:space="preserve">Երևան քաղաքում գտնվող պետական սեփականություն համարվող անշարժ գույքի (բացառությամբ հողերի), իրավաբանական անձանց կանոնադրական կապիտալում պետական մասնակցության, այդ թվում՝ անավարտ շինարարության օբյեկտների մասնավորեցումից ստացված մուտքերի՝ 30 տոկոս կազմող ֆինանսական միջոցների մնացորդը </w:t>
            </w:r>
            <w:r w:rsidR="0040637C" w:rsidRPr="00BD1887">
              <w:rPr>
                <w:rFonts w:ascii="GHEA Grapalat" w:hAnsi="GHEA Grapalat"/>
                <w:lang w:val="hy-AM"/>
              </w:rPr>
              <w:t>19</w:t>
            </w:r>
            <w:r w:rsidR="003315E4" w:rsidRPr="00BD1887">
              <w:rPr>
                <w:rFonts w:ascii="GHEA Grapalat" w:hAnsi="GHEA Grapalat"/>
                <w:lang w:val="hy-AM"/>
              </w:rPr>
              <w:t>.0</w:t>
            </w:r>
            <w:r w:rsidR="0040637C" w:rsidRPr="00BD1887">
              <w:rPr>
                <w:rFonts w:ascii="GHEA Grapalat" w:hAnsi="GHEA Grapalat"/>
                <w:lang w:val="hy-AM"/>
              </w:rPr>
              <w:t>3</w:t>
            </w:r>
            <w:r w:rsidR="003315E4" w:rsidRPr="00BD1887">
              <w:rPr>
                <w:rFonts w:ascii="GHEA Grapalat" w:hAnsi="GHEA Grapalat"/>
                <w:lang w:val="hy-AM"/>
              </w:rPr>
              <w:t>.201</w:t>
            </w:r>
            <w:r w:rsidR="0040637C" w:rsidRPr="00BD1887">
              <w:rPr>
                <w:rFonts w:ascii="GHEA Grapalat" w:hAnsi="GHEA Grapalat"/>
                <w:lang w:val="hy-AM"/>
              </w:rPr>
              <w:t>3</w:t>
            </w:r>
            <w:r w:rsidR="003315E4" w:rsidRPr="00BD1887">
              <w:rPr>
                <w:rFonts w:ascii="GHEA Grapalat" w:hAnsi="GHEA Grapalat"/>
                <w:lang w:val="hy-AM"/>
              </w:rPr>
              <w:t xml:space="preserve"> </w:t>
            </w:r>
            <w:r w:rsidRPr="00BD1887">
              <w:rPr>
                <w:rFonts w:ascii="GHEA Grapalat" w:hAnsi="GHEA Grapalat"/>
                <w:lang w:val="hy-AM"/>
              </w:rPr>
              <w:t xml:space="preserve">թվականի դրությամբ կազմում է </w:t>
            </w:r>
            <w:r w:rsidR="003A5210" w:rsidRPr="00BD1887">
              <w:rPr>
                <w:rFonts w:ascii="GHEA Grapalat" w:hAnsi="GHEA Grapalat"/>
                <w:lang w:val="hy-AM"/>
              </w:rPr>
              <w:t>300,667.0</w:t>
            </w:r>
            <w:r w:rsidR="003315E4" w:rsidRPr="00BD1887">
              <w:rPr>
                <w:rFonts w:ascii="GHEA Grapalat" w:hAnsi="GHEA Grapalat"/>
                <w:lang w:val="hy-AM"/>
              </w:rPr>
              <w:t xml:space="preserve"> </w:t>
            </w:r>
            <w:r w:rsidRPr="00BD1887">
              <w:rPr>
                <w:rFonts w:ascii="GHEA Grapalat" w:hAnsi="GHEA Grapalat"/>
                <w:lang w:val="hy-AM"/>
              </w:rPr>
              <w:t>հազար դրամ։</w:t>
            </w:r>
            <w:r w:rsidR="00E64211" w:rsidRPr="00BD1887">
              <w:rPr>
                <w:rFonts w:ascii="GHEA Grapalat" w:hAnsi="GHEA Grapalat"/>
                <w:lang w:val="hy-AM"/>
              </w:rPr>
              <w:t xml:space="preserve"> ՀՀ կառավարության 2006 թվականի հուլիսի 27-ի N 1098-Ն որոշմամբ սահմանված կարգի</w:t>
            </w:r>
            <w:r w:rsidR="00331A37" w:rsidRPr="00BD1887">
              <w:rPr>
                <w:rFonts w:ascii="GHEA Grapalat" w:hAnsi="GHEA Grapalat"/>
                <w:lang w:val="hy-AM"/>
              </w:rPr>
              <w:t xml:space="preserve">ն </w:t>
            </w:r>
            <w:r w:rsidR="00B42B02" w:rsidRPr="00BD1887">
              <w:rPr>
                <w:rFonts w:ascii="GHEA Grapalat" w:hAnsi="GHEA Grapalat"/>
                <w:lang w:val="hy-AM"/>
              </w:rPr>
              <w:t>համապատասխան</w:t>
            </w:r>
            <w:r w:rsidR="00331A37" w:rsidRPr="00BD1887">
              <w:rPr>
                <w:rFonts w:ascii="GHEA Grapalat" w:hAnsi="GHEA Grapalat"/>
                <w:lang w:val="hy-AM"/>
              </w:rPr>
              <w:t xml:space="preserve"> </w:t>
            </w:r>
            <w:r w:rsidRPr="00BD1887">
              <w:rPr>
                <w:rFonts w:ascii="GHEA Grapalat" w:hAnsi="GHEA Grapalat"/>
                <w:lang w:val="hy-AM"/>
              </w:rPr>
              <w:t>Երևան քաղաք</w:t>
            </w:r>
            <w:r w:rsidR="00B42B02" w:rsidRPr="00BD1887">
              <w:rPr>
                <w:rFonts w:ascii="GHEA Grapalat" w:hAnsi="GHEA Grapalat"/>
                <w:lang w:val="hy-AM"/>
              </w:rPr>
              <w:t>ի</w:t>
            </w:r>
            <w:r w:rsidR="00177C19" w:rsidRPr="00BD1887">
              <w:rPr>
                <w:rFonts w:ascii="GHEA Grapalat" w:hAnsi="GHEA Grapalat"/>
                <w:lang w:val="hy-AM"/>
              </w:rPr>
              <w:t xml:space="preserve"> ավագանու </w:t>
            </w:r>
            <w:r w:rsidR="00B42B02" w:rsidRPr="00BD1887">
              <w:rPr>
                <w:rFonts w:ascii="GHEA Grapalat" w:hAnsi="GHEA Grapalat"/>
                <w:lang w:val="hy-AM"/>
              </w:rPr>
              <w:t xml:space="preserve"> հավանության</w:t>
            </w:r>
            <w:r w:rsidR="00F2793B">
              <w:rPr>
                <w:rFonts w:ascii="GHEA Grapalat" w:hAnsi="GHEA Grapalat"/>
                <w:lang w:val="hy-AM"/>
              </w:rPr>
              <w:t>ն</w:t>
            </w:r>
            <w:r w:rsidR="00B42B02" w:rsidRPr="00BD1887">
              <w:rPr>
                <w:rFonts w:ascii="GHEA Grapalat" w:hAnsi="GHEA Grapalat"/>
                <w:lang w:val="hy-AM"/>
              </w:rPr>
              <w:t xml:space="preserve"> է արժանացել Երևան քաղաքի </w:t>
            </w:r>
            <w:r w:rsidR="00A07B42" w:rsidRPr="00BD1887">
              <w:rPr>
                <w:rFonts w:ascii="GHEA Grapalat" w:hAnsi="GHEA Grapalat"/>
                <w:lang w:val="hy-AM"/>
              </w:rPr>
              <w:t>Այվազովսկու</w:t>
            </w:r>
            <w:r w:rsidR="00A81D5C" w:rsidRPr="00BD1887">
              <w:rPr>
                <w:rFonts w:ascii="GHEA Grapalat" w:hAnsi="GHEA Grapalat"/>
                <w:lang w:val="hy-AM"/>
              </w:rPr>
              <w:t xml:space="preserve"> փողոցի հիմ</w:t>
            </w:r>
            <w:r w:rsidR="00B42B02" w:rsidRPr="00BD1887">
              <w:rPr>
                <w:rFonts w:ascii="GHEA Grapalat" w:hAnsi="GHEA Grapalat"/>
                <w:lang w:val="hy-AM"/>
              </w:rPr>
              <w:t>ն</w:t>
            </w:r>
            <w:r w:rsidR="00A81D5C" w:rsidRPr="00BD1887">
              <w:rPr>
                <w:rFonts w:ascii="GHEA Grapalat" w:hAnsi="GHEA Grapalat"/>
                <w:lang w:val="hy-AM"/>
              </w:rPr>
              <w:t>ան</w:t>
            </w:r>
            <w:r w:rsidR="00B42B02" w:rsidRPr="00BD1887">
              <w:rPr>
                <w:rFonts w:ascii="GHEA Grapalat" w:hAnsi="GHEA Grapalat"/>
                <w:lang w:val="hy-AM"/>
              </w:rPr>
              <w:t>որոգման ծրագիրը, որ</w:t>
            </w:r>
            <w:r w:rsidR="00470E96" w:rsidRPr="00BD1887">
              <w:rPr>
                <w:rFonts w:ascii="GHEA Grapalat" w:hAnsi="GHEA Grapalat"/>
                <w:lang w:val="hy-AM"/>
              </w:rPr>
              <w:t>ի նախահաշվային արժեքը</w:t>
            </w:r>
            <w:r w:rsidR="00F2793B">
              <w:rPr>
                <w:rFonts w:ascii="GHEA Grapalat" w:hAnsi="GHEA Grapalat"/>
                <w:lang w:val="hy-AM"/>
              </w:rPr>
              <w:t>՝</w:t>
            </w:r>
            <w:r w:rsidR="00470E96" w:rsidRPr="00BD1887">
              <w:rPr>
                <w:rFonts w:ascii="GHEA Grapalat" w:hAnsi="GHEA Grapalat"/>
                <w:lang w:val="hy-AM"/>
              </w:rPr>
              <w:t xml:space="preserve"> համաձայն </w:t>
            </w:r>
            <w:r w:rsidR="00B42B02" w:rsidRPr="00BD1887">
              <w:rPr>
                <w:rFonts w:ascii="GHEA Grapalat" w:hAnsi="GHEA Grapalat"/>
                <w:lang w:val="hy-AM"/>
              </w:rPr>
              <w:t>նախագծանախահաշվային փաստաթղթեր</w:t>
            </w:r>
            <w:r w:rsidR="00470E96" w:rsidRPr="00BD1887">
              <w:rPr>
                <w:rFonts w:ascii="GHEA Grapalat" w:hAnsi="GHEA Grapalat"/>
                <w:lang w:val="hy-AM"/>
              </w:rPr>
              <w:t>ի</w:t>
            </w:r>
            <w:r w:rsidR="00F2793B">
              <w:rPr>
                <w:rFonts w:ascii="GHEA Grapalat" w:hAnsi="GHEA Grapalat"/>
                <w:lang w:val="hy-AM"/>
              </w:rPr>
              <w:t>,</w:t>
            </w:r>
            <w:r w:rsidR="00470E96" w:rsidRPr="00BD1887">
              <w:rPr>
                <w:rFonts w:ascii="GHEA Grapalat" w:hAnsi="GHEA Grapalat"/>
                <w:lang w:val="hy-AM"/>
              </w:rPr>
              <w:t xml:space="preserve"> կազմում է 363,319.7 հազար դրամ։ </w:t>
            </w:r>
            <w:r w:rsidR="00F86960" w:rsidRPr="00BD1887">
              <w:rPr>
                <w:rFonts w:ascii="GHEA Grapalat" w:hAnsi="GHEA Grapalat"/>
                <w:lang w:val="hy-AM"/>
              </w:rPr>
              <w:t xml:space="preserve">Գնումների մասին ՀՀ օրենսդրությամբ սահմանված կարգով կազմակերպվել են աշխատանքների, դրանց որակի նկատմամբ տեխնիկական </w:t>
            </w:r>
            <w:r w:rsidR="00585F5B">
              <w:rPr>
                <w:rFonts w:ascii="GHEA Grapalat" w:hAnsi="GHEA Grapalat"/>
                <w:lang w:val="hy-AM"/>
              </w:rPr>
              <w:t>և</w:t>
            </w:r>
            <w:r w:rsidR="00F86960" w:rsidRPr="00BD1887">
              <w:rPr>
                <w:rFonts w:ascii="GHEA Grapalat" w:hAnsi="GHEA Grapalat"/>
                <w:lang w:val="hy-AM"/>
              </w:rPr>
              <w:t xml:space="preserve"> հեղինակային հսկողությ</w:t>
            </w:r>
            <w:r w:rsidR="00585F5B">
              <w:rPr>
                <w:rFonts w:ascii="GHEA Grapalat" w:hAnsi="GHEA Grapalat"/>
                <w:lang w:val="hy-AM"/>
              </w:rPr>
              <w:t>ու</w:t>
            </w:r>
            <w:r w:rsidR="00F86960" w:rsidRPr="00BD1887">
              <w:rPr>
                <w:rFonts w:ascii="GHEA Grapalat" w:hAnsi="GHEA Grapalat"/>
                <w:lang w:val="hy-AM"/>
              </w:rPr>
              <w:t>ն</w:t>
            </w:r>
            <w:r w:rsidR="00585F5B">
              <w:rPr>
                <w:rFonts w:ascii="GHEA Grapalat" w:hAnsi="GHEA Grapalat"/>
                <w:lang w:val="hy-AM"/>
              </w:rPr>
              <w:t>ների</w:t>
            </w:r>
            <w:r w:rsidR="00F86960" w:rsidRPr="00BD1887">
              <w:rPr>
                <w:rFonts w:ascii="GHEA Grapalat" w:hAnsi="GHEA Grapalat"/>
                <w:lang w:val="hy-AM"/>
              </w:rPr>
              <w:t xml:space="preserve"> ծառայությունների ձեռքբերման գործընթացները՝ առանց ֆինանսական միջոցների նախատեսման, </w:t>
            </w:r>
            <w:r w:rsidR="00B65396" w:rsidRPr="00BD1887">
              <w:rPr>
                <w:rFonts w:ascii="GHEA Grapalat" w:hAnsi="GHEA Grapalat"/>
                <w:lang w:val="hy-AM"/>
              </w:rPr>
              <w:t>պայմանով, որ աշխատանքներն իրականացվում են</w:t>
            </w:r>
            <w:r w:rsidR="002143DE" w:rsidRPr="00BD1887">
              <w:rPr>
                <w:rFonts w:ascii="GHEA Grapalat" w:hAnsi="GHEA Grapalat"/>
                <w:lang w:val="hy-AM"/>
              </w:rPr>
              <w:t>,</w:t>
            </w:r>
            <w:r w:rsidR="00B65396" w:rsidRPr="00BD1887">
              <w:rPr>
                <w:rFonts w:ascii="GHEA Grapalat" w:hAnsi="GHEA Grapalat"/>
                <w:lang w:val="hy-AM"/>
              </w:rPr>
              <w:t xml:space="preserve"> իսկ դրանց դիմաց վճարումները </w:t>
            </w:r>
            <w:r w:rsidR="00893244" w:rsidRPr="00BD1887">
              <w:rPr>
                <w:rFonts w:ascii="GHEA Grapalat" w:hAnsi="GHEA Grapalat"/>
                <w:lang w:val="hy-AM"/>
              </w:rPr>
              <w:t xml:space="preserve">կտրամադրվեն համապատասխան ֆինանսական միջոցների </w:t>
            </w:r>
            <w:r w:rsidR="00603FB6" w:rsidRPr="00BD1887">
              <w:rPr>
                <w:rFonts w:ascii="GHEA Grapalat" w:hAnsi="GHEA Grapalat"/>
                <w:lang w:val="hy-AM"/>
              </w:rPr>
              <w:t>նախատեսման դեպքում, որի համար կկնքվ</w:t>
            </w:r>
            <w:r w:rsidR="002143DE" w:rsidRPr="00BD1887">
              <w:rPr>
                <w:rFonts w:ascii="GHEA Grapalat" w:hAnsi="GHEA Grapalat"/>
                <w:lang w:val="hy-AM"/>
              </w:rPr>
              <w:t>են</w:t>
            </w:r>
            <w:r w:rsidR="00603FB6" w:rsidRPr="00BD1887">
              <w:rPr>
                <w:rFonts w:ascii="GHEA Grapalat" w:hAnsi="GHEA Grapalat"/>
                <w:lang w:val="hy-AM"/>
              </w:rPr>
              <w:t xml:space="preserve"> լրացուցիչ համաձայնագր</w:t>
            </w:r>
            <w:r w:rsidR="002143DE" w:rsidRPr="00BD1887">
              <w:rPr>
                <w:rFonts w:ascii="GHEA Grapalat" w:hAnsi="GHEA Grapalat"/>
                <w:lang w:val="hy-AM"/>
              </w:rPr>
              <w:t>եր</w:t>
            </w:r>
            <w:r w:rsidR="00603FB6" w:rsidRPr="00BD1887">
              <w:rPr>
                <w:rFonts w:ascii="GHEA Grapalat" w:hAnsi="GHEA Grapalat"/>
                <w:lang w:val="hy-AM"/>
              </w:rPr>
              <w:t xml:space="preserve">։ </w:t>
            </w:r>
            <w:r w:rsidR="00E04929" w:rsidRPr="00BD1887">
              <w:rPr>
                <w:rFonts w:ascii="GHEA Grapalat" w:hAnsi="GHEA Grapalat"/>
                <w:lang w:val="hy-AM"/>
              </w:rPr>
              <w:t>Նշված աշպխատանքների ձեռքբերման</w:t>
            </w:r>
            <w:r w:rsidR="00EE4894" w:rsidRPr="00BD1887">
              <w:rPr>
                <w:rFonts w:ascii="GHEA Grapalat" w:hAnsi="GHEA Grapalat"/>
                <w:lang w:val="hy-AM"/>
              </w:rPr>
              <w:t xml:space="preserve"> նպատակով</w:t>
            </w:r>
            <w:r w:rsidR="005041FD" w:rsidRPr="00BD1887">
              <w:rPr>
                <w:rFonts w:ascii="GHEA Grapalat" w:hAnsi="GHEA Grapalat"/>
                <w:lang w:val="hy-AM"/>
              </w:rPr>
              <w:t xml:space="preserve"> մրցակցային սկզբունքներով</w:t>
            </w:r>
            <w:r w:rsidR="00EE4894" w:rsidRPr="00BD1887">
              <w:rPr>
                <w:rFonts w:ascii="GHEA Grapalat" w:hAnsi="GHEA Grapalat"/>
                <w:lang w:val="hy-AM"/>
              </w:rPr>
              <w:t xml:space="preserve"> կազմակերպված</w:t>
            </w:r>
            <w:r w:rsidR="00E04929" w:rsidRPr="00BD1887">
              <w:rPr>
                <w:rFonts w:ascii="GHEA Grapalat" w:hAnsi="GHEA Grapalat"/>
                <w:lang w:val="hy-AM"/>
              </w:rPr>
              <w:t xml:space="preserve"> </w:t>
            </w:r>
            <w:r w:rsidR="005041FD" w:rsidRPr="00BD1887">
              <w:rPr>
                <w:rFonts w:ascii="GHEA Grapalat" w:hAnsi="GHEA Grapalat"/>
                <w:lang w:val="hy-AM"/>
              </w:rPr>
              <w:t xml:space="preserve">գնման ընթացակարգերի </w:t>
            </w:r>
            <w:r w:rsidR="00E04929" w:rsidRPr="00BD1887">
              <w:rPr>
                <w:rFonts w:ascii="GHEA Grapalat" w:hAnsi="GHEA Grapalat"/>
                <w:lang w:val="hy-AM"/>
              </w:rPr>
              <w:t xml:space="preserve">արդյունքում </w:t>
            </w:r>
            <w:r w:rsidR="00E9224C" w:rsidRPr="00BD1887">
              <w:rPr>
                <w:rFonts w:ascii="GHEA Grapalat" w:hAnsi="GHEA Grapalat"/>
                <w:lang w:val="hy-AM"/>
              </w:rPr>
              <w:t>կնքվել են</w:t>
            </w:r>
            <w:r w:rsidR="005041FD" w:rsidRPr="00BD1887">
              <w:rPr>
                <w:rFonts w:ascii="GHEA Grapalat" w:hAnsi="GHEA Grapalat"/>
                <w:lang w:val="hy-AM"/>
              </w:rPr>
              <w:t xml:space="preserve"> 267,496.6 հազար դրամի </w:t>
            </w:r>
            <w:r w:rsidR="00441B5B" w:rsidRPr="00BD1887">
              <w:rPr>
                <w:rFonts w:ascii="GHEA Grapalat" w:hAnsi="GHEA Grapalat"/>
                <w:lang w:val="hy-AM"/>
              </w:rPr>
              <w:t>պայմանագրեր (աշխատանքների կապալի, տեխնիկական և հեղինակային հսկողությունների</w:t>
            </w:r>
            <w:r w:rsidR="002143DE" w:rsidRPr="00BD1887">
              <w:rPr>
                <w:rFonts w:ascii="GHEA Grapalat" w:hAnsi="GHEA Grapalat"/>
                <w:lang w:val="hy-AM"/>
              </w:rPr>
              <w:t xml:space="preserve"> իրականացման</w:t>
            </w:r>
            <w:r w:rsidR="00441B5B" w:rsidRPr="00BD1887">
              <w:rPr>
                <w:rFonts w:ascii="GHEA Grapalat" w:hAnsi="GHEA Grapalat"/>
                <w:lang w:val="hy-AM"/>
              </w:rPr>
              <w:t>)</w:t>
            </w:r>
            <w:r w:rsidR="000F715B" w:rsidRPr="00BD1887">
              <w:rPr>
                <w:rFonts w:ascii="GHEA Grapalat" w:hAnsi="GHEA Grapalat"/>
                <w:lang w:val="hy-AM"/>
              </w:rPr>
              <w:t>, որն էլ նախատեսվում է սույն որոշման նախագծով տրամադրել</w:t>
            </w:r>
            <w:r w:rsidR="004B627D">
              <w:rPr>
                <w:rFonts w:ascii="GHEA Grapalat" w:hAnsi="GHEA Grapalat"/>
                <w:lang w:val="hy-AM"/>
              </w:rPr>
              <w:t xml:space="preserve"> ֆինանսավորման նպատակով</w:t>
            </w:r>
            <w:r w:rsidR="00226036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C47642" w:rsidRPr="00BD1887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>4.1. Եկամուտների գնահատում</w:t>
            </w:r>
          </w:p>
        </w:tc>
        <w:tc>
          <w:tcPr>
            <w:tcW w:w="3728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4.2. Ծախսերի գնահատում </w:t>
            </w:r>
          </w:p>
        </w:tc>
        <w:tc>
          <w:tcPr>
            <w:tcW w:w="3728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  <w:tr w:rsidR="00C47642" w:rsidRPr="00BD1887"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  <w:r w:rsidRPr="00BD1887">
              <w:rPr>
                <w:rFonts w:ascii="GHEA Grapalat" w:hAnsi="GHEA Grapalat"/>
              </w:rPr>
              <w:t xml:space="preserve">5.  Այլ տեղեկություններ (եթե այդպիսիք առկա են) </w:t>
            </w:r>
          </w:p>
        </w:tc>
        <w:tc>
          <w:tcPr>
            <w:tcW w:w="372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7642" w:rsidRPr="00BD1887" w:rsidRDefault="00C47642" w:rsidP="00552FEE">
            <w:pPr>
              <w:rPr>
                <w:rFonts w:ascii="GHEA Grapalat" w:hAnsi="GHEA Grapalat"/>
              </w:rPr>
            </w:pPr>
          </w:p>
        </w:tc>
      </w:tr>
    </w:tbl>
    <w:p w:rsidR="006C648B" w:rsidRPr="00BD1887" w:rsidRDefault="006C648B" w:rsidP="00643A1A">
      <w:pPr>
        <w:rPr>
          <w:rFonts w:ascii="GHEA Grapalat" w:hAnsi="GHEA Grapalat"/>
        </w:rPr>
      </w:pPr>
    </w:p>
    <w:sectPr w:rsidR="006C648B" w:rsidRPr="00BD1887" w:rsidSect="00BD1887">
      <w:pgSz w:w="11906" w:h="16838"/>
      <w:pgMar w:top="71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08"/>
  <w:characterSpacingControl w:val="doNotCompress"/>
  <w:compat/>
  <w:rsids>
    <w:rsidRoot w:val="00391AAF"/>
    <w:rsid w:val="00013F3B"/>
    <w:rsid w:val="000721D7"/>
    <w:rsid w:val="000830B5"/>
    <w:rsid w:val="000C1163"/>
    <w:rsid w:val="000D0C05"/>
    <w:rsid w:val="000F715B"/>
    <w:rsid w:val="00123959"/>
    <w:rsid w:val="00177C19"/>
    <w:rsid w:val="001966A5"/>
    <w:rsid w:val="001B61F7"/>
    <w:rsid w:val="002143DE"/>
    <w:rsid w:val="002213F1"/>
    <w:rsid w:val="00226036"/>
    <w:rsid w:val="00260E4F"/>
    <w:rsid w:val="0028773D"/>
    <w:rsid w:val="002E3DC6"/>
    <w:rsid w:val="003315E4"/>
    <w:rsid w:val="00331A37"/>
    <w:rsid w:val="0035488F"/>
    <w:rsid w:val="00356EC2"/>
    <w:rsid w:val="00363ADC"/>
    <w:rsid w:val="00391AAF"/>
    <w:rsid w:val="0039302D"/>
    <w:rsid w:val="003A5210"/>
    <w:rsid w:val="003A7C45"/>
    <w:rsid w:val="003E42F2"/>
    <w:rsid w:val="003F7ADC"/>
    <w:rsid w:val="0040637C"/>
    <w:rsid w:val="00414E78"/>
    <w:rsid w:val="00420CE1"/>
    <w:rsid w:val="00441B5B"/>
    <w:rsid w:val="004660B9"/>
    <w:rsid w:val="00470E96"/>
    <w:rsid w:val="004A02D4"/>
    <w:rsid w:val="004B627D"/>
    <w:rsid w:val="004E0FB4"/>
    <w:rsid w:val="004E388E"/>
    <w:rsid w:val="005041FD"/>
    <w:rsid w:val="005226D3"/>
    <w:rsid w:val="00541332"/>
    <w:rsid w:val="005455E0"/>
    <w:rsid w:val="00552FEE"/>
    <w:rsid w:val="00554F7C"/>
    <w:rsid w:val="005743CA"/>
    <w:rsid w:val="00585B1C"/>
    <w:rsid w:val="00585F5B"/>
    <w:rsid w:val="005C6293"/>
    <w:rsid w:val="005E4666"/>
    <w:rsid w:val="00603FB6"/>
    <w:rsid w:val="006371BB"/>
    <w:rsid w:val="00643A1A"/>
    <w:rsid w:val="00670381"/>
    <w:rsid w:val="00676B60"/>
    <w:rsid w:val="006A477B"/>
    <w:rsid w:val="006C648B"/>
    <w:rsid w:val="006D13F8"/>
    <w:rsid w:val="007C7983"/>
    <w:rsid w:val="00820E8D"/>
    <w:rsid w:val="0086663F"/>
    <w:rsid w:val="00893244"/>
    <w:rsid w:val="008A6252"/>
    <w:rsid w:val="008D3CCA"/>
    <w:rsid w:val="008E2AA9"/>
    <w:rsid w:val="008E611F"/>
    <w:rsid w:val="008F38D6"/>
    <w:rsid w:val="0092248E"/>
    <w:rsid w:val="009404CF"/>
    <w:rsid w:val="0097430C"/>
    <w:rsid w:val="009A38DA"/>
    <w:rsid w:val="009E08A3"/>
    <w:rsid w:val="00A07B42"/>
    <w:rsid w:val="00A15F11"/>
    <w:rsid w:val="00A23E20"/>
    <w:rsid w:val="00A36CDE"/>
    <w:rsid w:val="00A54B20"/>
    <w:rsid w:val="00A5786C"/>
    <w:rsid w:val="00A7703E"/>
    <w:rsid w:val="00A81D5C"/>
    <w:rsid w:val="00AC28E4"/>
    <w:rsid w:val="00AE115A"/>
    <w:rsid w:val="00B04B81"/>
    <w:rsid w:val="00B11DE1"/>
    <w:rsid w:val="00B36312"/>
    <w:rsid w:val="00B42B02"/>
    <w:rsid w:val="00B65396"/>
    <w:rsid w:val="00B80557"/>
    <w:rsid w:val="00B82D80"/>
    <w:rsid w:val="00B964F1"/>
    <w:rsid w:val="00BC2289"/>
    <w:rsid w:val="00BC57EC"/>
    <w:rsid w:val="00BC7CC8"/>
    <w:rsid w:val="00BD1887"/>
    <w:rsid w:val="00C45D29"/>
    <w:rsid w:val="00C47642"/>
    <w:rsid w:val="00C77D79"/>
    <w:rsid w:val="00CA136A"/>
    <w:rsid w:val="00CE163E"/>
    <w:rsid w:val="00D44828"/>
    <w:rsid w:val="00D44FE7"/>
    <w:rsid w:val="00D67CE7"/>
    <w:rsid w:val="00DE1213"/>
    <w:rsid w:val="00E04929"/>
    <w:rsid w:val="00E14723"/>
    <w:rsid w:val="00E321E2"/>
    <w:rsid w:val="00E34858"/>
    <w:rsid w:val="00E34BFC"/>
    <w:rsid w:val="00E400FB"/>
    <w:rsid w:val="00E525DF"/>
    <w:rsid w:val="00E55BF6"/>
    <w:rsid w:val="00E56777"/>
    <w:rsid w:val="00E64211"/>
    <w:rsid w:val="00E9224C"/>
    <w:rsid w:val="00EE4894"/>
    <w:rsid w:val="00EF2948"/>
    <w:rsid w:val="00F06122"/>
    <w:rsid w:val="00F22AD2"/>
    <w:rsid w:val="00F2793B"/>
    <w:rsid w:val="00F86960"/>
    <w:rsid w:val="00FC3AF5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AAF"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E163E"/>
    <w:pPr>
      <w:jc w:val="center"/>
    </w:pPr>
    <w:rPr>
      <w:sz w:val="24"/>
      <w:szCs w:val="24"/>
      <w:lang w:eastAsia="en-US"/>
    </w:rPr>
  </w:style>
  <w:style w:type="paragraph" w:customStyle="1" w:styleId="CharCharCharChar">
    <w:name w:val="Знак Знак Знак Char Char Char Char Знак Знак Знак"/>
    <w:basedOn w:val="Normal"/>
    <w:rsid w:val="0028773D"/>
    <w:pPr>
      <w:widowControl w:val="0"/>
      <w:bidi/>
      <w:adjustRightInd w:val="0"/>
      <w:spacing w:after="160" w:line="240" w:lineRule="exact"/>
    </w:pPr>
    <w:rPr>
      <w:rFonts w:ascii="Times New Roman" w:hAnsi="Times New Roman"/>
      <w:lang w:val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Karine-iravabanakan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Sona-Kechiyants</dc:creator>
  <cp:keywords/>
  <cp:lastModifiedBy>User</cp:lastModifiedBy>
  <cp:revision>2</cp:revision>
  <cp:lastPrinted>2013-03-19T16:35:00Z</cp:lastPrinted>
  <dcterms:created xsi:type="dcterms:W3CDTF">2013-03-20T12:45:00Z</dcterms:created>
  <dcterms:modified xsi:type="dcterms:W3CDTF">2013-03-20T12:45:00Z</dcterms:modified>
</cp:coreProperties>
</file>