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C5" w:rsidRDefault="000235C5" w:rsidP="00CB61E0">
      <w:pPr>
        <w:ind w:left="7650" w:firstLine="450"/>
        <w:rPr>
          <w:rFonts w:ascii="GHEA Grapalat" w:hAnsi="GHEA Grapalat"/>
          <w:b/>
          <w:sz w:val="24"/>
          <w:szCs w:val="24"/>
        </w:rPr>
      </w:pPr>
    </w:p>
    <w:p w:rsidR="000235C5" w:rsidRDefault="000235C5" w:rsidP="00CB61E0">
      <w:pPr>
        <w:ind w:left="7650" w:firstLine="450"/>
        <w:rPr>
          <w:rFonts w:ascii="GHEA Grapalat" w:hAnsi="GHEA Grapalat"/>
          <w:b/>
          <w:sz w:val="24"/>
          <w:szCs w:val="24"/>
        </w:rPr>
      </w:pPr>
    </w:p>
    <w:p w:rsidR="000235C5" w:rsidRDefault="000235C5" w:rsidP="00CB61E0">
      <w:pPr>
        <w:ind w:left="7650" w:firstLine="450"/>
        <w:rPr>
          <w:rFonts w:ascii="GHEA Grapalat" w:hAnsi="GHEA Grapalat"/>
          <w:b/>
          <w:sz w:val="24"/>
          <w:szCs w:val="24"/>
        </w:rPr>
      </w:pPr>
    </w:p>
    <w:p w:rsidR="000235C5" w:rsidRPr="00CB61E0" w:rsidRDefault="000235C5" w:rsidP="00CB61E0">
      <w:pPr>
        <w:ind w:left="7650" w:firstLine="450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B61E0">
        <w:rPr>
          <w:rFonts w:ascii="GHEA Grapalat" w:hAnsi="GHEA Grapalat"/>
          <w:b/>
          <w:sz w:val="24"/>
          <w:szCs w:val="24"/>
        </w:rPr>
        <w:t xml:space="preserve">      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Ն</w:t>
      </w:r>
      <w:r w:rsidRPr="00CB61E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ԱԽԱԳԻԾ </w:t>
      </w:r>
    </w:p>
    <w:p w:rsidR="000235C5" w:rsidRPr="00CB61E0" w:rsidRDefault="000235C5" w:rsidP="00CB61E0">
      <w:pPr>
        <w:ind w:left="7650" w:firstLine="450"/>
        <w:rPr>
          <w:rFonts w:ascii="GHEA Grapalat" w:hAnsi="GHEA Grapalat"/>
          <w:sz w:val="24"/>
          <w:szCs w:val="24"/>
        </w:rPr>
      </w:pPr>
      <w:r w:rsidRPr="00CB61E0">
        <w:rPr>
          <w:rFonts w:ascii="GHEA Grapalat" w:hAnsi="GHEA Grapalat"/>
          <w:b/>
          <w:sz w:val="24"/>
          <w:szCs w:val="24"/>
        </w:rPr>
        <w:t xml:space="preserve">  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արձանագրային</w:t>
      </w:r>
    </w:p>
    <w:p w:rsidR="000235C5" w:rsidRPr="00CB61E0" w:rsidRDefault="000235C5" w:rsidP="00CB61E0">
      <w:pPr>
        <w:ind w:firstLine="450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ind w:firstLine="450"/>
        <w:rPr>
          <w:rFonts w:ascii="GHEA Grapalat" w:hAnsi="GHEA Grapalat"/>
          <w:b/>
          <w:sz w:val="24"/>
          <w:szCs w:val="24"/>
        </w:rPr>
      </w:pPr>
    </w:p>
    <w:p w:rsidR="000235C5" w:rsidRPr="00CB61E0" w:rsidRDefault="000235C5" w:rsidP="00CB61E0">
      <w:pPr>
        <w:ind w:firstLine="450"/>
        <w:rPr>
          <w:rFonts w:ascii="GHEA Grapalat" w:hAnsi="GHEA Grapalat"/>
          <w:b/>
          <w:sz w:val="24"/>
          <w:szCs w:val="24"/>
        </w:rPr>
      </w:pPr>
    </w:p>
    <w:p w:rsidR="000235C5" w:rsidRPr="00CB61E0" w:rsidRDefault="000235C5" w:rsidP="00CB61E0">
      <w:pPr>
        <w:ind w:firstLine="450"/>
        <w:rPr>
          <w:rFonts w:ascii="GHEA Grapalat" w:hAnsi="GHEA Grapalat"/>
          <w:sz w:val="24"/>
          <w:szCs w:val="24"/>
        </w:rPr>
      </w:pPr>
      <w:r w:rsidRPr="00CB61E0">
        <w:rPr>
          <w:rFonts w:ascii="GHEA Grapalat" w:hAnsi="GHEA Grapalat"/>
          <w:b/>
          <w:sz w:val="24"/>
          <w:szCs w:val="24"/>
        </w:rPr>
        <w:t xml:space="preserve"> </w:t>
      </w:r>
    </w:p>
    <w:p w:rsidR="000235C5" w:rsidRPr="00CB61E0" w:rsidRDefault="000235C5" w:rsidP="00CB61E0">
      <w:pPr>
        <w:ind w:firstLine="450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ind w:firstLine="450"/>
        <w:jc w:val="center"/>
        <w:rPr>
          <w:rFonts w:ascii="GHEA Grapalat" w:hAnsi="GHEA Grapalat"/>
          <w:b/>
          <w:sz w:val="24"/>
          <w:szCs w:val="24"/>
        </w:rPr>
      </w:pPr>
      <w:r w:rsidRPr="00CB61E0">
        <w:rPr>
          <w:rFonts w:ascii="GHEA Grapalat" w:hAnsi="GHEA Grapalat"/>
          <w:b/>
          <w:sz w:val="24"/>
          <w:szCs w:val="24"/>
        </w:rPr>
        <w:t>«ՇՐՋԱԿԱ ՄԻՋԱՎԱՅՐԻ ՊԵՏԱԿԱՆ ՄՈՆԻԹՈՐԻՆԳԻ ԶԱՐԳԱՑՄԱՆ» ՀԱՅԵՑԱԿԱՐԳԻՆ ՀԱՎԱՆՈՒԹՅՈՒՆ ՏԱԼՈՒ ՄԱՍԻՆ</w:t>
      </w:r>
    </w:p>
    <w:p w:rsidR="000235C5" w:rsidRPr="00CB61E0" w:rsidRDefault="000235C5" w:rsidP="00CB61E0">
      <w:pPr>
        <w:pBdr>
          <w:bottom w:val="single" w:sz="6" w:space="1" w:color="auto"/>
        </w:pBdr>
        <w:ind w:firstLine="450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ind w:firstLine="450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spacing w:line="276" w:lineRule="auto"/>
        <w:ind w:firstLine="450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spacing w:line="276" w:lineRule="auto"/>
        <w:ind w:firstLine="450"/>
        <w:rPr>
          <w:rFonts w:ascii="Arial Armenian" w:hAnsi="Arial Armenian"/>
          <w:sz w:val="24"/>
          <w:szCs w:val="24"/>
          <w:lang w:eastAsia="ru-RU"/>
        </w:rPr>
      </w:pPr>
    </w:p>
    <w:p w:rsidR="000235C5" w:rsidRPr="00CB61E0" w:rsidRDefault="000235C5" w:rsidP="00CB61E0">
      <w:pPr>
        <w:spacing w:line="276" w:lineRule="auto"/>
        <w:ind w:firstLine="450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numPr>
          <w:ilvl w:val="0"/>
          <w:numId w:val="32"/>
        </w:numPr>
        <w:spacing w:line="276" w:lineRule="auto"/>
        <w:ind w:left="0" w:firstLine="630"/>
        <w:rPr>
          <w:rFonts w:ascii="GHEA Grapalat" w:hAnsi="GHEA Grapalat"/>
          <w:sz w:val="24"/>
          <w:szCs w:val="24"/>
        </w:rPr>
      </w:pPr>
      <w:r w:rsidRPr="00CB61E0">
        <w:rPr>
          <w:rFonts w:ascii="GHEA Grapalat" w:hAnsi="GHEA Grapalat"/>
          <w:sz w:val="24"/>
          <w:szCs w:val="24"/>
        </w:rPr>
        <w:t>Հավանություն տալ «</w:t>
      </w:r>
      <w:r w:rsidRPr="00CB61E0">
        <w:rPr>
          <w:rFonts w:ascii="GHEA Grapalat" w:hAnsi="GHEA Grapalat"/>
          <w:sz w:val="24"/>
          <w:szCs w:val="24"/>
          <w:lang w:val="ru-RU"/>
        </w:rPr>
        <w:t>Շ</w:t>
      </w:r>
      <w:r w:rsidRPr="00CB61E0">
        <w:rPr>
          <w:rFonts w:ascii="GHEA Grapalat" w:hAnsi="GHEA Grapalat"/>
          <w:sz w:val="24"/>
          <w:szCs w:val="24"/>
        </w:rPr>
        <w:t>րջակա միջավայրի պետական մոնիթորինգի զարգացման հայեցակարգին»` համաձայն հավելվածի:</w:t>
      </w:r>
    </w:p>
    <w:p w:rsidR="000235C5" w:rsidRPr="00CB61E0" w:rsidRDefault="000235C5" w:rsidP="00CB61E0">
      <w:pPr>
        <w:spacing w:line="276" w:lineRule="auto"/>
        <w:ind w:firstLine="630"/>
        <w:rPr>
          <w:rFonts w:ascii="GHEA Grapalat" w:hAnsi="GHEA Grapalat"/>
          <w:sz w:val="24"/>
          <w:szCs w:val="24"/>
        </w:rPr>
      </w:pPr>
      <w:r w:rsidRPr="00CB61E0">
        <w:rPr>
          <w:rFonts w:ascii="GHEA Grapalat" w:hAnsi="GHEA Grapalat"/>
          <w:sz w:val="24"/>
          <w:szCs w:val="24"/>
        </w:rPr>
        <w:t xml:space="preserve">2.  Հայաստանի Հանրապետության բնապահպանության նախարարին` մշակել և  </w:t>
      </w:r>
      <w:r>
        <w:rPr>
          <w:rFonts w:ascii="GHEA Grapalat" w:hAnsi="GHEA Grapalat"/>
          <w:sz w:val="24"/>
          <w:szCs w:val="24"/>
        </w:rPr>
        <w:t xml:space="preserve">մինչև 2018 թվականի ապրիլի 1-ը </w:t>
      </w:r>
      <w:r w:rsidRPr="00CB61E0">
        <w:rPr>
          <w:rFonts w:ascii="GHEA Grapalat" w:hAnsi="GHEA Grapalat"/>
          <w:sz w:val="24"/>
          <w:szCs w:val="24"/>
        </w:rPr>
        <w:t>Հայաստանի Հանրապետության կառավարության աշխատակազմ ներկայացնել հայեցակարգի կատարումն ապահովող միջոցառումների ծրագիրը:</w:t>
      </w:r>
    </w:p>
    <w:p w:rsidR="000235C5" w:rsidRPr="00CB61E0" w:rsidRDefault="000235C5" w:rsidP="00CB61E0">
      <w:pPr>
        <w:spacing w:line="276" w:lineRule="auto"/>
        <w:ind w:firstLine="630"/>
        <w:rPr>
          <w:rFonts w:ascii="GHEA Grapalat" w:hAnsi="GHEA Grapalat"/>
          <w:sz w:val="24"/>
          <w:szCs w:val="24"/>
        </w:rPr>
      </w:pPr>
      <w:r w:rsidRPr="00CB61E0">
        <w:rPr>
          <w:rFonts w:ascii="GHEA Grapalat" w:hAnsi="GHEA Grapalat"/>
          <w:sz w:val="24"/>
          <w:szCs w:val="24"/>
        </w:rPr>
        <w:t> </w:t>
      </w:r>
    </w:p>
    <w:p w:rsidR="000235C5" w:rsidRPr="00CB61E0" w:rsidRDefault="000235C5" w:rsidP="00CB61E0">
      <w:pPr>
        <w:pStyle w:val="mechtex"/>
        <w:spacing w:line="276" w:lineRule="auto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  <w:sz w:val="24"/>
          <w:szCs w:val="24"/>
        </w:rPr>
      </w:pPr>
    </w:p>
    <w:p w:rsidR="000235C5" w:rsidRPr="00CB61E0" w:rsidRDefault="000235C5" w:rsidP="00CB61E0">
      <w:pPr>
        <w:rPr>
          <w:rFonts w:ascii="GHEA Grapalat" w:hAnsi="GHEA Grapalat"/>
          <w:sz w:val="24"/>
          <w:szCs w:val="24"/>
        </w:rPr>
      </w:pPr>
      <w:r w:rsidRPr="00CB61E0">
        <w:rPr>
          <w:rFonts w:ascii="GHEA Grapalat" w:hAnsi="GHEA Grapalat"/>
          <w:sz w:val="24"/>
          <w:szCs w:val="24"/>
        </w:rPr>
        <w:br w:type="page"/>
      </w:r>
    </w:p>
    <w:p w:rsidR="000235C5" w:rsidRPr="00CB61E0" w:rsidRDefault="000235C5" w:rsidP="00CB61E0">
      <w:pPr>
        <w:ind w:left="7920" w:right="-270" w:firstLine="450"/>
        <w:rPr>
          <w:rFonts w:ascii="GHEA Grapalat" w:hAnsi="GHEA Grapalat"/>
          <w:sz w:val="20"/>
          <w:szCs w:val="20"/>
        </w:rPr>
      </w:pPr>
      <w:r w:rsidRPr="00CB61E0">
        <w:rPr>
          <w:rFonts w:ascii="GHEA Grapalat" w:hAnsi="GHEA Grapalat"/>
          <w:sz w:val="20"/>
          <w:szCs w:val="20"/>
        </w:rPr>
        <w:t>Հավելված</w:t>
      </w:r>
      <w:r w:rsidRPr="00CB61E0">
        <w:rPr>
          <w:rFonts w:ascii="GHEA Grapalat" w:hAnsi="GHEA Grapalat"/>
          <w:sz w:val="20"/>
          <w:szCs w:val="20"/>
        </w:rPr>
        <w:br/>
        <w:t xml:space="preserve">ՀՀ կառավարության 2017թ. </w:t>
      </w:r>
      <w:r w:rsidRPr="00CB61E0">
        <w:rPr>
          <w:rFonts w:ascii="GHEA Grapalat" w:hAnsi="GHEA Grapalat"/>
          <w:sz w:val="20"/>
          <w:szCs w:val="20"/>
        </w:rPr>
        <w:br/>
        <w:t>---------------------- նիստի ----</w:t>
      </w:r>
      <w:r w:rsidRPr="00CB61E0">
        <w:rPr>
          <w:rFonts w:ascii="GHEA Grapalat" w:hAnsi="GHEA Grapalat"/>
          <w:sz w:val="20"/>
          <w:szCs w:val="20"/>
        </w:rPr>
        <w:br/>
        <w:t>արձանագրային որոշման</w:t>
      </w:r>
    </w:p>
    <w:p w:rsidR="000235C5" w:rsidRPr="00CB61E0" w:rsidRDefault="000235C5" w:rsidP="00CB61E0">
      <w:pPr>
        <w:pStyle w:val="mechtex"/>
        <w:ind w:firstLine="450"/>
        <w:jc w:val="both"/>
        <w:rPr>
          <w:rFonts w:ascii="GHEA Grapalat" w:hAnsi="GHEA Grapalat"/>
        </w:rPr>
      </w:pPr>
    </w:p>
    <w:p w:rsidR="000235C5" w:rsidRPr="00CB61E0" w:rsidRDefault="000235C5" w:rsidP="00CB61E0">
      <w:pPr>
        <w:ind w:firstLine="450"/>
        <w:jc w:val="center"/>
        <w:rPr>
          <w:rFonts w:ascii="GHEA Grapalat" w:hAnsi="GHEA Grapalat"/>
          <w:b/>
          <w:sz w:val="24"/>
          <w:szCs w:val="24"/>
        </w:rPr>
      </w:pPr>
      <w:r w:rsidRPr="00CB61E0">
        <w:rPr>
          <w:rFonts w:ascii="GHEA Grapalat" w:hAnsi="GHEA Grapalat"/>
          <w:b/>
          <w:sz w:val="24"/>
          <w:szCs w:val="24"/>
        </w:rPr>
        <w:t>ՀԱՅԵՑԱԿԱՐԳ</w:t>
      </w:r>
    </w:p>
    <w:p w:rsidR="000235C5" w:rsidRPr="00CB61E0" w:rsidRDefault="000235C5" w:rsidP="00CB61E0">
      <w:pPr>
        <w:ind w:firstLine="450"/>
        <w:jc w:val="center"/>
        <w:rPr>
          <w:rFonts w:ascii="GHEA Grapalat" w:hAnsi="GHEA Grapalat"/>
          <w:b/>
          <w:sz w:val="24"/>
          <w:szCs w:val="24"/>
        </w:rPr>
      </w:pPr>
      <w:r w:rsidRPr="00CB61E0">
        <w:rPr>
          <w:rFonts w:ascii="GHEA Grapalat" w:hAnsi="GHEA Grapalat"/>
          <w:b/>
          <w:sz w:val="24"/>
          <w:szCs w:val="24"/>
        </w:rPr>
        <w:t xml:space="preserve"> «ՇՐՋԱԿԱ ՄԻՋԱՎԱՅՐԻ ՊԵՏԱԿԱՆ ՄՈՆԻԹՈՐԻՆԳԻ ԶԱՐԳԱՑՄԱՆ» </w:t>
      </w:r>
    </w:p>
    <w:p w:rsidR="000235C5" w:rsidRPr="00CB61E0" w:rsidRDefault="000235C5" w:rsidP="00CB61E0">
      <w:pPr>
        <w:pStyle w:val="ListParagraph"/>
        <w:tabs>
          <w:tab w:val="left" w:pos="720"/>
        </w:tabs>
        <w:ind w:firstLine="273"/>
        <w:rPr>
          <w:rFonts w:ascii="GHEA Grapalat" w:hAnsi="GHEA Grapalat"/>
          <w:b/>
          <w:sz w:val="24"/>
          <w:szCs w:val="24"/>
        </w:rPr>
      </w:pPr>
    </w:p>
    <w:p w:rsidR="000235C5" w:rsidRPr="00CB61E0" w:rsidRDefault="000235C5" w:rsidP="00CB61E0">
      <w:pPr>
        <w:tabs>
          <w:tab w:val="left" w:pos="720"/>
        </w:tabs>
        <w:autoSpaceDE w:val="0"/>
        <w:autoSpaceDN w:val="0"/>
        <w:adjustRightInd w:val="0"/>
        <w:ind w:firstLine="27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B61E0">
        <w:rPr>
          <w:rFonts w:ascii="GHEA Grapalat" w:hAnsi="GHEA Grapalat" w:cs="Sylfaen"/>
          <w:b/>
          <w:sz w:val="24"/>
          <w:szCs w:val="24"/>
          <w:lang w:val="af-ZA"/>
        </w:rPr>
        <w:t>I.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b/>
          <w:sz w:val="24"/>
          <w:szCs w:val="24"/>
          <w:lang w:val="af-ZA"/>
        </w:rPr>
        <w:t>ՄՇԱԿՈՂ ՄԱՐՄԻՆԸ</w:t>
      </w:r>
    </w:p>
    <w:p w:rsidR="000235C5" w:rsidRPr="00CB61E0" w:rsidRDefault="000235C5" w:rsidP="00CB61E0">
      <w:pPr>
        <w:tabs>
          <w:tab w:val="left" w:pos="720"/>
          <w:tab w:val="left" w:pos="765"/>
          <w:tab w:val="center" w:pos="5304"/>
        </w:tabs>
        <w:autoSpaceDE w:val="0"/>
        <w:autoSpaceDN w:val="0"/>
        <w:adjustRightInd w:val="0"/>
        <w:ind w:left="567" w:firstLine="273"/>
        <w:rPr>
          <w:rFonts w:ascii="GHEA Grapalat" w:hAnsi="GHEA Grapalat" w:cs="GHEA Grapalat"/>
          <w:noProof/>
          <w:sz w:val="24"/>
          <w:szCs w:val="24"/>
          <w:lang w:val="af-ZA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autoSpaceDE w:val="0"/>
        <w:autoSpaceDN w:val="0"/>
        <w:adjustRightInd w:val="0"/>
        <w:ind w:left="0" w:firstLine="273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>«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Շրջակա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միջավայրի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պետական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մոնիթորինգի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զարգացման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»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հայեցակարգը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(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այսուհետ՝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Հայեցակարգ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)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մշակ</w:t>
      </w:r>
      <w:r w:rsidRPr="00CB61E0">
        <w:rPr>
          <w:rFonts w:ascii="GHEA Grapalat" w:hAnsi="GHEA Grapalat" w:cs="GHEA Grapalat"/>
          <w:noProof/>
          <w:sz w:val="24"/>
          <w:szCs w:val="24"/>
        </w:rPr>
        <w:t>վ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ել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է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բնապահպանության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նախարարությ</w:t>
      </w:r>
      <w:r w:rsidRPr="00CB61E0">
        <w:rPr>
          <w:rFonts w:ascii="GHEA Grapalat" w:hAnsi="GHEA Grapalat" w:cs="GHEA Grapalat"/>
          <w:noProof/>
          <w:sz w:val="24"/>
          <w:szCs w:val="24"/>
        </w:rPr>
        <w:t>ա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ն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</w:rPr>
        <w:t>կողմից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>:</w:t>
      </w:r>
    </w:p>
    <w:p w:rsidR="000235C5" w:rsidRPr="00CB61E0" w:rsidRDefault="000235C5" w:rsidP="00CB61E0">
      <w:pPr>
        <w:tabs>
          <w:tab w:val="left" w:pos="720"/>
        </w:tabs>
        <w:autoSpaceDE w:val="0"/>
        <w:autoSpaceDN w:val="0"/>
        <w:adjustRightInd w:val="0"/>
        <w:ind w:firstLine="273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235C5" w:rsidRPr="00CB61E0" w:rsidRDefault="000235C5" w:rsidP="00CB61E0">
      <w:pPr>
        <w:pStyle w:val="ListParagraph"/>
        <w:tabs>
          <w:tab w:val="left" w:pos="720"/>
        </w:tabs>
        <w:autoSpaceDE w:val="0"/>
        <w:autoSpaceDN w:val="0"/>
        <w:adjustRightInd w:val="0"/>
        <w:ind w:firstLine="273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b/>
          <w:sz w:val="24"/>
          <w:szCs w:val="24"/>
          <w:lang w:val="af-ZA"/>
        </w:rPr>
        <w:t>II.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b/>
          <w:sz w:val="24"/>
          <w:szCs w:val="24"/>
          <w:lang w:val="hy-AM"/>
        </w:rPr>
        <w:t>ԱՄՓՈՓ ՀԱՄԱՌՈՏԱԳԻՐ</w:t>
      </w:r>
    </w:p>
    <w:p w:rsidR="000235C5" w:rsidRPr="00CB61E0" w:rsidRDefault="000235C5" w:rsidP="00CB61E0">
      <w:pPr>
        <w:tabs>
          <w:tab w:val="left" w:pos="720"/>
        </w:tabs>
        <w:ind w:firstLine="273"/>
        <w:rPr>
          <w:rFonts w:ascii="GHEA Grapalat" w:hAnsi="GHEA Grapalat" w:cs="Sylfaen"/>
          <w:sz w:val="24"/>
          <w:szCs w:val="24"/>
          <w:lang w:val="af-ZA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273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Շրջակա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մոնիթորինգն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այն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գործողությունների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ամբողջությունն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որի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նպատակն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շրջակա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վերաբերյալ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նշանակության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տեղեկատվության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հավաքագրումը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, վերլուծությունը,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գնահատումը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տրամադրումն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պահպանու</w:t>
      </w:r>
      <w:r w:rsidRPr="00CB61E0">
        <w:rPr>
          <w:rFonts w:ascii="GHEA Grapalat" w:hAnsi="GHEA Grapalat" w:cs="Sylfaen"/>
          <w:sz w:val="24"/>
          <w:szCs w:val="24"/>
          <w:lang w:eastAsia="ru-RU"/>
        </w:rPr>
        <w:t>մ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ը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: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Շրջակա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պետական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մոնիթորինգն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անհրաժեշտ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է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պետությանը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հասարակությանը</w:t>
      </w:r>
      <w:r w:rsidRPr="00CB61E0">
        <w:rPr>
          <w:rFonts w:ascii="GHEA Grapalat" w:hAnsi="GHEA Grapalat" w:cs="Sylfaen"/>
          <w:sz w:val="24"/>
          <w:szCs w:val="24"/>
          <w:lang w:eastAsia="ru-RU"/>
        </w:rPr>
        <w:t>՝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շրջակա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պահպանության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,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բնական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ռեսուրսների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կայուն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օգտագործման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,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երկրի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էկոլոգիական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անվտանգության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և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կայուն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Arial"/>
          <w:sz w:val="24"/>
          <w:szCs w:val="24"/>
          <w:lang w:eastAsia="ru-RU"/>
        </w:rPr>
        <w:t>զարգացման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բնության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մեջ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ընթացող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երևույթների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ու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պրոցեսների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դրանց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հետևանքների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վերաբերյալ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լիարժեք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պատկերացում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ունենալու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շրջակա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, ներառյալ` դրա բաղադրիչների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վիճակի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դրանց վրա բնածին ու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 xml:space="preserve"> մարդածին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փոփոխությունների վնասակար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հետևանքների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գնահատման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համար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273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Հայեցակարգը մշակվել է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CB61E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կառավարության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2017</w:t>
      </w:r>
      <w:r w:rsidRPr="00CB61E0">
        <w:rPr>
          <w:rFonts w:ascii="GHEA Grapalat" w:hAnsi="GHEA Grapalat" w:cs="Sylfaen"/>
          <w:bCs/>
          <w:sz w:val="24"/>
          <w:szCs w:val="24"/>
          <w:lang w:val="af-ZA" w:eastAsia="ru-RU"/>
        </w:rPr>
        <w:t xml:space="preserve"> 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>թ</w:t>
      </w:r>
      <w:r w:rsidRPr="00CB61E0">
        <w:rPr>
          <w:rFonts w:ascii="GHEA Grapalat" w:hAnsi="GHEA Grapalat" w:cs="Sylfaen"/>
          <w:bCs/>
          <w:sz w:val="24"/>
          <w:szCs w:val="24"/>
          <w:lang w:eastAsia="ru-RU"/>
        </w:rPr>
        <w:t>վական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>ի հունիսի 19-ի N 646-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Ա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որոշմամբ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հավանության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արժանացած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Հայաստանի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Հանրապետության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կառավարության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2017-2022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թվականների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 xml:space="preserve">ծրագրի 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«4.4.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ԲՆԱՊԱՀՊԱՆՈՒԹՅՈՒՆ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» 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բաժնի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2-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րդ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lang w:val="ru-RU" w:eastAsia="ru-RU"/>
        </w:rPr>
        <w:t>կետի</w:t>
      </w:r>
      <w:r w:rsidRPr="00CB61E0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6-րդ </w:t>
      </w:r>
      <w:r w:rsidRPr="00CB61E0">
        <w:rPr>
          <w:rFonts w:ascii="GHEA Grapalat" w:hAnsi="GHEA Grapalat" w:cs="Sylfaen"/>
          <w:bCs/>
          <w:sz w:val="24"/>
          <w:szCs w:val="24"/>
          <w:lang w:val="ru-RU" w:eastAsia="ru-RU"/>
        </w:rPr>
        <w:t>ենթա</w:t>
      </w:r>
      <w:r w:rsidRPr="00CB61E0">
        <w:rPr>
          <w:rFonts w:ascii="GHEA Grapalat" w:hAnsi="GHEA Grapalat"/>
          <w:bCs/>
          <w:sz w:val="24"/>
          <w:szCs w:val="24"/>
          <w:lang w:val="hy-AM" w:eastAsia="ru-RU"/>
        </w:rPr>
        <w:t>կետի կատարումն ապահովելու նպատակով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:</w:t>
      </w:r>
    </w:p>
    <w:p w:rsidR="000235C5" w:rsidRPr="00CB61E0" w:rsidRDefault="000235C5" w:rsidP="00185244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73"/>
        <w:rPr>
          <w:rFonts w:ascii="GHEA Grapalat" w:hAnsi="GHEA Grapalat"/>
          <w:sz w:val="24"/>
          <w:szCs w:val="24"/>
          <w:lang w:val="af-ZA"/>
        </w:rPr>
      </w:pPr>
      <w:r w:rsidRPr="00CB61E0">
        <w:rPr>
          <w:rFonts w:ascii="GHEA Grapalat" w:hAnsi="GHEA Grapalat" w:cs="GHEA Grapalat"/>
          <w:sz w:val="24"/>
          <w:szCs w:val="24"/>
          <w:lang w:val="hy-AM"/>
        </w:rPr>
        <w:t>Հայեցակարգը բաղկացած է տասը բաժնից: Հայեցակարգում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ներկայացվում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Հանրապետությունում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շրջակա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պետական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ներկա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վիճակը</w:t>
      </w:r>
      <w:r w:rsidRPr="00CB61E0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>հայեցակարգի նպատակը և խնդիրները, դրանց լուծման համար անհրաժեշտ քաղաքականության մշակման հիմնավորվածությունը ու անհրաժեշտությունը, առաջարկվող լուծումները, ակնկալվող արդյունքները, մոտավոր ֆինանսական գնահատականը և ամփոփ եզրակացությունը: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firstLine="273"/>
        <w:contextualSpacing/>
        <w:rPr>
          <w:rFonts w:ascii="GHEA Grapalat" w:hAnsi="GHEA Grapalat"/>
          <w:sz w:val="24"/>
          <w:szCs w:val="24"/>
          <w:lang w:val="af-ZA"/>
        </w:rPr>
      </w:pPr>
    </w:p>
    <w:p w:rsidR="000235C5" w:rsidRPr="00CB61E0" w:rsidRDefault="000235C5" w:rsidP="00CB61E0">
      <w:pPr>
        <w:pStyle w:val="ListParagraph"/>
        <w:tabs>
          <w:tab w:val="left" w:pos="0"/>
        </w:tabs>
        <w:ind w:left="0" w:firstLine="273"/>
        <w:jc w:val="center"/>
        <w:rPr>
          <w:rFonts w:ascii="GHEA Grapalat" w:hAnsi="GHEA Grapalat"/>
          <w:b/>
          <w:sz w:val="24"/>
          <w:szCs w:val="24"/>
        </w:rPr>
      </w:pPr>
      <w:r w:rsidRPr="00CB61E0">
        <w:rPr>
          <w:rFonts w:ascii="GHEA Grapalat" w:hAnsi="GHEA Grapalat" w:cs="Sylfaen"/>
          <w:b/>
          <w:sz w:val="24"/>
          <w:szCs w:val="24"/>
          <w:lang w:val="af-ZA"/>
        </w:rPr>
        <w:t>I</w:t>
      </w:r>
      <w:r w:rsidRPr="00CB61E0">
        <w:rPr>
          <w:rFonts w:ascii="GHEA Grapalat" w:hAnsi="GHEA Grapalat" w:cs="Sylfaen"/>
          <w:b/>
          <w:sz w:val="24"/>
          <w:szCs w:val="24"/>
        </w:rPr>
        <w:t>I</w:t>
      </w:r>
      <w:r w:rsidRPr="00CB61E0">
        <w:rPr>
          <w:rFonts w:ascii="GHEA Grapalat" w:hAnsi="GHEA Grapalat" w:cs="Sylfaen"/>
          <w:b/>
          <w:sz w:val="24"/>
          <w:szCs w:val="24"/>
          <w:lang w:val="af-ZA"/>
        </w:rPr>
        <w:t>I.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ՆԵՐԱԾՈՒԹՅՈՒՆ</w:t>
      </w:r>
    </w:p>
    <w:p w:rsidR="000235C5" w:rsidRPr="00CB61E0" w:rsidRDefault="000235C5" w:rsidP="00CB61E0">
      <w:pPr>
        <w:pStyle w:val="ListParagraph"/>
        <w:tabs>
          <w:tab w:val="left" w:pos="720"/>
        </w:tabs>
        <w:ind w:left="0" w:firstLine="273"/>
        <w:rPr>
          <w:rFonts w:ascii="GHEA Grapalat" w:hAnsi="GHEA Grapalat"/>
          <w:b/>
          <w:sz w:val="24"/>
          <w:szCs w:val="24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142" w:firstLine="273"/>
        <w:rPr>
          <w:rFonts w:ascii="GHEA Grapalat" w:hAnsi="GHEA Grapalat"/>
          <w:b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Տնտեսության տարբեր ոլորտների կայուն զարգացումը ենթադրում և կարևորում է ազգային </w:t>
      </w:r>
      <w:r w:rsidRPr="00CB61E0">
        <w:rPr>
          <w:rFonts w:ascii="GHEA Grapalat" w:hAnsi="GHEA Grapalat" w:cs="Sylfaen"/>
          <w:sz w:val="24"/>
          <w:szCs w:val="24"/>
          <w:lang w:val="ru-RU"/>
        </w:rPr>
        <w:t>էկոլոգիական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քաղաքականության ներդաշնակ ուղղորդչի դերը, որի ապահովման կարևորագույն նախապայմանը շրջակա միջավայրի պետական </w:t>
      </w:r>
      <w:r w:rsidRPr="00CB61E0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մոնիթորինգն է: </w:t>
      </w:r>
      <w:r w:rsidRPr="00CB61E0">
        <w:rPr>
          <w:rFonts w:ascii="GHEA Grapalat" w:hAnsi="GHEA Grapalat" w:cs="Sylfaen"/>
          <w:sz w:val="24"/>
          <w:szCs w:val="24"/>
        </w:rPr>
        <w:t>Բացի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այդ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Հայաստանի Հանրապետության ակտիվ ներգրավումը շրջակա միջավայրի պահպանության բնագավառում համաշխարհային գործընթացներին նույնպես պահանջում է ուշադրության կենտրոնում պահել շրջակա միջավայրի մոնիթորինգի գործընթացն` ապահովելով ազգային և միջազգային շրջանակներում գործադրվող ջանքերի ներդաշնակեցումն ու համակարգումը: 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autoSpaceDE w:val="0"/>
        <w:autoSpaceDN w:val="0"/>
        <w:adjustRightInd w:val="0"/>
        <w:ind w:left="0" w:firstLine="273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Սույն հայեցակարգի շրջանակներում շրջակա միջավայրի պետական միասնական մոնիթորինգը բնորոշվում է որպես հանրապետական, տարածքային կառավարման և տեղական ինքնակառավարման մարմինների կողմից իրենց իրավասությունների սահմանում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անընդհատ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կամ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պարբերական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ռեժիմով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սահմանված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կարգով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նմուշառումների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դիտարկումների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փորձարկումների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միջոցով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շրջակա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af-ZA"/>
        </w:rPr>
        <w:t>ու բնական ռեսուրսների վիճակի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բնական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երևույթների,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նաև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մարդածին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ազդեցության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հետևանքով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նույն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այդ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մարդու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համար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նշված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փոփոխությունների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հետևանքների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դրանց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կանխատեսումների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վերաբերյալ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տեղեկատվության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ստեղծման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գնահատման,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տրամադրման և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պահպանման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մշտապես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իրականացվող</w:t>
      </w:r>
      <w:r w:rsidRPr="00CB61E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af-ZA"/>
        </w:rPr>
        <w:t>գործընթաց: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142" w:firstLine="273"/>
        <w:rPr>
          <w:rFonts w:ascii="GHEA Grapalat" w:hAnsi="GHEA Grapalat"/>
          <w:b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</w:rPr>
        <w:t>Էկոհամակարգային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մոտեցմամբ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ոնիթորինգն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է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քանակական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հատկությունների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դրա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վրա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`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օդի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մթնոլորտում առկա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գործոնների 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նաև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օզոնային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շերտը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քայքայող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մարդածին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այլ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.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մակերևութային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ստորերկրյա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ջրային էկոհամակարգերի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քանակական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հատկությունների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բաղադրության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ռադիոակտիվ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թափոններով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աղտոտվածության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նաև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վիճակը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վատթարացնող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այլ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ազդեցությունների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.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որակի,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փոփոխությունների, հողերի դեգրադացիայի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վրա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այլ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ազդեցությունների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.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>4)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ճառագայթային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.</w:t>
      </w:r>
      <w:r w:rsidRPr="00CB61E0">
        <w:rPr>
          <w:rFonts w:ascii="GHEA Grapalat" w:hAnsi="GHEA Grapalat"/>
          <w:sz w:val="24"/>
          <w:szCs w:val="24"/>
          <w:lang w:val="hy-AM"/>
        </w:rPr>
        <w:tab/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ab/>
        <w:t xml:space="preserve">5)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թափոնների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գործածության արդյունքում առաջացած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ազդեցությունների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.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բուսական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կենդանական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աշխարհի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այդ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անտառների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պոպուլյացիաների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համակեցությունների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բազմազանության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նաև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տարածվածության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վայրերի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կամ աճելավայրերի և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գոյության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առանձնահատուկ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դեր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խաղացող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B61E0">
        <w:rPr>
          <w:rFonts w:ascii="GHEA Grapalat" w:hAnsi="GHEA Grapalat"/>
          <w:sz w:val="24"/>
          <w:szCs w:val="24"/>
          <w:lang w:val="hy-AM"/>
        </w:rPr>
        <w:t>: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7) Էկզոգեն և էնդոգեն պրոցեսների նկատմամբ: 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142" w:firstLine="273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Մոնիթորինգն իրականացվում է նաև այն բնածին և տեխնածին աղետների դեպքում, որոնք առաջացնում կամ կարող են առաջացնել շրջակա միջավայրի աղտոտում կամ բնական ռեսուրսների վիճակի վատթարացում (հատուկ մոնիտորինգ): 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142" w:firstLine="273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Շրջակա միջավայրի պետական մոնիթորինգի հայեցակարգը վերջին անգամ մշակվել է </w:t>
      </w:r>
      <w:r w:rsidRPr="00CB61E0">
        <w:rPr>
          <w:rFonts w:ascii="GHEA Grapalat" w:hAnsi="GHEA Grapalat"/>
          <w:sz w:val="24"/>
          <w:szCs w:val="24"/>
          <w:lang w:val="hy-AM"/>
        </w:rPr>
        <w:t>2006թվականին իսկ հայեցակարգից բխող խնդիրների իրականացման միջոցառումների ծրագիրը մշակվել է 2007-2011 թվականների համար: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142" w:firstLine="273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Սույն հայեցակարգի անհրաժեշտությունը պայմանավորված է այն հանգամանքով որ, չնայած 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շրջակա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առանձին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 xml:space="preserve"> 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բաղադրիչների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մոնիթորինգի ուղղությամբ Հայաստանի Հանրապետության կառավարության իրականացրած միջոցառումներին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, շրջակ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ա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միջավայր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 xml:space="preserve">ի 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մոնիթորինգ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ի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առանձի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ն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բաղադրիչներ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ի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մասո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վ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հավասարաչա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փ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զարգացու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մ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տեղի չ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ի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ունեցե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լ: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>Շրջակ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ա</w:t>
      </w:r>
      <w:r w:rsidRPr="00CB61E0">
        <w:rPr>
          <w:rFonts w:ascii="GHEA Grapalat" w:hAnsi="GHEA Grapalat" w:cs="AK Courier"/>
          <w:sz w:val="24"/>
          <w:szCs w:val="24"/>
          <w:lang w:val="hy-AM"/>
        </w:rPr>
        <w:t xml:space="preserve"> միջավայր</w:t>
      </w:r>
      <w:r w:rsidRPr="00CB61E0">
        <w:rPr>
          <w:rFonts w:ascii="GHEA Grapalat" w:hAnsi="GHEA Grapalat" w:cs="AK Courier"/>
          <w:sz w:val="24"/>
          <w:szCs w:val="24"/>
          <w:lang w:val="pt-BR"/>
        </w:rPr>
        <w:t>ի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 բաղադրիչների մոնիթորինգի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գործող օրենսդրական հենքի կատարելագործման խնդիրն արդիական է, քանի որ այն չի ապահովում էկոհամակարգային մոտեցմա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ն </w:t>
      </w:r>
      <w:r w:rsidRPr="00CB61E0">
        <w:rPr>
          <w:rFonts w:ascii="GHEA Grapalat" w:hAnsi="GHEA Grapalat"/>
          <w:sz w:val="24"/>
          <w:szCs w:val="24"/>
          <w:lang w:val="hy-AM"/>
        </w:rPr>
        <w:t>մոդել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ի </w:t>
      </w:r>
      <w:r w:rsidRPr="00CB61E0">
        <w:rPr>
          <w:rFonts w:ascii="GHEA Grapalat" w:hAnsi="GHEA Grapalat"/>
          <w:sz w:val="24"/>
          <w:szCs w:val="24"/>
          <w:lang w:val="hy-AM"/>
        </w:rPr>
        <w:t>կիրառմամ</w:t>
      </w:r>
      <w:r w:rsidRPr="00CB61E0">
        <w:rPr>
          <w:rFonts w:ascii="GHEA Grapalat" w:hAnsi="GHEA Grapalat"/>
          <w:sz w:val="24"/>
          <w:szCs w:val="24"/>
          <w:lang w:val="pt-BR"/>
        </w:rPr>
        <w:t>բ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միասնական մոնիթորինգի իրականացմա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ն </w:t>
      </w:r>
      <w:r w:rsidRPr="00CB61E0">
        <w:rPr>
          <w:rFonts w:ascii="GHEA Grapalat" w:hAnsi="GHEA Grapalat"/>
          <w:sz w:val="24"/>
          <w:szCs w:val="24"/>
          <w:lang w:val="hy-AM"/>
        </w:rPr>
        <w:t>ու տեղեկատվական համակարգերի կառավարմա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ն </w:t>
      </w:r>
      <w:r w:rsidRPr="00CB61E0">
        <w:rPr>
          <w:rFonts w:ascii="GHEA Grapalat" w:hAnsi="GHEA Grapalat"/>
          <w:sz w:val="24"/>
          <w:szCs w:val="24"/>
          <w:lang w:val="hy-AM"/>
        </w:rPr>
        <w:t>և բնությա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ն </w:t>
      </w:r>
      <w:r w:rsidRPr="00CB61E0">
        <w:rPr>
          <w:rFonts w:ascii="GHEA Grapalat" w:hAnsi="GHEA Grapalat"/>
          <w:sz w:val="24"/>
          <w:szCs w:val="24"/>
          <w:lang w:val="hy-AM"/>
        </w:rPr>
        <w:t>բոլո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ր </w:t>
      </w:r>
      <w:r w:rsidRPr="00CB61E0">
        <w:rPr>
          <w:rFonts w:ascii="GHEA Grapalat" w:hAnsi="GHEA Grapalat"/>
          <w:sz w:val="24"/>
          <w:szCs w:val="24"/>
          <w:lang w:val="hy-AM"/>
        </w:rPr>
        <w:t>բաղադրիչների միմյանց հետ շախկապված վիճակի գնահատման գործընթացների կարգավորումը</w:t>
      </w:r>
      <w:r w:rsidRPr="00CB61E0">
        <w:rPr>
          <w:rFonts w:ascii="GHEA Grapalat" w:hAnsi="GHEA Grapalat" w:cs="Sylfaen"/>
          <w:sz w:val="24"/>
          <w:szCs w:val="24"/>
          <w:lang w:val="hy-AM"/>
        </w:rPr>
        <w:t>: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Բացի այդ, ժամանակակից բնապահպանական մարտահրավերները պահանջում են միջազգային, տարածաշրջանային և ազգային հնարավորությունների համախմբում, գործողությունների և գերակայությունների սահմանում: 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142" w:firstLine="273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Հիմք ընդունելով շրջակա միջավայրի մոնիթորինգի բնագավառում առաջադեմ պետությունների փորձը` հայեցակարգը մշակվել է այնպես, որ հնարավորինս արդյունավետ օգտագործվեն պետական բյուջեյից և այլ աղբյուրներից տրամադրվող ֆինանսական միջոցները և գործող կառույցների կարողությունները: Հաշվի են առնվել շրջակա միջավայրի մոնիթորինգի անհրաժեշտ հետազոտությունների ու միջոցառումների իրականացման ասպարեզներում զարգացումները և միտումները:</w:t>
      </w:r>
    </w:p>
    <w:p w:rsidR="000235C5" w:rsidRPr="00CB61E0" w:rsidRDefault="000235C5" w:rsidP="00CB61E0">
      <w:pPr>
        <w:tabs>
          <w:tab w:val="left" w:pos="284"/>
          <w:tab w:val="left" w:pos="720"/>
        </w:tabs>
        <w:ind w:left="-142" w:right="142" w:firstLine="273"/>
        <w:contextualSpacing/>
        <w:rPr>
          <w:rFonts w:ascii="GHEA Grapalat" w:hAnsi="GHEA Grapalat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tabs>
          <w:tab w:val="left" w:pos="0"/>
        </w:tabs>
        <w:ind w:left="0" w:firstLine="0"/>
        <w:jc w:val="center"/>
        <w:rPr>
          <w:rFonts w:ascii="GHEA Grapalat" w:hAnsi="GHEA Grapalat"/>
          <w:b/>
          <w:i/>
          <w:sz w:val="24"/>
          <w:szCs w:val="24"/>
        </w:rPr>
      </w:pPr>
      <w:r w:rsidRPr="00CB61E0">
        <w:rPr>
          <w:rFonts w:ascii="GHEA Grapalat" w:hAnsi="GHEA Grapalat" w:cs="Sylfaen"/>
          <w:b/>
          <w:sz w:val="24"/>
          <w:szCs w:val="24"/>
          <w:lang w:val="af-ZA"/>
        </w:rPr>
        <w:t>I</w:t>
      </w:r>
      <w:r w:rsidRPr="00CB61E0">
        <w:rPr>
          <w:rFonts w:ascii="GHEA Grapalat" w:hAnsi="GHEA Grapalat" w:cs="Sylfaen"/>
          <w:b/>
          <w:sz w:val="24"/>
          <w:szCs w:val="24"/>
        </w:rPr>
        <w:t>V</w:t>
      </w:r>
      <w:r w:rsidRPr="00CB61E0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ՆԱԽԱՊԱՏՄՈՒԹՅՈՒՆ</w:t>
      </w:r>
    </w:p>
    <w:p w:rsidR="000235C5" w:rsidRPr="00CB61E0" w:rsidRDefault="000235C5" w:rsidP="00CB61E0">
      <w:pPr>
        <w:pStyle w:val="ListParagraph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142" w:right="142" w:firstLine="273"/>
        <w:rPr>
          <w:rFonts w:ascii="GHEA Grapalat" w:hAnsi="GHEA Grapalat" w:cs="Sylfaen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273"/>
        <w:rPr>
          <w:rFonts w:ascii="GHEA Grapalat" w:hAnsi="GHEA Grapalat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Գիտականորեն հիմնավորված մոնիթորինգային աշխատանքները սկսել են իրականացվել դեռևս 19-րդ դարից, նախ` օդերևութաբանության, ապա և այլ բնագավառներում: </w:t>
      </w:r>
    </w:p>
    <w:p w:rsidR="000235C5" w:rsidRPr="00CB61E0" w:rsidRDefault="000235C5" w:rsidP="00CB61E0">
      <w:pPr>
        <w:pStyle w:val="ListParagraph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142" w:right="142" w:firstLine="273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</w:p>
    <w:p w:rsidR="000235C5" w:rsidRPr="00CB61E0" w:rsidRDefault="000235C5" w:rsidP="00CB61E0">
      <w:pPr>
        <w:tabs>
          <w:tab w:val="left" w:pos="720"/>
        </w:tabs>
        <w:ind w:left="795" w:firstLine="273"/>
        <w:contextualSpacing/>
        <w:rPr>
          <w:rFonts w:ascii="GHEA Grapalat" w:hAnsi="GHEA Grapalat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273"/>
        <w:rPr>
          <w:rFonts w:ascii="GHEA Grapalat" w:hAnsi="GHEA Grapalat" w:cs="Sylfaen"/>
          <w:b/>
          <w:sz w:val="24"/>
          <w:szCs w:val="24"/>
          <w:lang w:val="hy-AM"/>
        </w:rPr>
      </w:pPr>
      <w:r w:rsidRPr="00CB61E0">
        <w:rPr>
          <w:rFonts w:ascii="GHEA Grapalat" w:hAnsi="GHEA Grapalat" w:cs="Sylfaen"/>
          <w:b/>
          <w:sz w:val="24"/>
          <w:szCs w:val="24"/>
          <w:lang w:val="hy-AM"/>
        </w:rPr>
        <w:t>Մթնոլորտային օդի որակի մոնիթորինգ</w:t>
      </w:r>
    </w:p>
    <w:p w:rsidR="000235C5" w:rsidRPr="00CB61E0" w:rsidRDefault="000235C5" w:rsidP="00CB61E0">
      <w:pPr>
        <w:pStyle w:val="ListParagraph"/>
        <w:numPr>
          <w:ilvl w:val="0"/>
          <w:numId w:val="27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մթնոլորտային օդի որակի պետական մոնիթորինգն իրականացնում է Հայաստանի Հանրապետության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 բնապահպանության նախարարության ենթակայության գործող «Շրջակա միջավայրի մոնիթորինգի և տեղեկատվության կենտրոն» պետական ոչ առևտրային կազմակերպությունը (ՇՄՄՏԿ): </w:t>
      </w:r>
    </w:p>
    <w:p w:rsidR="000235C5" w:rsidRPr="00CB61E0" w:rsidRDefault="000235C5" w:rsidP="00CB61E0">
      <w:pPr>
        <w:pStyle w:val="ListParagraph"/>
        <w:numPr>
          <w:ilvl w:val="0"/>
          <w:numId w:val="27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/>
          <w:sz w:val="24"/>
          <w:szCs w:val="24"/>
          <w:lang w:val="hy-AM" w:eastAsia="ru-RU"/>
        </w:rPr>
      </w:pPr>
      <w:r w:rsidRPr="00CB61E0">
        <w:rPr>
          <w:rFonts w:ascii="GHEA Grapalat" w:hAnsi="GHEA Grapalat"/>
          <w:sz w:val="24"/>
          <w:szCs w:val="24"/>
          <w:lang w:val="hy-AM" w:eastAsia="ru-RU"/>
        </w:rPr>
        <w:t>Մթնոլորտային օդի որակի դիտարկումներն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իրականացվում են Հայաստանի Հանրապետության 11 բնակավայրի 18 դիտարկման կայանում (Երևանում` 7, Գյումրի, Արարատ, Ծաղկաձոր և Հրազդան քաղաքներում` մեկական, Վանաձոր և Ալավերդի քաղաքներում` երեքական, Ամբերդում՝ մեկ բարձրալեռնային կայան) և 230 պասիվ նմուշառման դիտակետում (թվարկված բնակավայրերում և Կապան, Քաջարան, Չարենցավան և Մարտունի քաղաքներում): Երևան քաղաքում անընդհատ օրական ռեժիմով դիտարկվում են ազոտի օքսիդները, ծծմբի երկօքսիդը, ածխածնի մոնօքսիդը, օզոնը և կախյալ մասնիկները (ինչպես նաև` կախյալ մասնիկներում ծանր մետաղները), Հրազդան, Վանաձոր և Ալավերդի քաղաքներում` ազոտի օքսիդները, ծծմբի երկօքսիդը և կախյալ մասնիկները, Գյումրի և Արարատ քաղաքներում` միայն կախյալ մասնիկները: Կապան, Քաջարան, Չարենցավան, Գյումրի, Արարատ և Մարտունի քաղաքներում շաբաթական ռեժիմով դիտարկվում են ազոտի և ծծմբի երկօքսիդները:</w:t>
      </w:r>
    </w:p>
    <w:p w:rsidR="000235C5" w:rsidRPr="00CB61E0" w:rsidRDefault="000235C5" w:rsidP="00CB61E0">
      <w:pPr>
        <w:pStyle w:val="ListParagraph"/>
        <w:numPr>
          <w:ilvl w:val="0"/>
          <w:numId w:val="27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>Ամբերդ բարձրլեռնային կայանը ընդգրկված է «Մեծ տարածությունների վրա օդի անդրսահմանային աղտոտման Եվրոպայի մոնիթորինգի և գնահատման ծրագիր» ցանցում, որն էլ կառուցվել և վերազինվել է նշված ծրագրի կողմից: Ստացված արդյունքները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 փոխանցվում են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Եվրոպայի մոնիթորինգի և գնահատման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 կենտրոն՝ Նորվեգիայի «Օդի հետազոտության ինստիտուտ», որտեղ էլ տվյալները վերլուծվում, մոդելավորվում և հրապարակվում են:</w:t>
      </w:r>
    </w:p>
    <w:p w:rsidR="000235C5" w:rsidRPr="00CB61E0" w:rsidRDefault="000235C5" w:rsidP="00CB61E0">
      <w:pPr>
        <w:pStyle w:val="ListParagraph"/>
        <w:numPr>
          <w:ilvl w:val="0"/>
          <w:numId w:val="27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Մթնոլորտային օդի պետական մոնիթորինգի միջոցառումների ծրագիրը կազմվել է 2007թվականին և դրանից հետո էական փոփոխության չի ենթարկվել, իսկ միջազգային գործընթացներն այդ ուղղությամբ անընդհատ զարգանում են: Ը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>նդհանուր առմամբ, բնագավառի հրատապ խնդիրն է վերանայել օդի մոնիթորինգի ռազմավարությունն, իրականացման նորմատիվամեթոդական, կազմակերպական, գործնական մոտեցումները և դրանք համապատասխանեցնել ժամանակակից միջազգային պահանջներին: Հիմնավոր վերազինման կարիք են զգում դիտակայաններն ու լաբորատորիաները: Բացի այդ, մթնոլորտային օդի աղտոտվածության հիմնական և մարդու առողջության համար ամենավնասակար ցուցանիշ համարվող տարանջատված կախյալ մասնիկների (PM</w:t>
      </w:r>
      <w:r w:rsidRPr="00CB61E0">
        <w:rPr>
          <w:rFonts w:ascii="GHEA Grapalat" w:hAnsi="GHEA Grapalat"/>
          <w:sz w:val="24"/>
          <w:szCs w:val="24"/>
          <w:vertAlign w:val="subscript"/>
          <w:lang w:val="hy-AM" w:eastAsia="ru-RU"/>
        </w:rPr>
        <w:t>10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 և PM</w:t>
      </w:r>
      <w:r w:rsidRPr="00CB61E0">
        <w:rPr>
          <w:rFonts w:ascii="GHEA Grapalat" w:hAnsi="GHEA Grapalat"/>
          <w:sz w:val="24"/>
          <w:szCs w:val="24"/>
          <w:vertAlign w:val="subscript"/>
          <w:lang w:val="hy-AM" w:eastAsia="ru-RU"/>
        </w:rPr>
        <w:t>2.5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>) դիտարկումներ ընդհանրապես չեն իրականացվում՝ անհրաժեշտ սարքավորումների բացակայության պատճառով: Մթնոլորտի աղտոտվածության գնահատումը չի համապատասխանում միջազգային մոտեցումներին, համաձայն որոնց օդի աղտոտման աստիճանը գնահատվում է հիմնվելով օդի հիմնական աղտոտիչների (NO</w:t>
      </w:r>
      <w:r w:rsidRPr="00CB61E0">
        <w:rPr>
          <w:rFonts w:ascii="GHEA Grapalat" w:hAnsi="GHEA Grapalat"/>
          <w:sz w:val="24"/>
          <w:szCs w:val="24"/>
          <w:vertAlign w:val="subscript"/>
          <w:lang w:val="hy-AM" w:eastAsia="ru-RU"/>
        </w:rPr>
        <w:t>2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>, NO, SO</w:t>
      </w:r>
      <w:r w:rsidRPr="00CB61E0">
        <w:rPr>
          <w:rFonts w:ascii="GHEA Grapalat" w:hAnsi="GHEA Grapalat"/>
          <w:sz w:val="24"/>
          <w:szCs w:val="24"/>
          <w:vertAlign w:val="subscript"/>
          <w:lang w:val="hy-AM" w:eastAsia="ru-RU"/>
        </w:rPr>
        <w:t>2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>, PM</w:t>
      </w:r>
      <w:r w:rsidRPr="00CB61E0">
        <w:rPr>
          <w:rFonts w:ascii="GHEA Grapalat" w:hAnsi="GHEA Grapalat"/>
          <w:sz w:val="24"/>
          <w:szCs w:val="24"/>
          <w:vertAlign w:val="subscript"/>
          <w:lang w:val="hy-AM" w:eastAsia="ru-RU"/>
        </w:rPr>
        <w:t>2.5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>, PM</w:t>
      </w:r>
      <w:r w:rsidRPr="00CB61E0">
        <w:rPr>
          <w:rFonts w:ascii="GHEA Grapalat" w:hAnsi="GHEA Grapalat"/>
          <w:sz w:val="24"/>
          <w:szCs w:val="24"/>
          <w:vertAlign w:val="subscript"/>
          <w:lang w:val="hy-AM" w:eastAsia="ru-RU"/>
        </w:rPr>
        <w:t>10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>, CO) միջին ժամային, միջին օրական և միջին տարեկան կոնցենտրացիաների վրա, իսկ մոդելավորում և կանխատեսում չի իրականացվում՝ անհրաժեշտ տվյալների ոչ լիարժեքության պատճառով:</w:t>
      </w:r>
    </w:p>
    <w:p w:rsidR="000235C5" w:rsidRPr="00CB61E0" w:rsidRDefault="000235C5" w:rsidP="00CB61E0">
      <w:pPr>
        <w:pStyle w:val="ListParagraph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142" w:right="142" w:firstLine="273"/>
        <w:rPr>
          <w:rFonts w:ascii="GHEA Grapalat" w:hAnsi="GHEA Grapalat"/>
          <w:i/>
          <w:iCs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720"/>
        </w:tabs>
        <w:ind w:hanging="218"/>
        <w:jc w:val="left"/>
        <w:rPr>
          <w:rFonts w:ascii="GHEA Grapalat" w:hAnsi="GHEA Grapalat"/>
          <w:b/>
          <w:iCs/>
          <w:sz w:val="24"/>
          <w:szCs w:val="24"/>
          <w:lang w:val="hy-AM"/>
        </w:rPr>
      </w:pPr>
      <w:r w:rsidRPr="00CB61E0">
        <w:rPr>
          <w:rFonts w:ascii="GHEA Grapalat" w:hAnsi="GHEA Grapalat"/>
          <w:b/>
          <w:iCs/>
          <w:sz w:val="24"/>
          <w:szCs w:val="24"/>
          <w:lang w:val="hy-AM"/>
        </w:rPr>
        <w:t>Հիդրոօդերևութաբանական երևույթների</w:t>
      </w:r>
      <w:r w:rsidRPr="00CB61E0">
        <w:rPr>
          <w:rFonts w:ascii="GHEA Grapalat" w:hAnsi="GHEA Grapalat" w:cs="Courier New"/>
          <w:b/>
          <w:iCs/>
          <w:sz w:val="24"/>
          <w:szCs w:val="24"/>
        </w:rPr>
        <w:t xml:space="preserve"> </w:t>
      </w:r>
      <w:r w:rsidRPr="00CB61E0">
        <w:rPr>
          <w:rFonts w:ascii="GHEA Grapalat" w:hAnsi="GHEA Grapalat"/>
          <w:b/>
          <w:iCs/>
          <w:sz w:val="24"/>
          <w:szCs w:val="24"/>
          <w:lang w:val="hy-AM"/>
        </w:rPr>
        <w:t>մոնիթորինգ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մթնոլորտի, մակերևութային ջրերի, հողի, գյուղատնտեսական մշակաբույսերի, արոտավայրերի, շրջակա միջավայրի, օզոնային շերտի վիճակի, ուլտրամանուշակագույն ճառագայթման, ակտինոմետրիական, ռադիոլոգիական և աերոլոգիական դիտարկումները, տվյալների հավաքագրումը, մշակումը, պահպանումն ու օգտագործումը, պաշտոնական կանխատեսումների և նախազգուշացումների կազմումն իրականացնում է Հայաստանի Հանրապետության արտակարգ իրավիճակների նախարարության «Հիդրոօդերևութաբանության և մթնոլորտային երևույթների վրա ակտիվ ներգործության ծառայություն» ՊՈԱԿ-ը: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Ներկայումս ստանդարտ օդերևութաբանական պարամետրերի լրիվ ծրագրով դիտարկումներ իրականացվում են 47 կայանում: Ցանցի 3 կայանից (Երևան, Սևան և Գյումրի) «ԿԼԻՄԱՏ» հեռագրերի միջոցով տվյալները հաղորդվում են Տվյալների համաշխարհային և տարածաշրջանային կենտրոններին: 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տարածքում ագրոօդերևութաբանական դիտարկումներ կատարվում են 40 կայանում և 2 դիտակետում շուրջ 30 գյուղատնտեսական մշակաբույսերի աճի և զարգացման ինչպես նաև խոտհարքների և արոտավայրերի ագրոօդերևութաբանական պայմանները բնութագրելու համար: 10 կայանում իրականացվում են հողի խոնավության ավտոմատ դիտարկումներ: 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Օզոնի ընդհանուր պարունակության մոնիթորինգը կատարվում է Ամբերդ բարձր լեռնային և Երևանի Արաբկիր օդերևութաբանական կայաններում: Ամբերդ </w:t>
      </w: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օդերևութաբանական կայանը 2000 թվականից ընդգրկված է Համաշխարհային օդերևութաբանական կենտրոնի օզոնային շերտի մոնիթորինգի համաշխարհային ցանցում: Այդ կայանում դիտված օզոնի ընդհանուր պարունակության տվյալները բնութագրում են օզոնային շերտի վիճակը ամբողջ Հարավային Կովկասի տարածաշրջանում: Տվյալները մշակվում և ուղարկվում են Համաշխարհային օդերևութաբանական կենտրոնի օզոնային և ուլտրամանուշակագույն ճառագայթման տվյալների համաշխարհային կենտրոն: 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Գետնամերձ օզոնի դիտարկումներ իրականացվում են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 բնապահպանության նախարարության ենթակայության գործող «Շրջակա միջավայրի մոնիթորինգի և տեղեկատվության կենտրոն» պետական ոչ առևտրային կազմակերպության կողմից Երևան քաղաքի՝ 7 և Ամբերդի դիտակայաններում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տարածքի համար երկօրյա կտրվածքով կանխատեսվում է ուլտրամանուշակագույն ճառագայթման ինտենսիվությունը՝ համապատասխան ինդեքսների տեսքով, որոնք գնահատվում են ըստ տեղանքի բարձրության և ամպամածության տվյալների: Կատարվում է Արեգակի ակտիվության ու գեոմագնիսական դաշտի վիճակի մասին ՌԴ Կիրառական գեոֆիզիկայի ինստիտուտից ստացվող տեղեկատվության մշակում և արխիվացում: 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Ակտինոմետրական` արեգակնային ճառագայթման հաշվեկշռի, ուղիղ ճառագայթման, ցրված և անդրադարձված ճառագայթման չափումները իրականացվում են Տաշիր, Գյումրի, Սևան, Մարտունի, Երևան ագրո և Ամբերդ օդերևութաբանական կայաններում օրական վեց անգամ: Հաշվարկային եղանակով ստացվում են տվյալներ գումարային ճառագայթման և երկրի մակերևույթի ալբեդոյի վերաբերյալ: Չափումների արդյունքները լիովին բնութագրում են արեգակնային ճառագայթման ռեժիմը Հայաստանի տարածքում: 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Աերոլոգիական դիտարկումները կատարվում են Երևանում` Դավթաշենի աերոլոգիական կայանում (ծովի մակերևույթից 1134 մ) օրական 1 անգամ` Գրինվիչի ժամանակով ժամը 00-ին: Այս կայանը ընդգրկված է Կլիմայի դիտարկումների գլոբալ համակարգի մթնոլորտի վերին շերտերի ուսումնասիրության գլոբալ ցանցում աերոլոգիական տվյալները այս կայանից հաղորդվում են համաշխարհային և տարածաշրջանային տվյալների կենտրոններ: Այդ տվյալները օգտագործվում են մթնոլորտի վերին շերտերի ուսումնասիրության և հանրապետության տարածքի եղանակի կանխատեսումների, ինչպես նաև օդագնացության սպասարկման համար: 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Ռադիոլոգիական դիտարկումների միջոցով գնահատվում է Հայաստանի տարածքում մթնոլորտի, հողի և ջրի ռադիոակտիվության աստիճանը, որի համար օգտագործվում են 34 օդերևութաբանական կայանից ստացված հողի և ջրի նմուշները: Հայաստանի ատոմային էլեկտրակայանի տարածքում 30կմ շառավիղով կատարվում են ֆոնային գամմա-ճառագայթման դոզայի հզորության հաճախացված չափումներ:</w:t>
      </w:r>
    </w:p>
    <w:p w:rsidR="000235C5" w:rsidRPr="00CB61E0" w:rsidRDefault="000235C5" w:rsidP="00CB61E0">
      <w:pPr>
        <w:pStyle w:val="ListParagraph"/>
        <w:numPr>
          <w:ilvl w:val="0"/>
          <w:numId w:val="2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կառավարության 2014 թվականի սեպտեմբերի 18-ի N 1111-Ն որոշմամբ Արարատյան, Հրազդանի և Ախուրյանի ավազանային կառավարման տարածքներում պաշտոնապես հայտարարվեց սակավաջրություն և երաշտ: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կառավարության 2015 թվականի մայիսի 14-ի N 517-Ն որոշմամբ սահմանվել է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տարածքում երաշտային պայմանների ամսական և սեզոնային մոնիթորինգի շարունակական իրականացումը:</w:t>
      </w:r>
    </w:p>
    <w:p w:rsidR="000235C5" w:rsidRPr="00CB61E0" w:rsidRDefault="000235C5" w:rsidP="00CB61E0">
      <w:pPr>
        <w:pStyle w:val="ListParagraph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578" w:firstLine="273"/>
        <w:rPr>
          <w:rFonts w:ascii="GHEA Grapalat" w:hAnsi="GHEA Grapalat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hanging="218"/>
        <w:jc w:val="left"/>
        <w:rPr>
          <w:rFonts w:ascii="GHEA Grapalat" w:hAnsi="GHEA Grapalat"/>
          <w:b/>
          <w:sz w:val="24"/>
          <w:szCs w:val="24"/>
          <w:lang w:eastAsia="ru-RU"/>
        </w:rPr>
      </w:pPr>
      <w:r w:rsidRPr="00CB61E0">
        <w:rPr>
          <w:rFonts w:ascii="GHEA Grapalat" w:hAnsi="GHEA Grapalat"/>
          <w:b/>
          <w:sz w:val="24"/>
          <w:szCs w:val="24"/>
          <w:lang w:eastAsia="ru-RU"/>
        </w:rPr>
        <w:t>Ջերմոցային գազերի արտանետումներ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 xml:space="preserve">Ջերմոցային գազերի արտանետումների մոնիթորինգը ջերմոցային գազերի արտանետումների ծավալների հսկումն է, որը հիմնված է հաշվարկների վրա: </w:t>
      </w:r>
    </w:p>
    <w:p w:rsidR="000235C5" w:rsidRPr="00687DB9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highlight w:val="green"/>
          <w:shd w:val="clear" w:color="auto" w:fill="FFFFFF"/>
          <w:lang w:val="hy-AM"/>
        </w:rPr>
      </w:pPr>
      <w:r w:rsidRPr="00F360A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Ջերմոցային գազերի արտանետումների հսկումը (կադաստրը) իրականացվում է ՄԱԿ-ի «Կլիմայի փոփոխության մասին» շրջանակային կոնվենցիայի (հոդվածներ 4.1 և 12) և 2016թ. դեկտեմբերի 8-ի </w:t>
      </w:r>
      <w:r w:rsidRPr="00F360AB">
        <w:rPr>
          <w:rFonts w:ascii="GHEA Grapalat" w:hAnsi="GHEA Grapalat" w:cs="Sylfaen"/>
          <w:sz w:val="24"/>
          <w:szCs w:val="24"/>
          <w:lang w:val="hy-AM"/>
        </w:rPr>
        <w:t>նիստի</w:t>
      </w:r>
      <w:r w:rsidRPr="00F360A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N49 արձանագրության 8-րդ կետով </w:t>
      </w:r>
      <w:r w:rsidRPr="00F360AB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կետով հավանության արժանացած</w:t>
      </w:r>
      <w:r w:rsidRPr="00F360A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որոշման համաձայն: 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Կադաստրի մշակումը բաղկացած է հետևյալ հիմնական փուլերից`. հաշվարկների հիմքերի սահմանում, տվյալների հավաքագրում, տվյալների մուտքագրում, արտանետումների հաշվարկ և հաշվետվության պատրաստում 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Հաշվարկների հիմքերի սահմանումը նշանակում է համապատասխան սեկտորային փորձագետների կողմից մեթոդաբանության ընտրություն, կամ անհրաժեշտության դեպքում վերանայում և փոփոխությունների իրականացում: Հաշվարկային մեթոդաբանությունը ընտրվում է hիմնական աղբյուրների վերջին վերլուծության հիման վրա: 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Տվյալների հավաքագրումը բաղկացած է հետևյալ քայլերից՝ պահանջների սահմանում (համապատասխան փորձագետների կողմից իրականացված հաշվարկային մեթոդաբանության և տվյալների աղբյուրների վերանայում և ընտրություն), տվյալների հայցում/հավաքագրում, որն իրականացվում է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բնապահպանության նախարարության կողմից պաշտոնական հարցման եղանակով, տվյալների ստացում, տվյալների ստուգումը լրիվության և ճշգրտության տեսանկյունից, որն իրականացվում է կադաստրի մշակման մեջ ընդգրկված համապատասխան փորձագետների կողմից: 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Հաշվետվության կազմումը ներառում է հետևյալ քայլերը՝ մշակված սեկտորային հաշվետվությունների հիման վրա կադաստրի հաշվետվության նախագծի կազմում և խմբագրում, հաշվետվության նախագծի քննարկում միջգերատեսչական համակարգման խորհրդի աշխատանքային խմբի (հաստատված ՀՀ վարչապետի 2012 թվականի հոկտեմբերի 2-ի 955-Ա որոշմամբ) անդամների և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բնապահպանության նախարարության համապատասխան մասնագետների հետ, հաշվետվության տեղադրում Կլիմայի փոփոխության տեղեկատվական կայքում՝ հանրային քննարկման համար, հաշվետվության ներկայացում շահագրգիռ նախարարություններին և կազմակերպություններին, հաշվետվության նախագծի ներկայացում և համաձայնեցում Միջգերատեսչական համակարգման խորհրդի հետ և արխիվացում: 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Կադաստրը մշակվում է քառամյա կտրվածքով, նորացվում է երկամյա կտրվածքով, ֆինանսավորվում է միջազգային հիմնադրամների կողմից:</w:t>
      </w:r>
    </w:p>
    <w:p w:rsidR="000235C5" w:rsidRPr="00CB61E0" w:rsidRDefault="000235C5" w:rsidP="00CB61E0">
      <w:pPr>
        <w:pStyle w:val="ListParagraph"/>
        <w:numPr>
          <w:ilvl w:val="0"/>
          <w:numId w:val="29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Ավետաբերների արտանետումների վերաբերյալ տեղեկատվությունը ներկայացվում է «Մթնոլորտային օդի պահպանության մասին»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օրենքի (հոդված 36), 22.04.1999թ. «Մթնոլորտային օդի վրա վնասակար ներգործությունների պետական հաշվառման կարգը հաստատելու մասին»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կառավարության N 259 որոշման համաձայն: Տեղեկատվությունը ներկայացվում է տարեկան կտրվածքով: </w:t>
      </w:r>
    </w:p>
    <w:p w:rsidR="000235C5" w:rsidRPr="00CB61E0" w:rsidRDefault="000235C5" w:rsidP="00CB61E0">
      <w:pPr>
        <w:tabs>
          <w:tab w:val="left" w:pos="720"/>
        </w:tabs>
        <w:ind w:firstLine="0"/>
        <w:rPr>
          <w:rFonts w:ascii="GHEA Grapalat" w:hAnsi="GHEA Grapalat"/>
          <w:b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720"/>
        </w:tabs>
        <w:ind w:hanging="218"/>
        <w:jc w:val="left"/>
        <w:rPr>
          <w:rFonts w:ascii="GHEA Grapalat" w:hAnsi="GHEA Grapalat"/>
          <w:b/>
          <w:sz w:val="24"/>
          <w:szCs w:val="24"/>
          <w:lang w:val="hy-AM"/>
        </w:rPr>
      </w:pPr>
      <w:r w:rsidRPr="00CB61E0">
        <w:rPr>
          <w:rFonts w:ascii="GHEA Grapalat" w:hAnsi="GHEA Grapalat"/>
          <w:b/>
          <w:sz w:val="24"/>
          <w:szCs w:val="24"/>
          <w:lang w:val="hy-AM"/>
        </w:rPr>
        <w:t>Մակերևութային ջրային ռեսուրսների որակի և քանակի մոնիթորինգ</w:t>
      </w:r>
    </w:p>
    <w:p w:rsidR="000235C5" w:rsidRPr="00CB61E0" w:rsidRDefault="000235C5" w:rsidP="00CB61E0">
      <w:pPr>
        <w:pStyle w:val="ListParagraph"/>
        <w:numPr>
          <w:ilvl w:val="0"/>
          <w:numId w:val="30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ում մակերևութային ջրերի որակի պետական մոնիթորինգն իրականացնում է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բնապահպանության 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>նախարարության ենթակայության գործող «Շրջակա միջավայրի մոնիթորինգի և տեղեկատվության կենտրոն» պետական ոչ առևտրային կազմակերպությունը:</w:t>
      </w:r>
    </w:p>
    <w:p w:rsidR="000235C5" w:rsidRPr="00CB61E0" w:rsidRDefault="000235C5" w:rsidP="00CB61E0">
      <w:pPr>
        <w:pStyle w:val="ListParagraph"/>
        <w:numPr>
          <w:ilvl w:val="0"/>
          <w:numId w:val="30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ում մակերևութային ջրերի որակի մոնիթորինգն իրականացվում է 50 գետում, 6 ջրամբարում և Սևանա լճում: Նմուշառման դիտակետերի ընդհանուր թիվը 131 է, որտեղից վերցվում է տարեկան 1050 նմուշ: Նմուշառումները իրականացվում են տարեկան 7-12 անգամ հաճախականությամբ: Նմուշառման, տեղափոխման, նախնական մշակման և փորձազննման ընթացակարգերը տեղի են ունենում միջազգային ստանդարտների պահանջների համաձայն: 2003 թվականից սկսած ՇՄՄՏԿ-ի մակերևութային ջրերի որակի մոնիթորինգի լաբորատորիան ԱՄՆ Միջազգային զարգացման գործակալության և Եվրոպական միության օժանդակությամբ զգալիորեն համալրվել է ժամանակակից լաբորատոր սարքավորումներով, համակարգչային տեխնիկայով և մոնիթորինգի համար անհրաժեշտ այլ օժանդակ միջոցներով: </w:t>
      </w:r>
    </w:p>
    <w:p w:rsidR="000235C5" w:rsidRPr="00CB61E0" w:rsidRDefault="000235C5" w:rsidP="00CB61E0">
      <w:pPr>
        <w:pStyle w:val="ListParagraph"/>
        <w:numPr>
          <w:ilvl w:val="0"/>
          <w:numId w:val="30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ում մակերևութային ջրերի որակի պետական մոնիթորինգի ծրագրում ներառված են միայն ֆիզիկաքիմիական ցուցանիշների հետազոտությունները: Հիդրոկենսաբանական ցուցանիշների մոնիթորինգի բացակայությունը թույլ չի տալիս գնահատել ջրային ռեսուրսի էկոլոգիական վիճակը: Մակերևութային ջրերի մոնիթորինգի ռազմավարությունը և իրականացման նորմատիվամեթոդական մոտեցումները պետք է վերանայել և դրանք համապատասխանեցնել Եվրոպական միության ջրային շրջանակային դիրեկտիվի պահանջներին:</w:t>
      </w:r>
    </w:p>
    <w:p w:rsidR="000235C5" w:rsidRPr="00CB61E0" w:rsidRDefault="000235C5" w:rsidP="00CB61E0">
      <w:pPr>
        <w:pStyle w:val="ListParagraph"/>
        <w:numPr>
          <w:ilvl w:val="0"/>
          <w:numId w:val="30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</w:t>
      </w:r>
      <w:r w:rsidRPr="00CB61E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ում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մակերևութային ջրերի քանակի պետական մոնիթորինգն իրականացնում է Հայաստանի Հանրապետութան արտակարգ իրավիճակների նախարարության «Հիդրոօդերևութաբանության և մթնոլորտային երևույթների վրա ակտիվ ներգործության ծառայություն» ՊՈԱԿ-ը: </w:t>
      </w:r>
      <w:r w:rsidRPr="00CB61E0">
        <w:rPr>
          <w:rFonts w:ascii="GHEA Grapalat" w:hAnsi="GHEA Grapalat"/>
          <w:sz w:val="24"/>
          <w:szCs w:val="24"/>
          <w:lang w:val="hy-AM"/>
        </w:rPr>
        <w:t>Մակերևութային ջրերի քանակական մոնիթորինգն իրականացվում է 95 հիդրոլոգիական դիտակետերում՝ այդ թվում 86 գետային, 4 լճային և 5 ջրամբարային, որոնց աշխատանքները համակարգվում են 7 գետավազանային՝ Դեբեդի, Աղստևի, Ախուրյանի, Քասախ-Սևջրի, Սևան-Հրազդանի, Արփայի, Որոտանի հիդրոլոգիական կայանների կողմից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0235C5" w:rsidRPr="00CB61E0" w:rsidRDefault="000235C5" w:rsidP="00CB61E0">
      <w:pPr>
        <w:tabs>
          <w:tab w:val="left" w:pos="720"/>
        </w:tabs>
        <w:ind w:left="567" w:firstLine="273"/>
        <w:rPr>
          <w:rFonts w:ascii="GHEA Grapalat" w:hAnsi="GHEA Grapalat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720"/>
        </w:tabs>
        <w:ind w:hanging="218"/>
        <w:jc w:val="left"/>
        <w:rPr>
          <w:rFonts w:ascii="GHEA Grapalat" w:hAnsi="GHEA Grapalat"/>
          <w:b/>
          <w:sz w:val="24"/>
          <w:szCs w:val="24"/>
          <w:lang w:val="hy-AM"/>
        </w:rPr>
      </w:pPr>
      <w:r w:rsidRPr="00CB61E0">
        <w:rPr>
          <w:rFonts w:ascii="GHEA Grapalat" w:hAnsi="GHEA Grapalat"/>
          <w:b/>
          <w:sz w:val="24"/>
          <w:szCs w:val="24"/>
          <w:lang w:val="hy-AM"/>
        </w:rPr>
        <w:t>Ստորերկրյա ջրային ռեսուրսների որակի և քանակի մոնիթորիգ</w:t>
      </w:r>
    </w:p>
    <w:p w:rsidR="000235C5" w:rsidRPr="00CB61E0" w:rsidRDefault="000235C5" w:rsidP="00CB61E0">
      <w:pPr>
        <w:pStyle w:val="ListParagraph"/>
        <w:numPr>
          <w:ilvl w:val="0"/>
          <w:numId w:val="31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Ստորերկրյա ջրերի մոնիթորնգն իրականացվում է Հայաստանի Հանրապետության բնապահպանության նախարարության ենթակայության գործող «Շրջակա միջավայրի մոնիթորինգի և տեղեկատվության կենտրոն» պետական ոչ առևտրային կազմակերպության, Հայաստանի Հանրապետության արտակարգ իրավիճակների նախարարության «Սեյսմիկ պաշտպանության ծառայության» (միայն մակարդակի դիտարկումներ երկրաշարժերին բնորոշ քիմիական տարրերի որոշմամբ) և Հայաստանի Հանրապետության առողջապահության նախարարության (միայն խմելու նպատակով օգտագործվող խոշոր ջրաղբյուրներում որակի դիտարկումներ) կողմից:</w:t>
      </w:r>
    </w:p>
    <w:p w:rsidR="000235C5" w:rsidRDefault="000235C5" w:rsidP="00CB61E0">
      <w:pPr>
        <w:pStyle w:val="ListParagraph"/>
        <w:numPr>
          <w:ilvl w:val="0"/>
          <w:numId w:val="31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Ներկայումս մոնիթորինգը կատարվում է ստորերկրյա 128 ջրաղբյուրում, ինչը անբավարար է Հայաստանի բարդ հիդրոերկրաբանական պայմաններում ձևավորվող ստորերկրյա ջրերի որակական և քանակական փոփոխությունները բնութագրելու համար: Հիդրոերկրաբանական մոնիթորինգն իրականացվում են ստորերկրյա ջրաղբյուրների ծախսի, ջերմաստիճանի, մակարդակի և քիմիական կազմի հետազոտությամբ:</w:t>
      </w:r>
    </w:p>
    <w:p w:rsidR="000235C5" w:rsidRPr="00CB61E0" w:rsidRDefault="000235C5" w:rsidP="00687DB9">
      <w:pPr>
        <w:pStyle w:val="ListParagraph"/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284" w:firstLine="0"/>
        <w:rPr>
          <w:rFonts w:ascii="GHEA Grapalat" w:hAnsi="GHEA Grapalat" w:cs="Sylfaen"/>
          <w:sz w:val="24"/>
          <w:szCs w:val="24"/>
          <w:lang w:val="hy-AM"/>
        </w:rPr>
      </w:pPr>
    </w:p>
    <w:p w:rsidR="000235C5" w:rsidRPr="00CB61E0" w:rsidRDefault="000235C5" w:rsidP="00CB61E0">
      <w:pPr>
        <w:tabs>
          <w:tab w:val="left" w:pos="720"/>
        </w:tabs>
        <w:ind w:left="642"/>
        <w:rPr>
          <w:rFonts w:ascii="GHEA Grapalat" w:hAnsi="GHEA Grapalat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tabs>
          <w:tab w:val="left" w:pos="720"/>
        </w:tabs>
        <w:ind w:hanging="218"/>
        <w:jc w:val="left"/>
        <w:rPr>
          <w:rFonts w:ascii="GHEA Grapalat" w:hAnsi="GHEA Grapalat"/>
          <w:b/>
          <w:sz w:val="24"/>
          <w:szCs w:val="24"/>
          <w:lang w:val="hy-AM"/>
        </w:rPr>
      </w:pPr>
      <w:r w:rsidRPr="00CB61E0">
        <w:rPr>
          <w:rFonts w:ascii="GHEA Grapalat" w:hAnsi="GHEA Grapalat"/>
          <w:b/>
          <w:sz w:val="24"/>
          <w:szCs w:val="24"/>
          <w:lang w:val="hy-AM"/>
        </w:rPr>
        <w:t xml:space="preserve">Հողերի որակի և </w:t>
      </w:r>
      <w:r w:rsidRPr="00CB61E0">
        <w:rPr>
          <w:rFonts w:ascii="GHEA Grapalat" w:hAnsi="GHEA Grapalat"/>
          <w:b/>
          <w:sz w:val="24"/>
          <w:szCs w:val="24"/>
          <w:lang w:val="ru-RU"/>
        </w:rPr>
        <w:t>քանակի</w:t>
      </w:r>
      <w:r w:rsidRPr="00CB61E0">
        <w:rPr>
          <w:rFonts w:ascii="GHEA Grapalat" w:hAnsi="GHEA Grapalat"/>
          <w:b/>
          <w:sz w:val="24"/>
          <w:szCs w:val="24"/>
          <w:lang w:val="hy-AM"/>
        </w:rPr>
        <w:t xml:space="preserve"> մոնիթորինգ</w:t>
      </w:r>
    </w:p>
    <w:p w:rsidR="000235C5" w:rsidRPr="00CB61E0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հողերի որակի պետական մոնիթորինգի իրականացման գործառույթները դրված է Հայաստանի Հանրապետության բնապահպանության նախարարության ենթակայության գործող «Շրջակա միջավայրի մոնիթորինգի և տեղեկատվության կենտրոն» ՊՈԱԿ-ի վրա, սակայն ֆինանսավորման բացակայության պատճառով հողերի աղտոտվածության մոնիթորինգ չի իրականացվում:</w:t>
      </w:r>
    </w:p>
    <w:p w:rsidR="000235C5" w:rsidRPr="00687DB9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687DB9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Հայաստանի Հանրապետության գյուղատնտեսության նախարարության «Հայանտառ» ՊՈԱԿ-ը իրականացնում է անտառային հողերի վիճակի մոնիթորինգ: </w:t>
      </w:r>
    </w:p>
    <w:p w:rsidR="000235C5" w:rsidRPr="00CB61E0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Հողերի մոնիթորինգը ներառում է հողերի բաղադրության և կառուցվածքի քանակական և որակական ցուցանիշների նկատմամբ տեղեկատվության ստացումը, հավաքագրումը, մշակումը, գնահատումը և տվյալների բազայի վարումը:</w:t>
      </w:r>
    </w:p>
    <w:p w:rsidR="000235C5" w:rsidRPr="00CB61E0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մինչև 1990-ական թվականները կատարվել են միայն հողերի նմուշառում, իսկ նմուշների լաբորատոր հետազոտումը իրականացվել է Վրաստանում:</w:t>
      </w:r>
    </w:p>
    <w:p w:rsidR="000235C5" w:rsidRPr="00CB61E0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Ներկայումս Հայաստանի Հանրապետությունում տարբեր կազմակերպությունների կողմից իրականացվում են հողերի աղտոտվածության ոչ կարգավորված և էպիզոդիկ բնույթ կրող հետազոտություններ: Այդ բնագավառում աշխատանքները կատարվում են տարբեր մակարդակներով, ոչ լրիվ և հաճախ առանց կանոնակարգելու: Արդյունքում բացակայում է ցուցանիշների հավաքագրման, վերլուծման և փոխանակման գործընթացների համակարգումը:</w:t>
      </w:r>
    </w:p>
    <w:p w:rsidR="000235C5" w:rsidRPr="00145061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>2009 թվականի փետրվարի 19-ի N 276-Ն Հայաստանի Հանրապետության կառավարության որոշմամբ հաստատվել է հողերի վիճակի մոնիթորինգի իրականացման, դրա մասին տեղեկատվության ստացման, հավաքագրման և փոխանակման գործընթացները:</w:t>
      </w:r>
    </w:p>
    <w:p w:rsidR="000235C5" w:rsidRPr="00145061" w:rsidRDefault="000235C5" w:rsidP="00CB61E0">
      <w:pPr>
        <w:pStyle w:val="ListParagraph"/>
        <w:numPr>
          <w:ilvl w:val="0"/>
          <w:numId w:val="33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>2011 թվականի օգոստոսի 18-ի N 1192-Ն Հայաստանի Հանրապետության կառավարության որոշմամբ հաստատվել է Հայաստանի հանրապետության տարածքում հետազոտման, բացահայտման և դրանց տարածքում մոնիթորինգի իրականացման մեթոդաբանությունը:</w:t>
      </w: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left="510"/>
        <w:rPr>
          <w:rFonts w:ascii="GHEA Grapalat" w:hAnsi="GHEA Grapalat" w:cs="Arial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</w:tabs>
        <w:ind w:hanging="218"/>
        <w:jc w:val="left"/>
        <w:rPr>
          <w:rFonts w:ascii="GHEA Grapalat" w:hAnsi="GHEA Grapalat" w:cs="Arial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Կենսաբազմազանության</w:t>
      </w:r>
      <w:r w:rsidRPr="00CB61E0">
        <w:rPr>
          <w:rFonts w:ascii="GHEA Grapalat" w:hAnsi="GHEA Grapalat" w:cs="Arial"/>
          <w:b/>
          <w:sz w:val="24"/>
          <w:szCs w:val="24"/>
          <w:lang w:val="hy-AM" w:eastAsia="ru-RU"/>
        </w:rPr>
        <w:t xml:space="preserve"> </w:t>
      </w: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մոնիթորինգ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 օրենսդրությամբ, 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կենսաբազմազանության </w:t>
      </w:r>
      <w:r w:rsidRPr="00CB61E0">
        <w:rPr>
          <w:rFonts w:ascii="GHEA Grapalat" w:hAnsi="GHEA Grapalat" w:cs="Arial"/>
          <w:sz w:val="24"/>
          <w:szCs w:val="24"/>
          <w:lang w:val="hy-AM" w:eastAsia="ru-RU"/>
        </w:rPr>
        <w:t>մոնիթորինգի իրականացման գործառույթներ ունեն.</w:t>
      </w:r>
    </w:p>
    <w:p w:rsidR="000235C5" w:rsidRPr="00CB61E0" w:rsidRDefault="000235C5" w:rsidP="00CB61E0">
      <w:p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ա. Հայաստանի Հանրապետության բնապահպանության նախարարության «Շրջակա միջավայրի մոնիթորինգի և տեղեկատվության կենտրոն», «Սևան» ազգային պարկ», «Դիլիջան» ազգային պարկ», «Խոսրովի անտառ» պետական արգելոց», «Արփիլիճ» ազգային պարկ», «Արգելոցապարկային համալիր», «Զիկատար» բնապահպանական կենտրոն», «Զանգեզուր կեսոլորտային համալիր» պետական ոչ առևտրային կազմակերպությունները և Հայաստանի Հանրապետության բնապահպանության նախարարության աշխատակազմի կենսառեսուրսների կառավարման գործակալությունը:</w:t>
      </w:r>
    </w:p>
    <w:p w:rsidR="000235C5" w:rsidRPr="00CB61E0" w:rsidRDefault="000235C5" w:rsidP="00CB61E0">
      <w:pPr>
        <w:pStyle w:val="ListParagraph"/>
        <w:tabs>
          <w:tab w:val="left" w:pos="0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բ. Հայաստանի Հանրապետության գյուղատնտեսության նախարարության «Անտառային պետական մոնիթորինգի կենտրոն» և «Հայանտառ» ՊՈԱԿ-ները:</w:t>
      </w:r>
    </w:p>
    <w:p w:rsidR="000235C5" w:rsidRPr="00CB61E0" w:rsidRDefault="000235C5" w:rsidP="00CB61E0">
      <w:pPr>
        <w:pStyle w:val="ListParagraph"/>
        <w:tabs>
          <w:tab w:val="left" w:pos="0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>գ. Հայաստանի Հանրապետության առողջապահության նախարարության «Հիվանդությունների վերահսկման և կանխարգելման կենտրոն» ՊՈԱԿ-ը (կրծողների և էկտոպարազիտների մոնիթորինգ):</w:t>
      </w:r>
    </w:p>
    <w:p w:rsidR="000235C5" w:rsidRPr="00CB61E0" w:rsidRDefault="000235C5" w:rsidP="00CB61E0">
      <w:pPr>
        <w:pStyle w:val="ListParagraph"/>
        <w:tabs>
          <w:tab w:val="left" w:pos="0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դ. Հայաստանի Հանրապետության գիտությունների ազգային ակադեմիայի «Բուսաբանության», «Կենդանաբանությա և հիդրոէկոլոգիայի գիտական կենտրոն» ինստիտուտները: 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GHEA Grapalat"/>
          <w:sz w:val="24"/>
          <w:szCs w:val="24"/>
          <w:lang w:val="hy-AM"/>
        </w:rPr>
        <w:t xml:space="preserve">Նշված գերատեսչությունների կողմից կենսաբազմազանությանն առնչվող տվյալները պարբերաբար հավաքագրվում և ներկայացվում են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 xml:space="preserve"> ազգային վիճակագրական ծառայությանը: Սակայն, կենսաբազմազանության մոնիթորինգը և կենսաբազմազանության վերաբերյալ տեղեկատվական համակարգը ոչ լիարժեք է, ցածր է ստացված արդյունքների հավաստիությունը: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Հայաստանը </w:t>
      </w:r>
      <w:r w:rsidRPr="00CB61E0">
        <w:rPr>
          <w:rFonts w:ascii="GHEA Grapalat" w:hAnsi="GHEA Grapalat" w:cs="GHEA Grapalat"/>
          <w:sz w:val="24"/>
          <w:szCs w:val="24"/>
          <w:lang w:val="hy-AM"/>
        </w:rPr>
        <w:t xml:space="preserve">վավերացրել է կենսաբազմազանությանն առընչվող մի շարք միջազգային բնապահպանական համաձայնագրեր և դրանց արձանագրություններ, որոնցով ստանձնած միջազգային պարտավորությունների կատարումը նպաստում է շրջակա միջավայրի և կենսաբազմազանության արդյունավետ պահպանությանը: 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2010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թվականին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ընդունվել է «Կենսաբազմազանության մասին» կոնվենցիայի 10-ամյա Ռազմավարական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պ</w:t>
      </w:r>
      <w:r w:rsidRPr="00CB61E0">
        <w:rPr>
          <w:rFonts w:ascii="GHEA Grapalat" w:hAnsi="GHEA Grapalat" w:cs="Sylfaen"/>
          <w:sz w:val="24"/>
          <w:szCs w:val="24"/>
          <w:lang w:val="hy-AM"/>
        </w:rPr>
        <w:t>լանը և «Հայաստանի կենսաբազմազանության պահպանության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վերարտադրության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ռազմավարությունը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ծրագիրը»</w:t>
      </w:r>
      <w:r w:rsidRPr="00CB61E0">
        <w:rPr>
          <w:rFonts w:ascii="GHEA Grapalat" w:hAnsi="GHEA Grapalat" w:cs="Sylfaen"/>
          <w:sz w:val="24"/>
          <w:szCs w:val="24"/>
          <w:lang w:val="af-ZA"/>
        </w:rPr>
        <w:t>: Հայաստանի կողմից «Կենսաբազմազանության մասին» կոնվենցիայ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ով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ստանձնած պարտավորությունների կատարումը ներառում է կ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ենսաբազմազանության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մոնիթորինգի մեխանիզմների ներդրման համար նախադրյալների ստեղծումը</w:t>
      </w:r>
      <w:r w:rsidRPr="00CB61E0">
        <w:rPr>
          <w:rFonts w:ascii="GHEA Grapalat" w:hAnsi="GHEA Grapalat" w:cs="Sylfaen"/>
          <w:sz w:val="24"/>
          <w:szCs w:val="24"/>
          <w:lang w:val="af-ZA"/>
        </w:rPr>
        <w:t>,</w:t>
      </w:r>
      <w:r w:rsidRPr="00CB61E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af-ZA"/>
        </w:rPr>
        <w:t>գ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իտական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հետազոտությունների ընդլայնումը: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Կենսաբազմազանության վիճակը և տեղի ունեցած փոփոխությունները բացահայտելու, վերլուծելու և գնահատելու համար հավաստի տվյալների ստացումը պահանջում է շարունակական և ամբողջական մոնիթորինգի առկայություն, ինչը հիմնվում է համապատասխան մասնագետների, մեթոդաբանության, նյութատեխնիկական ռեսուրսների և ֆինանսական միջոցների բավարար մակարդակի վրա: 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2009 թվականի հունվարի 22-ի N 121-Ն որոշմամբ հաստատվել է </w:t>
      </w:r>
      <w:r w:rsidRPr="00CB61E0">
        <w:rPr>
          <w:rFonts w:ascii="GHEA Grapalat" w:hAnsi="GHEA Grapalat"/>
          <w:bCs/>
          <w:sz w:val="24"/>
          <w:szCs w:val="24"/>
          <w:lang w:val="hy-AM"/>
        </w:rPr>
        <w:t>կենդանական աշխարհի</w:t>
      </w:r>
      <w:r w:rsidRPr="00CB61E0">
        <w:rPr>
          <w:rFonts w:ascii="Courier New" w:hAnsi="Courier New" w:cs="Courier New"/>
          <w:bCs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մոնիթորինգ</w:t>
      </w:r>
      <w:r w:rsidRPr="00CB61E0">
        <w:rPr>
          <w:rFonts w:ascii="GHEA Grapalat" w:hAnsi="GHEA Grapalat"/>
          <w:bCs/>
          <w:sz w:val="24"/>
          <w:szCs w:val="24"/>
          <w:lang w:val="hy-AM"/>
        </w:rPr>
        <w:t>ի կազմակերպման և իրականացման կարգը</w:t>
      </w:r>
      <w:r w:rsidRPr="00CB61E0">
        <w:rPr>
          <w:rStyle w:val="Strong"/>
          <w:rFonts w:ascii="Arial" w:hAnsi="Arial" w:cs="Arial"/>
          <w:bCs/>
          <w:sz w:val="24"/>
          <w:szCs w:val="24"/>
          <w:shd w:val="clear" w:color="auto" w:fill="FFFFFF"/>
          <w:lang w:val="hy-AM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284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2009 թվականի հունվարի 22-ի N 120-Ն որոշմամբ հաստատվել է </w:t>
      </w:r>
      <w:r w:rsidRPr="00CB61E0">
        <w:rPr>
          <w:rFonts w:ascii="GHEA Grapalat" w:hAnsi="GHEA Grapalat"/>
          <w:bCs/>
          <w:sz w:val="24"/>
          <w:szCs w:val="24"/>
          <w:lang w:val="hy-AM"/>
        </w:rPr>
        <w:t>բուսական աշխարհի</w:t>
      </w:r>
      <w:r w:rsidRPr="00CB61E0">
        <w:rPr>
          <w:rFonts w:ascii="Courier New" w:hAnsi="Courier New" w:cs="Courier New"/>
          <w:bCs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մոնիթորինգ</w:t>
      </w:r>
      <w:r w:rsidRPr="00CB61E0">
        <w:rPr>
          <w:rFonts w:ascii="GHEA Grapalat" w:hAnsi="GHEA Grapalat"/>
          <w:bCs/>
          <w:sz w:val="24"/>
          <w:szCs w:val="24"/>
          <w:lang w:val="hy-AM"/>
        </w:rPr>
        <w:t>ի կազմակերպման և իրականացման կարգը</w:t>
      </w:r>
      <w:r w:rsidRPr="00CB61E0">
        <w:rPr>
          <w:rStyle w:val="Strong"/>
          <w:rFonts w:ascii="Arial" w:hAnsi="Arial" w:cs="Arial"/>
          <w:bCs/>
          <w:sz w:val="24"/>
          <w:szCs w:val="24"/>
          <w:shd w:val="clear" w:color="auto" w:fill="FFFFFF"/>
          <w:lang w:val="hy-AM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2007 թվականի օգոստոսի 30-ի N 1044-Ն որոշմամբ հաստատվել է բնության հատուկ պահպանվող տարածքների մոնիթորինգի կազմակերպման և իրականացման կարգը: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Կենսաբազմազանության վերաբերյալ առաջնային/նախնական տվյալների բացակայությունը հնարավորություն չի ընձեռում հանրապետության ողջ տարածքի համընդհանուր մոնիթորինգի իրականացման, որի միջոցով հնարավոր կլիներ կանխորոշել էկոհամակարգի հնարավոր դեգրադացման նախանշանները, բացահայտել ազդող գործոնները և ձեռնարկել բացասական ազդեցության կանխարգելման կամ նվազեցման միջոցառումներ: Չնայած ակադեմիական և բուհական ինստիտուտների գիտական թեմաների շրջանակներում իրականացվել են կենսաբազմազանության որոշ բաղադրիչների </w:t>
      </w: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>կենսաբանական հատկանիշների հետազոտություններ և հաշվառումներ, սակայն դրանք չեն կրել մշտական բնույթ և չեն մեկնաբանվել դրանց փոփոխությունների կանխատեսման տեսանկյունից: Չեն իրականացվել կենսառեսուրսների օգտագործման կամ կենսառեսուրսների վրա այլ գործոնների ազդեցության հետևանքով բուսական և կենդանական աշխարհի վիճակի փոփոխությունների դիտարկումներ. էկոհամակարգերի փոփոխությունների գրանցում և վերլուծում, ինչպես նաև բուսական ու կենդանական աշխարհի կառուցվածքային փոփոխությունների ուսումնասիրություններ:</w:t>
      </w:r>
    </w:p>
    <w:p w:rsidR="000235C5" w:rsidRPr="00CB61E0" w:rsidRDefault="000235C5" w:rsidP="00CB61E0">
      <w:pPr>
        <w:pStyle w:val="ListParagraph"/>
        <w:numPr>
          <w:ilvl w:val="0"/>
          <w:numId w:val="36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կենսաբազմազանության մոնիթորինգի համակարգի ներդրման հիմնական դժվարություններն են` կենսաբազմազանության մոնիթորինգի համակարգված և միասնական ցանցի բացակայությունը, կենսաբազմազանության վերաբերյալ ընդհանուր տվյալների բանկի բացակայությունը, ընդհանուր իրավիճակի կանխորոշման չափորոշիչների բացակայությունը և այլն:</w:t>
      </w: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left="510"/>
        <w:rPr>
          <w:rFonts w:ascii="GHEA Grapalat" w:hAnsi="GHEA Grapalat" w:cs="Arial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</w:tabs>
        <w:ind w:hanging="76"/>
        <w:jc w:val="left"/>
        <w:rPr>
          <w:rFonts w:ascii="GHEA Grapalat" w:hAnsi="GHEA Grapalat" w:cs="Arial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Էկզոգեն պրոցեսների մոնիթորինգ</w:t>
      </w:r>
    </w:p>
    <w:p w:rsidR="000235C5" w:rsidRPr="00CB61E0" w:rsidRDefault="000235C5" w:rsidP="00CB61E0">
      <w:pPr>
        <w:pStyle w:val="ListParagraph"/>
        <w:numPr>
          <w:ilvl w:val="0"/>
          <w:numId w:val="3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 տարածքում լայն զարգացում ունեցող արտածին երկրաբանական երևույթներից առանձնահատուկ տեղ են գրավում գրավիտացիոն պրոցեսները (սողանքներ, քարաթափեր, փլուզումներ), որոնց շարքում իրենց զարգացվածությամբ, տարածվածությամբ ու ազդեցությամբ առավել վտանգավոր են սողանքները:</w:t>
      </w:r>
    </w:p>
    <w:p w:rsidR="000235C5" w:rsidRPr="00CB61E0" w:rsidRDefault="000235C5" w:rsidP="00CB61E0">
      <w:pPr>
        <w:pStyle w:val="ListParagraph"/>
        <w:numPr>
          <w:ilvl w:val="0"/>
          <w:numId w:val="3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տարածքում սողանքային երևույթները չնայած ուսումնասիրվում եմ դեռևս 20-րդ դարի 50-ական թվականներից, սակայն մինչ այժմ համակարգված մոնիթորինգ չի իրականացվում: Հայաստանի Հանրապետության կառավարության 2001 թվականի նոյեմբերի 7- ի N1074 որոշմամբ հաստատվել էր «Հայաստանի Հանրապետության տարածքում հակասողանքային առաջնահերթ միջոցառումների ծրագիրը», որի իրականացումը նախատեսված էր 2002-2004 թվականների ընթացքում (համապատասխան ֆինանսավորման ապահովման պայմաններում): Սակայն այդ ծրագրով իրականացվել են միայն 19 սողանքային տեղամասերի նախնական ինժեներաերկրաբանական հետազոտություններ` մոնիտորինգային ցանցի ստեղծմամբ և սողանքային գոտիներում գտնվող 32 բնակավայրերի բնակելի տների տեխնիկական վիճակի հետազննություն` առաջնահերթ վերաբնակեցման ենթակա տների հաշվառման նպատակով: Հայաստանի Հանրապետության և Ճապոնիայի միջև միջկառավարական պայմանագրի հիման վրա Ճապոնիայի կառավարության հատկացրած դրամաշնորհով Ճապոնական միջազգային համագործակցության գործակալության կողմից 2004-2006 թվականների ընթացքում իրականացվեց «Հայաստանի Հանրապետությունում սողանքային աղետի կառավարման ուսումնասիրություն» ծրագիրը: </w:t>
      </w:r>
    </w:p>
    <w:p w:rsidR="000235C5" w:rsidRPr="00145061" w:rsidRDefault="000235C5" w:rsidP="00CB61E0">
      <w:pPr>
        <w:pStyle w:val="ListParagraph"/>
        <w:numPr>
          <w:ilvl w:val="0"/>
          <w:numId w:val="3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>Սողանքների կառավարման ոլորտի, որի բաղկացուցիչ մասն է կազմում մոնիթորինգը, բարելավման նպատակով Հայաստանի Հանրապետության կառավարության 2013 թ. հուլիսի 10-ի նիստի N27 արձանագրության 5-րդ կետով հավանության արժանացած «Հայաստանի հանրապետության սողանքային աղետի կառավարման» հայեցակարգը, իսկ Հայաստանի Հանրապետության կառավարության 2014 թ. 31 հուլիսի N 758-Ա որոշմամբ հաստատվեց «Հայաստանի հանրապետության սողանքային աղետի կառավարման հայեցակարգի կիրարկման համար անհրաժեշտ միջոցառումների ծրագիրը»:</w:t>
      </w:r>
    </w:p>
    <w:p w:rsidR="000235C5" w:rsidRPr="00CB61E0" w:rsidRDefault="000235C5" w:rsidP="00CB61E0">
      <w:pPr>
        <w:pStyle w:val="ListParagraph"/>
        <w:numPr>
          <w:ilvl w:val="0"/>
          <w:numId w:val="38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>Հայաստանի Հանրապետության օրենսդրությամբ, սողանքների մոնիթորինգի իրականացման գործառույթներ ունեն.</w:t>
      </w:r>
    </w:p>
    <w:p w:rsidR="000235C5" w:rsidRPr="00CB61E0" w:rsidRDefault="000235C5" w:rsidP="00CB61E0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ա.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 արտակարգ իրավիճակների նախարարությունը (համակարգում և ամփոփում է սողանքային աղետի դեմ պայքարի բնագավառում համապատասխան ոլորտների պետական կառավարման ու տեղական ինքնակառավարման մարմիններից ստացված մոնիթորինգի արդյունքները),</w:t>
      </w:r>
    </w:p>
    <w:p w:rsidR="000235C5" w:rsidRPr="00CB61E0" w:rsidRDefault="000235C5" w:rsidP="00CB61E0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բ.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տրանսպորտի, կապի և տեղեկատվական տեխնոլոգիաների  նախարարությունը (ընդհանուր օգտագործման ավտոմոբիլային ճանապարհների, երկաթգծի ու կապի օբյեկտներին վտանգ սպառնացող սողանքների մոնիթորինգի իրականացում),</w:t>
      </w:r>
    </w:p>
    <w:p w:rsidR="000235C5" w:rsidRPr="00CB61E0" w:rsidRDefault="000235C5" w:rsidP="00CB61E0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գ.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քաղաքաշինության պետական կոմիտեն (բնակավայրերի կառուցապատված տարածքներին, բնակելի, հասարակական, արտադրական շենքերին ու շինություններին վտանգ սպառնացող սողանքների գույքագրում և մոնիթորինգի իրականացում),</w:t>
      </w:r>
    </w:p>
    <w:p w:rsidR="000235C5" w:rsidRPr="00CB61E0" w:rsidRDefault="000235C5" w:rsidP="00CB61E0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դ.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էներգետիկ ենթակառուցվածքների և բնական պաշարների նախարարությունը (էլեկտրամատակարարման օբյեկտներին, գազատարներին ու հանքավայրերին վտանգ սպառնացող սողանքների մոնիթորինգի իրականացում),</w:t>
      </w:r>
    </w:p>
    <w:p w:rsidR="000235C5" w:rsidRPr="00CB61E0" w:rsidRDefault="000235C5" w:rsidP="00CB61E0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ե.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գյուղատնտեսության նախարարությունը (գետերին և սելավատարներին վտանգ սպառնացող սողանքների մոնիթորինգի իրականացում)</w:t>
      </w:r>
    </w:p>
    <w:p w:rsidR="000235C5" w:rsidRPr="00CB61E0" w:rsidRDefault="000235C5" w:rsidP="00CB61E0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զ.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բնապահպանության նախարարությունը (բնության հատուկ պահպանվող տարածքներիին (բնության հուշարձան, արգելավայր, արգելոց, ազգային պարկ), սպառնացող սողանքների մոնիթորինգի իրականացում), </w:t>
      </w:r>
    </w:p>
    <w:p w:rsidR="000235C5" w:rsidRPr="00CB61E0" w:rsidRDefault="000235C5" w:rsidP="00687DB9">
      <w:pPr>
        <w:pStyle w:val="ListParagraph"/>
        <w:tabs>
          <w:tab w:val="left" w:pos="0"/>
          <w:tab w:val="left" w:pos="142"/>
          <w:tab w:val="left" w:pos="567"/>
          <w:tab w:val="left" w:pos="851"/>
        </w:tabs>
        <w:autoSpaceDE w:val="0"/>
        <w:autoSpaceDN w:val="0"/>
        <w:adjustRightInd w:val="0"/>
        <w:ind w:left="0" w:right="-1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է.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մշակույթի նախարարությունը (բնակավայրերի կառուցապատված տարածքներից դուրս գտնվող պատմամշակույթային շենքերին և շինություններին վտանգ սպառնացող սողանքների մոնիթորինգի իրականացում):</w:t>
      </w: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left="510" w:firstLine="273"/>
        <w:rPr>
          <w:rFonts w:ascii="GHEA Grapalat" w:hAnsi="GHEA Grapalat" w:cs="Arial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</w:tabs>
        <w:ind w:hanging="76"/>
        <w:jc w:val="left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Էնդոգեն պրոցեսների մոնիթորինգ</w:t>
      </w:r>
    </w:p>
    <w:p w:rsidR="000235C5" w:rsidRPr="00CB61E0" w:rsidRDefault="000235C5" w:rsidP="00CB61E0">
      <w:pPr>
        <w:pStyle w:val="ListParagraph"/>
        <w:numPr>
          <w:ilvl w:val="0"/>
          <w:numId w:val="50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Հանրապետությունում սեյսմիկ անվտագության մոնիթորինգը իրականացնում է Հայաստանի Հանրապետության արտակարգ իրավիճակների նախարարության «Սեյսմիկ պաշտպանության ազգային ծառայությունը»: </w:t>
      </w:r>
    </w:p>
    <w:p w:rsidR="000235C5" w:rsidRPr="00CB61E0" w:rsidRDefault="000235C5" w:rsidP="00CB61E0">
      <w:pPr>
        <w:pStyle w:val="ListParagraph"/>
        <w:numPr>
          <w:ilvl w:val="0"/>
          <w:numId w:val="50"/>
        </w:numPr>
        <w:tabs>
          <w:tab w:val="left" w:pos="0"/>
          <w:tab w:val="left" w:pos="284"/>
          <w:tab w:val="left" w:pos="720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Հանրապետությունում գործում է սեյսմիկ անվտագության մոնիթորինգի բազմապարամետրային դիտացանց, որի նպատակն է երկրակեղևի կարծր, հեղուկ և գազային բաղադրիչների շուրջօրյա մոնիթորինգը: Բազմապարամետրային դիտացանցը կազմված է 7 մոնոպարամետրային ցանցից` սեյսմաչափական, սեյսմոգեոդեզիական, երկրաֆիզիկական, երկրաքիմիական, հիդրոերկրադինամիկական, մթնոլորտային ճնշման և սեյսմակենսաբանական: Ներկայումս Հայաստանի Հանրապետությունում սեյսմիկ անվտագության գնահատման նպատակով չափումներ են կատարվում ազգային դիտացանցի 78 կայանում (Համաշխարհային սեյսմոգրաֆիական ցանցի 1 կայան Գառնիում, հեռաչափական սեյսմիկ 23 կայան, տարածաշրջանային սեյսմիկ 8 կայան, գրունտների ուժեղ շարժումների 17 կայան, համաշխարհային գեոդեզիական ցանցի 1 կայան Դավթաշենում և 15 հենակետ, հիդրոերկրադինամիկական - 13 կայան) և հիդրոերկրաքիմիական 8 հորատանցքում, որոնցից 4-ում տեղադրված են նաև </w:t>
      </w: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>բազմապարամետրային ավտոմատ կայաններ, որոնց տվյալները վերլուծական կենտրոն են հասնում արբանյակային կապի միջոցով իրական ժամանակում:</w:t>
      </w: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left="600" w:firstLine="273"/>
        <w:jc w:val="left"/>
        <w:rPr>
          <w:rFonts w:ascii="GHEA Grapalat" w:hAnsi="GHEA Grapalat" w:cs="GHEA Grapalat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</w:tabs>
        <w:ind w:hanging="76"/>
        <w:jc w:val="left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Շրջակա միջավայրի ճառագայթային մոնիթորինգ</w:t>
      </w:r>
    </w:p>
    <w:p w:rsidR="000235C5" w:rsidRPr="00CB61E0" w:rsidRDefault="000235C5" w:rsidP="00CB61E0">
      <w:pPr>
        <w:pStyle w:val="ListParagraph"/>
        <w:numPr>
          <w:ilvl w:val="0"/>
          <w:numId w:val="39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օրենսդրությամբ, շրջակա միջավայրի ճառագայթային մոնիթորինգի իրականացման գործառույթներ ունեն </w:t>
      </w:r>
      <w:r w:rsidRPr="00CB61E0">
        <w:rPr>
          <w:rFonts w:ascii="GHEA Grapalat" w:hAnsi="GHEA Grapalat" w:cs="Arial"/>
          <w:sz w:val="24"/>
          <w:szCs w:val="24"/>
          <w:lang w:val="hy-AM"/>
        </w:rPr>
        <w:t>Հայաստանի Հանրապետության արտակարգ իրավիճակների նախարարությունը (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գամմա ճառագայթման դոզայի հզորության չափումներ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Հայաստանի ատոմային էլեկտրակայանի տարածքին հարող 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5 և 10 կմ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շառավղով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ճառագայթային վթարային մոնիթորինգ</w:t>
      </w:r>
      <w:r w:rsidRPr="00CB61E0">
        <w:rPr>
          <w:rFonts w:ascii="GHEA Grapalat" w:hAnsi="GHEA Grapalat" w:cs="Arial"/>
          <w:sz w:val="24"/>
          <w:szCs w:val="24"/>
          <w:lang w:val="hy-AM"/>
        </w:rPr>
        <w:t>)</w:t>
      </w:r>
      <w:r w:rsidRPr="00CB61E0">
        <w:rPr>
          <w:rFonts w:ascii="GHEA Grapalat" w:hAnsi="GHEA Grapalat" w:cs="Sylfaen"/>
          <w:sz w:val="24"/>
          <w:szCs w:val="24"/>
          <w:lang w:val="hy-AM"/>
        </w:rPr>
        <w:t>, Հայաստանի Հանրապետության առողջապահության նախարարությունը (խմելու ջրի ընդհանուր ակտիվության չափումներ), Հայաստանի Հանրապետության պաշտպանության նախարարությունը (վթարային մոնիթորինգ) և «Հայկական ատոմային էլեկտրակայան» ՓԲԸ-ն (ՀԱԷԿ-ի դիտարկման գոտում ընթացիկ մոնիթորինգ): «Խաղաղ նպատակներով ատոմային էներգիայի անվտանգ օգտագործման մասին» Հայաստանի Հանրապետության օրենքով շրջակա միջավայրի ճառագայթային մոնիթորինգի իրականացման և վերահսկման պատասխանատվությունը վերապահված է Հայաստանի Հանրապետության կառավարությանն առընթեր միջուկային անվտանգության կարգավորման պետական կոմիտեին:</w:t>
      </w:r>
    </w:p>
    <w:p w:rsidR="000235C5" w:rsidRPr="00145061" w:rsidRDefault="000235C5" w:rsidP="00CB61E0">
      <w:pPr>
        <w:pStyle w:val="ListParagraph"/>
        <w:numPr>
          <w:ilvl w:val="0"/>
          <w:numId w:val="39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>Ժամանակակից միջազգային մոտեցումներին համապատասխանող շրջակա միջավայրի ճառագայթային մոնիթորինգի և վերահսկողության կարողությունների ստեղծման ու զարգացման նպատակով Հայաստանի Հանրապետության կառավարությունը 2014 թվականի դեկտեմբերի 18-ի նիստի N 53 արձանագրության 27-րդ կետով հավանության է արժանացել «Հայաստանի Հանրապետությունում շրջակա միջավայրի ճառագայթային մոնիթորինգի ռազմավարությունը»:</w:t>
      </w:r>
    </w:p>
    <w:p w:rsidR="000235C5" w:rsidRPr="00CB61E0" w:rsidRDefault="000235C5" w:rsidP="00CB61E0">
      <w:pPr>
        <w:pStyle w:val="ListParagraph"/>
        <w:numPr>
          <w:ilvl w:val="0"/>
          <w:numId w:val="39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տարբեր տարիների մասնակի ուսումնասիրություններ են արվել, սակայն ներկայումս Հայաստանի Հանրապետությունում շրջակա միջավայրի ճառագայթային մոնիթորինգի համար նախատեսված սարքավորումներն ու այլ տեխնիկական միջոցները բարոյապես ու ֆիզիկապես հնացած են և շրջակա միջավայրի ճառագայթային մոնիթորինգի պարբերական, համալիր և լիարժեք արդիական համակարգը բացակայում է:</w:t>
      </w:r>
    </w:p>
    <w:p w:rsidR="000235C5" w:rsidRPr="00CB61E0" w:rsidRDefault="000235C5" w:rsidP="00CB61E0">
      <w:pPr>
        <w:pStyle w:val="ListParagraph"/>
        <w:numPr>
          <w:ilvl w:val="0"/>
          <w:numId w:val="39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Ներկայումս շրջակա միջավայրի լիարժեք ճառագայթային մոնիթորինգ իրականացվում է միայն Հայաստանի ատոմային էլեկտրակայանի դիտարկման գոտում՝ 30կմ շառավիղով, որտեղ կատարվում են ֆոնային գամմա-ճառագայթման դոզայի հզորության հաճախացված չափումներ:</w:t>
      </w: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firstLine="273"/>
        <w:rPr>
          <w:rFonts w:ascii="GHEA Grapalat" w:hAnsi="GHEA Grapalat" w:cs="Arial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ind w:hanging="218"/>
        <w:jc w:val="left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Շրջակա միջավայրի վերաբերյալ պետական նշանակության տեղեկատվություն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շրջակա միջավայրի պահպանության պետական կառավարումն իրականացվում է շրջակա միջավայրի վերաբերյալ պետական նշանակության տեղեկատվության հիման վրա: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Շրջակա միջավայրի վերաբերյալ պետական նշանակության տեղեկատվությունը շրջակա միջավայրի, մարդու առողջության ու կյանքի որակի պահպանման ու բարելավման, կայուն զարգացման ապահովման նպատակով պետական արդյունավետ կառավարման համար անհրաժեշտ տեղեկատվությունն է: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426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>Շրջակա միջավայրի վերաբերյալ պետական նշանակության տեղեկատվությունը կազմված է.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0"/>
        </w:tabs>
        <w:ind w:left="0" w:right="150" w:firstLine="283"/>
        <w:rPr>
          <w:rFonts w:ascii="GHEA Grapalat" w:hAnsi="GHEA Grapalat" w:cs="Arial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ա. շրջակա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մեջ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ընթացող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վրա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գույքագրման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տվյալներից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>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0"/>
        </w:tabs>
        <w:ind w:left="0" w:right="150" w:firstLine="283"/>
        <w:rPr>
          <w:rFonts w:ascii="GHEA Grapalat" w:hAnsi="GHEA Grapalat" w:cs="Arial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բ. շրջակա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մարդածին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պրոցեսների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տվյալներից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>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0"/>
        </w:tabs>
        <w:ind w:left="0" w:right="150" w:firstLine="283"/>
        <w:rPr>
          <w:rFonts w:ascii="GHEA Grapalat" w:hAnsi="GHEA Grapalat" w:cs="Arial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գ. շրջակա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մեջ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ընթացող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մարդածին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չափերի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հետևանքների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ազդեցությունների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հետևանքների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տվյալներից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>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0"/>
        </w:tabs>
        <w:ind w:left="0" w:right="150" w:firstLine="283"/>
        <w:rPr>
          <w:rFonts w:ascii="GHEA Grapalat" w:hAnsi="GHEA Grapalat" w:cs="Arial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դ. շրջակա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բնության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մեջ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ընթացող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մարդածին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ազդեցությունների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մոդելավորման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տվյալներից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>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0"/>
        </w:tabs>
        <w:ind w:left="0" w:right="150" w:firstLine="283"/>
        <w:rPr>
          <w:rFonts w:ascii="GHEA Grapalat" w:hAnsi="GHEA Grapalat" w:cs="Arial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ե. բնօգտագործման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և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վերահսկման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բնութագրող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ինդիկատորներից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նորմաներից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>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0"/>
        </w:tabs>
        <w:ind w:left="0" w:right="150" w:firstLine="283"/>
        <w:rPr>
          <w:rFonts w:ascii="GHEA Grapalat" w:hAnsi="GHEA Grapalat" w:cs="Arial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զ. շրջակա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իրականացմանը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մեթոդիկաներից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ստանդարտներից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ղեկավար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ձեռնարկներից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ու</w:t>
      </w:r>
      <w:r w:rsidRPr="00CB61E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CB61E0">
        <w:rPr>
          <w:rFonts w:ascii="GHEA Grapalat" w:hAnsi="GHEA Grapalat" w:cs="Arial"/>
          <w:sz w:val="24"/>
          <w:szCs w:val="24"/>
          <w:lang w:val="hy-AM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Շրջակա միջավայրի վերաբերյալ պետական նշանակության տեղեկատվությունը բաղկացած է նախնական, խմբավորված և մշակման տվյալներից, դինամիկայի և միտումների, ազդեցության հետևանքների գնահատումների քանակական և որակական բնութագրերից, փորձագիտական եզրակացություններից: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Շրջակա միջավայրի վերաբերյալ պետական նշանակության տեղեկատվությունն ամբողջությամբ և նրա առանձին բաղադրիչները պետք է համադրելի լինեն նմանատիպ տվյալների միջազգային տեղեկատվական բանկերի հետ: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Բնապահպանական տեղեկատվությունը ձևավորվում է բնապահպանական մոնիթորինգ իրականացնող մարմինների, կազմակերպությունների և այլ անձանց տեղեկատվական աղբյուրներից:</w:t>
      </w:r>
    </w:p>
    <w:p w:rsidR="000235C5" w:rsidRPr="00CB61E0" w:rsidRDefault="000235C5" w:rsidP="00CB61E0">
      <w:pPr>
        <w:pStyle w:val="ListParagraph"/>
        <w:numPr>
          <w:ilvl w:val="0"/>
          <w:numId w:val="4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right="-1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Գերատեսչությունների կողմից ստեղծվող տվյալները հավաքվում, մշակվում և պահպանվում են մոնիթորինգի իրականացման համար պատասխանատու կազմակերպությունների ներսում: Դեռևս կանոնակարգված չեն մոնիթորինգային տվյալների ստացման, վերլուծման, գնահատման ու ամփոփման սկզբունքներն ու տրամադրման ձևերը: Սակայն պետական բյուջեից ֆինանսավորման շրջանակներում իրականացված մոնիթորինգի արդյունքները պետական մարմիններին (նախարարություններին, առընթեր պետական կառավարման մարմիններին, գործակալություններին, պետական փակ բաժնետիրական ընկերություններին, ոչ առևտրային կազմակերպություններին), կենտրոնացված խմելու և ոռոգման ջրամատակարարում իրականացնող կազմակերպություններին և ջրօգտագործողների ընկերություններին տրամադրվում են անվճար:</w:t>
      </w:r>
    </w:p>
    <w:p w:rsidR="000235C5" w:rsidRPr="00CB61E0" w:rsidRDefault="000235C5" w:rsidP="00CB61E0">
      <w:pPr>
        <w:pStyle w:val="ListParagraph"/>
        <w:tabs>
          <w:tab w:val="left" w:pos="0"/>
        </w:tabs>
        <w:ind w:left="0" w:firstLine="0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CB61E0">
        <w:rPr>
          <w:rFonts w:ascii="GHEA Grapalat" w:hAnsi="GHEA Grapalat"/>
          <w:b/>
          <w:i/>
          <w:sz w:val="24"/>
          <w:szCs w:val="24"/>
          <w:lang w:val="hy-AM"/>
        </w:rPr>
        <w:t xml:space="preserve">V.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ԽՆԴԻՐՆԵՐ</w:t>
      </w:r>
      <w:r w:rsidRPr="00CB61E0">
        <w:rPr>
          <w:rFonts w:ascii="GHEA Grapalat" w:hAnsi="GHEA Grapalat"/>
          <w:b/>
          <w:i/>
          <w:sz w:val="24"/>
          <w:szCs w:val="24"/>
          <w:lang w:val="hy-AM"/>
        </w:rPr>
        <w:t xml:space="preserve"> ԵՎ ՆՊԱՏԱԿՆԵՐ</w:t>
      </w:r>
    </w:p>
    <w:p w:rsidR="000235C5" w:rsidRPr="00CB61E0" w:rsidRDefault="000235C5" w:rsidP="00CB61E0">
      <w:pPr>
        <w:tabs>
          <w:tab w:val="left" w:pos="720"/>
        </w:tabs>
        <w:ind w:firstLine="273"/>
        <w:rPr>
          <w:rFonts w:ascii="GHEA Grapalat" w:hAnsi="GHEA Grapalat" w:cs="Sylfaen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 xml:space="preserve">Հայեցակարգի հիմնական նպատակն է Հայաստանի Հանրապետությունում էկոհամակարգային մոտեցման հիման վրա շրջակա միջավայրի պետական միասնական մոնիթորինգի համակարգի ստեղծումը՝ պետական մոնիթորինգի համակարգի զարգացման ռազմավարության և ազգային գործողությունների ծրագրի մշակման, շրջակա մրջավայրի և </w:t>
      </w:r>
      <w:r w:rsidRPr="00CB61E0">
        <w:rPr>
          <w:rFonts w:ascii="GHEA Grapalat" w:hAnsi="GHEA Grapalat" w:cs="Sylfaen"/>
          <w:sz w:val="24"/>
          <w:szCs w:val="24"/>
          <w:lang w:val="hy-AM" w:eastAsia="ru-RU"/>
        </w:rPr>
        <w:lastRenderedPageBreak/>
        <w:t>բնական ռեսուրսների պետական մոնիթորինգի կազմակերպման, իրականացման և ստացված տեղեկատվության փոխանակման հետ կապված իրավահարաբերությունների հստակեցման, մոնիթորինգի արդյունքում ստացված տվյալների հիման վրա տեղեկատվական շտեմարանի ստեղծման և վարման, շտեմարանում ընդգրկված տեղեկատվության մատչելիության ապահովման կապակցությամբ առաջացող հասարակական հարաբերությունների կանոնակարգման, ինչպես նաև Հայաստանի Հանրապետության ստանձնած միջազգային պարտավորությունների կատարման միջոցով: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Թեպետ շրջակա միջավայրի առանձին բաղադրիչներից որոշների համար առկա են շրջակա միջավայրի և բնական ռեսուրսների մոնիթորինգին, պետական կադաստրների վարման, մոնիթորինգի կազմակերպման ու իրականացման համար պատասխանատու մարմիններին ու կազմակերպություններին վերապահված իրավասություններին և տեղեկատվական հոսքերի կառավարմանը վերաբերող օրենսդրական կարգավորումներ, այնուամենայնիվ դրանցում առկա են բազմաթիվ թերություններ և բացթողումներ, այդ թվում՝ ոլորտում տարվող քաղաքականության անջատությունը և օրենսդրական հենքերի անկատարությունը, հիմք են հանդիասանում շրջակա միջավայրի բաղադրիչների մոնիթորինգի համակարգի միմյանցից անհամաձայնեցված գործմանը և զարգացմանը: Շրջակա միջավայրի և բնական ռեսուրսների համալիր պահպանության և կայուն կառավարման համար առաջնահերթ երաշխիքը շրջակա միջավայրի և բնական ռեսուրսների վիճակի համալիր գնահատումն է՝ էկոհամակարգում շրջակա միջավայրի բաղադրիչների միջև գոյություն ունեցող պրոցեսների և փոխադարձ կապերի հաշվի առնմամբ: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Ստորև բերվում են շրջակա միջավայրի միասնական պետական մոնիթորինգի զարգացման վերհանված խնդիրները.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Times Armenian"/>
          <w:sz w:val="24"/>
          <w:szCs w:val="24"/>
          <w:lang w:val="af-ZA"/>
        </w:rPr>
      </w:pPr>
      <w:r w:rsidRPr="00CB61E0">
        <w:rPr>
          <w:rFonts w:ascii="GHEA Grapalat" w:hAnsi="GHEA Grapalat" w:cs="Times Armenian"/>
          <w:sz w:val="24"/>
          <w:szCs w:val="24"/>
          <w:lang w:val="hy-AM"/>
        </w:rPr>
        <w:t>պետական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նշանակության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շրջակա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միասնական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և տեղեկատվության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բնորոշման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նպատակների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խնդիրների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սկզբունքների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դիտարկման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առարկայի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ցուցանիշների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Times Armenian"/>
          <w:sz w:val="24"/>
          <w:szCs w:val="24"/>
          <w:lang w:val="hy-AM"/>
        </w:rPr>
        <w:t>ձևերի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af-ZA"/>
        </w:rPr>
        <w:t>օրենսդրական կարգավորման անհրաժեշտություն</w:t>
      </w:r>
      <w:r w:rsidRPr="00CB61E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պետական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նշանակության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տեղեկատվության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ստացման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վերլուծման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գնահատման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ու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ամփոփման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սկզբունքների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տրամադրման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ձևերի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պատասխանատուների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հստակեցման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անհրաժեշտությունը</w:t>
      </w:r>
      <w:r w:rsidRPr="00CB61E0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տվյալների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շտեմարանների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ստեղծման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ու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վարման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այդ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տեղեկատվության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մատչելիության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ապահովման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պետական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տեղեկատվության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ստացման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հաղորդման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վերամշակման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տրամադրման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ընթացքում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նոր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տեխնոլոգիաների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կիրառման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վիճակի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վերաբերյալ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հաշվետվությունների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կամ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զեկույցների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պատրաստման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պահանջների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սահմանման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անհրաժեշտություն</w:t>
      </w:r>
      <w:r w:rsidRPr="00CB61E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կառավարության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լիազորված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պետական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կառավարման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հանրապետական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ու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տարածքային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մարմինների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տեղական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ինքնակառավարման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մարմինների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իրավասությունների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ու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պարտականությունների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շրջանակում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միջոցառումների ծրագրերի մշակման անհրաժեշտություն,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</w:rPr>
        <w:t>միջազգային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հավատարմագրում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ունեցող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կամ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միջազգային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ստանդարտներին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համապատասխանող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ցանցի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արդիականացման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lastRenderedPageBreak/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կայանների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դիտակետերի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լաբորատորիաների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ժամանակակից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սարքավորումներով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վերազինման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անհրաժեշտություն</w:t>
      </w:r>
      <w:r w:rsidRPr="00CB61E0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բաղադրիչների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ավտոմատացված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հեռազննման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մեթոդների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կիրառմամբ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կարողությունների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զարգացման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անհրաժեշտություն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միջավայրի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վերաբերյալ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հրատապ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կանխատեսումների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կառավարման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համար</w:t>
      </w:r>
      <w:r w:rsidRPr="00CB61E0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0235C5" w:rsidRPr="00CB61E0" w:rsidRDefault="000235C5" w:rsidP="00CB61E0">
      <w:pPr>
        <w:pStyle w:val="ListParagraph"/>
        <w:numPr>
          <w:ilvl w:val="0"/>
          <w:numId w:val="43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af-ZA"/>
        </w:rPr>
      </w:pPr>
      <w:r w:rsidRPr="00CB61E0">
        <w:rPr>
          <w:rFonts w:ascii="GHEA Grapalat" w:hAnsi="GHEA Grapalat" w:cs="Sylfaen"/>
          <w:sz w:val="24"/>
          <w:szCs w:val="24"/>
        </w:rPr>
        <w:t>Միջազգային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բնապահպանական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համաձայնագրերով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</w:t>
      </w:r>
      <w:r w:rsidRPr="00CB61E0">
        <w:rPr>
          <w:rFonts w:ascii="GHEA Grapalat" w:hAnsi="GHEA Grapalat" w:cs="Sylfaen"/>
          <w:sz w:val="24"/>
          <w:szCs w:val="24"/>
          <w:lang w:val="ru-RU"/>
        </w:rPr>
        <w:t>այաստանի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կողմից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ստանձնած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պարտավորությունների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կատարման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ապահովմանն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ուղղված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միջազգային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նորմերին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համապատասխանող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մոնիթորինգի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աշխատանքների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կազմակերպումը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անդրսահմանային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ջրահոսքերի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օգտագործման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պահպանության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մեծ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հեռավորությունների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վրա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օդի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անդրսահմանային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աղտոտման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կենսաբազմազանության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պահպանման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կլիմայի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փոփոխության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B61E0">
        <w:rPr>
          <w:rFonts w:ascii="GHEA Grapalat" w:hAnsi="GHEA Grapalat" w:cs="Sylfaen"/>
          <w:sz w:val="24"/>
          <w:szCs w:val="24"/>
        </w:rPr>
        <w:t>հողերի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դեգրադացիայի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և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անապատացման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դեմ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պայքարի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հետ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կապված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</w:rPr>
        <w:t>հարցերում</w:t>
      </w:r>
      <w:r w:rsidRPr="00CB61E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235C5" w:rsidRPr="00CB61E0" w:rsidRDefault="000235C5" w:rsidP="00CB61E0">
      <w:pPr>
        <w:pStyle w:val="ListParagraph"/>
        <w:tabs>
          <w:tab w:val="left" w:pos="720"/>
        </w:tabs>
        <w:ind w:left="0" w:firstLine="273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tabs>
          <w:tab w:val="left" w:pos="720"/>
        </w:tabs>
        <w:ind w:left="0" w:firstLine="273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B61E0">
        <w:rPr>
          <w:rFonts w:ascii="GHEA Grapalat" w:hAnsi="GHEA Grapalat" w:cs="Sylfaen"/>
          <w:b/>
          <w:sz w:val="24"/>
          <w:szCs w:val="24"/>
          <w:lang w:val="hy-AM"/>
        </w:rPr>
        <w:t>VI. Շրջակա միջավայրի մոնիթորինգի բնագավառում միջազգային փորձը և պահանջներ</w:t>
      </w:r>
    </w:p>
    <w:p w:rsidR="000235C5" w:rsidRPr="00CB61E0" w:rsidRDefault="000235C5" w:rsidP="00CB61E0">
      <w:pPr>
        <w:tabs>
          <w:tab w:val="left" w:pos="720"/>
        </w:tabs>
        <w:ind w:firstLine="273"/>
        <w:rPr>
          <w:rFonts w:ascii="GHEA Grapalat" w:hAnsi="GHEA Grapalat" w:cs="Sylfaen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Հայեցակարգը մշակելիս ուսումնասիրվել է Եվրոպական միության երկրների և Ռուսաստանի Դաշնության փորձը: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/>
          <w:b/>
          <w:sz w:val="24"/>
          <w:szCs w:val="24"/>
          <w:lang w:val="hy-AM" w:eastAsia="ru-RU"/>
        </w:rPr>
        <w:t>Եվրոպական միությո</w:t>
      </w:r>
      <w:r w:rsidRPr="00CB61E0">
        <w:rPr>
          <w:rFonts w:ascii="GHEA Grapalat" w:hAnsi="GHEA Grapalat"/>
          <w:b/>
          <w:sz w:val="24"/>
          <w:szCs w:val="24"/>
          <w:lang w:val="ru-RU" w:eastAsia="ru-RU"/>
        </w:rPr>
        <w:t>ւ</w:t>
      </w:r>
      <w:r w:rsidRPr="00CB61E0">
        <w:rPr>
          <w:rFonts w:ascii="GHEA Grapalat" w:hAnsi="GHEA Grapalat"/>
          <w:b/>
          <w:sz w:val="24"/>
          <w:szCs w:val="24"/>
          <w:lang w:val="hy-AM" w:eastAsia="ru-RU"/>
        </w:rPr>
        <w:t>ն</w:t>
      </w:r>
    </w:p>
    <w:p w:rsidR="000235C5" w:rsidRPr="00CB61E0" w:rsidRDefault="000235C5" w:rsidP="00CB61E0">
      <w:pPr>
        <w:pStyle w:val="ListParagraph"/>
        <w:numPr>
          <w:ilvl w:val="0"/>
          <w:numId w:val="44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Եվրոպական միության երկրներում շրջակա միջավայրի մոնիթորինգն իրականացվում է Եվրոպայի երկրի դիտարկումների ծրագրի (Copernicus) շրջանակում: Մոնիթորինգի ծրագրերը համակարգվում են Եվրոպայի տիեզերական գործակալության (տիեզերական բաղադրիչներ) և Եվրոպայի շրջակա միջավայրի գործակալության կողմից: Եվրոպայի Երկրի դիտարկումների ծրագիրը (ԵԵԴԾ) բաղկացած է բազմաբաղադրիչ ենթահամակարգից, որոնք տվյալներ են հավաքագրում 6 թեմատիկ ոլորտների վերաբերյալ՝ հողի, օդ, ջուր, կլիմայի փոփոխություն, արտակարգ իրավիճակների կառավարում և անվտանգություն: Այդ համակարգը աջակցում է շրջակա միջավայրի պահպանությանը, քաղաքային տարածքների կառավարմանը, տարածաշրջանային և տեղական պլանավորմանը, գյուղատնտեսությանը, ջրային և անտառային տնտեսությանը, ձկնաբուծությանը, առողջապահությանը, տրանսպորտին, կլիմայի փոփոխությանը հարմարվելու, քաղաքացիական պաշտպանությանը, տուրիզմին և այլն: </w:t>
      </w:r>
    </w:p>
    <w:p w:rsidR="000235C5" w:rsidRPr="00CB61E0" w:rsidRDefault="000235C5" w:rsidP="00CB61E0">
      <w:pPr>
        <w:pStyle w:val="ListParagraph"/>
        <w:numPr>
          <w:ilvl w:val="0"/>
          <w:numId w:val="44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Եվրոպական միության յուրաքանչյուր երկիր ունի իր շրջակա միջավայրի բաղադրիչների մոնիթորինգի համակարգը: Ընդ որում շրջակա միջավայրի բաղադրիչների մոնիոթորինգն իրականացվում է տարբեր կազմակերպությունների և ինստիտուտների կողմից: Օրինակ, Սլովակիայում շրջակա միջավայրի հիմնական բաղադրիչների (օդի որակ, մակերևութային ջրերի որակ և քանակ, ստորերկրյա ջրերի որակ և քանակ, օդերևութաբանական) մոնիթորինգն իրականացվում է Սլովակիայի Շրջակա միջավայրի նախարարության ենթակայության գործող Հիդրոօդերևութաբանական ինստիտուտի կողմից, հողերի վիճակի մոնիթորինգն իրականացվում է Հողերի գիտություն և պահպանում հետազոտական ինստիտուտի կողմից, կենսաբազմազանությունը` Պետական բնության պահպանություն կազմակերպության կողմից, իսկ անտառները` Անտառների պետական գույքագրում և մոնիթորինգ կազմակերպության կողմից: Գերմանիայում շրջակա միջավայրի </w:t>
      </w: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մոնիթորինգն իրականացվում է երկու ցանցերի միջոցով` դաշնային և մարզային: Մարզային մակարդակով ստացված տվյալները ամփոփվում են դաշնային կազմակերպության կողմից:   </w:t>
      </w:r>
    </w:p>
    <w:p w:rsidR="000235C5" w:rsidRPr="00CB61E0" w:rsidRDefault="000235C5" w:rsidP="00CB61E0">
      <w:pPr>
        <w:pStyle w:val="ListParagraph"/>
        <w:numPr>
          <w:ilvl w:val="0"/>
          <w:numId w:val="44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ԵՄ-ի և գլոբալ քաղաքականության իրականացմանը նպաստելու, լավագույն փորձի փոխանակման, զարգացման, իրականացման և փորձարկման մեթոդների կատարելագործման, ԵԵԴԾ աջակցելու  նպատակով գործում է Միասնական գիտական կենտրոնը (JRC): Յուրաքանչյուր թեմատիկ ոլորտների ներքո մշակվում և իրականացվում են մոնիթորինգի ազգային, տարածաշրջանային և գլոբալ ծրագրերը յուրաքանչյուր պետության տարբեր պետական կազմակերպությունների միջոցով:</w:t>
      </w:r>
    </w:p>
    <w:p w:rsidR="000235C5" w:rsidRPr="00CB61E0" w:rsidRDefault="000235C5" w:rsidP="00CB61E0">
      <w:pPr>
        <w:pStyle w:val="ListParagraph"/>
        <w:numPr>
          <w:ilvl w:val="0"/>
          <w:numId w:val="44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Եվրոպայում շրջակա միջավայրի վերաբերյալ տվյալները և տեղեկատվությունը հավաքվում, փոխանակվում և օգտագործվում է «Շրջակա միջավայրի տեղեկատվական համակարգի (SEIS)» միջոցով: </w:t>
      </w:r>
    </w:p>
    <w:p w:rsidR="000235C5" w:rsidRPr="00CB61E0" w:rsidRDefault="000235C5" w:rsidP="00CB61E0">
      <w:pPr>
        <w:tabs>
          <w:tab w:val="left" w:pos="720"/>
        </w:tabs>
        <w:rPr>
          <w:rFonts w:ascii="GHEA Grapalat" w:hAnsi="GHEA Grapalat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Ռուսաստանի դաշնություն</w:t>
      </w:r>
    </w:p>
    <w:p w:rsidR="000235C5" w:rsidRPr="00CB61E0" w:rsidRDefault="000235C5" w:rsidP="00CB61E0">
      <w:pPr>
        <w:pStyle w:val="ListParagraph"/>
        <w:numPr>
          <w:ilvl w:val="0"/>
          <w:numId w:val="45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Ռուսաստանի դաշնությունում շրջակա միջավայրի պետական մոնիթորինգն իրականացվում է միասնական համակարգի շրջանակներում պետական կազմակերպությունների միջոցով: </w:t>
      </w:r>
    </w:p>
    <w:p w:rsidR="000235C5" w:rsidRPr="00CB61E0" w:rsidRDefault="000235C5" w:rsidP="00CB61E0">
      <w:pPr>
        <w:pStyle w:val="ListParagraph"/>
        <w:numPr>
          <w:ilvl w:val="0"/>
          <w:numId w:val="45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Շրջակա միջավայրի պետական մոնիթորինգն բաղկացած է 15 թեմատիկ ենթահամակարգերից, ինչպես օրինակ, շրջակա միջավայրի վիճակի և աղտոտվածութան, մթնոլորտային օդի, ջրային ռեսուրսների, ճառագայթային վիճակի, հողերի, կենդանական աշխարհի, անտառների պաթոլոգիայի, անտառի վերարտադրության, հանքային հարստության պետական մոնիտորինգ և այլն: Յուրաքանչյուր ենթահամակարգ իր իրավասությունների շրջանակում հավաքագրած տվյալները մշակում, վերլուծում և հրապարակում է: </w:t>
      </w:r>
    </w:p>
    <w:p w:rsidR="000235C5" w:rsidRPr="00CB61E0" w:rsidRDefault="000235C5" w:rsidP="00CB61E0">
      <w:pPr>
        <w:pStyle w:val="ListParagraph"/>
        <w:numPr>
          <w:ilvl w:val="0"/>
          <w:numId w:val="45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Մոնիթորինգն իրականացվում է Ռուսաստանի դաշնության Բնական ռեսուրսների և էկոլոգիայի նախարարության Հիդրոօդերևութաբանական դաշնային ծառայության և շրջակա միջավայրի մոնիթորինգի կազմակերպության կողմից: Մոնիթորինգն իրականացվում է ռեգիոնալ և տարածքային մակարդակով` Հիդրոմետի տարածքային մարմինների կողմից: </w:t>
      </w:r>
    </w:p>
    <w:p w:rsidR="000235C5" w:rsidRPr="00CB61E0" w:rsidRDefault="000235C5" w:rsidP="00CB61E0">
      <w:pPr>
        <w:pStyle w:val="ListParagraph"/>
        <w:numPr>
          <w:ilvl w:val="0"/>
          <w:numId w:val="45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Յուրաքանչյուր ենթահամակարգից ստացվող շրջակա միջավայրի վերաբերյալ տեղեկատվությունը հավաքվում է տվյալների պետական շտեմարանում (ֆոնդ), որտեղ կազմվում են շրջակա միջավայրի վերաբերյալ տարեկան վերլուծությունները:</w:t>
      </w:r>
    </w:p>
    <w:p w:rsidR="000235C5" w:rsidRPr="00CB61E0" w:rsidRDefault="000235C5" w:rsidP="00CB61E0">
      <w:pPr>
        <w:pStyle w:val="ListParagraph"/>
        <w:tabs>
          <w:tab w:val="left" w:pos="720"/>
        </w:tabs>
        <w:ind w:left="273" w:firstLine="0"/>
        <w:rPr>
          <w:rFonts w:ascii="GHEA Grapalat" w:hAnsi="GHEA Grapalat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b/>
          <w:sz w:val="24"/>
          <w:szCs w:val="24"/>
          <w:lang w:val="hy-AM" w:eastAsia="ru-RU"/>
        </w:rPr>
        <w:t>Միջազգային պայմանագրերով ստանձնած մոնիթորինգի պահանջներ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կողմից վավերացված մի շարք բնապահպանական կոնվենցիաներ կամ դրանց արձանագրություններ ուղղակի կամ անուղղակի պարունակում են բնապահպանական մոնիթորինգի իրականացման, տեղեկատվության ստացման ու փոխանակման, վիճակի գնահատման և զեկույցների կամ հաշվետվությունների պատրաստման պահանջներ, որոնց կատարումը պարտադիր է համապատասխան միջազգային պայմանագրին կողմ հանդիսացող երկրի համար: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Հաշվի առնելով այն հանգամանքը, որ շրջակա միջավայրի և բնական ռեսուրսների առանձին բաղադրիչների նկատմամբ յուրաքանչյուր միջազգային պայմանագրով նախատեսված մոնիթորինգի իրականցման և տեղեկատվական հոսքերի կառավարման և դրանց արդյունքներով տվյալ բաղադրիչի վիճակի գնահատման ու զեկույցի կամ </w:t>
      </w:r>
      <w:r w:rsidRPr="00CB61E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հաշվետվության պատրաստման պահանջն ընդհանուր է Եվրամիության անդամ և հարևան երկրների համար, ՄԱԿ-ի Եվրոպական Տնտեսական Հանձնաժողովը (ԵՏՀ) ձեռնամուխ եղավ օժանդակել երկրներին` շրջակա միջավայրի պահպանության բնագավառի բարելավման հարցում: 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2003 թվականին Կիևում կայացած «Շրջակա Միջավայրը Եվրոպայի Համար» Համաժողովին շրջակա միջավայրի պահպանության ոլորտի նախարարները կարևորեցին ոլորտի քաղաքականության ձևավորման համար շրջակա միջավայրի վիճակի վերաբերյալ տեղեկատվության ստացման և գնահատման գործընթացը: ՄԱԿ-ի ԵՏՀ մշակեց «Բնապահպանական ցուցանիշների և դրանց վրա հիմնված գնահատման զեկույցների» կիրառման ուղեցույցը: 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Բնապահպանական ցուցանիշների կիրառումը անփոխարինելի գործիք է հանդիսանում շրջակա միջավայրի վիճակի գնահատման, բնապահպանական զեկույցների պատրաստման և բնապահպանական քաղաքականության ձևավորման համար: Դրանք կարող են ցույց տալ հիմնական միտումները և օգնելու նկարագրել բնապահպանական վիճակի փոփոխությունների պատճառա-հետևանքային կապը,  մշակելու առաջնայնություններն ու հետևելու դրանց քաղաքականության իրականացմանն ու միջազգային պարտավորությունների կատարմանը: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Այս ամբողջը Հայաստանում ներդնելու հիմնական նախապայմաններ են`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720"/>
          <w:tab w:val="left" w:pos="993"/>
        </w:tabs>
        <w:ind w:left="502" w:right="150" w:firstLine="0"/>
        <w:rPr>
          <w:rFonts w:ascii="GHEA Grapalat" w:hAnsi="GHEA Grapalat" w:cs="Arial"/>
          <w:sz w:val="24"/>
          <w:szCs w:val="24"/>
          <w:lang w:val="af-ZA" w:eastAsia="ru-RU"/>
        </w:rPr>
      </w:pPr>
      <w:r w:rsidRPr="00CB61E0">
        <w:rPr>
          <w:rFonts w:ascii="GHEA Grapalat" w:hAnsi="GHEA Grapalat" w:cs="Arial"/>
          <w:sz w:val="24"/>
          <w:szCs w:val="24"/>
          <w:lang w:val="hy-AM" w:eastAsia="ru-RU"/>
        </w:rPr>
        <w:t xml:space="preserve">ա. 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>համապատասխան իրավական հենքի ստեղծումը,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720"/>
          <w:tab w:val="left" w:pos="993"/>
        </w:tabs>
        <w:ind w:left="502" w:right="150" w:firstLine="0"/>
        <w:rPr>
          <w:rFonts w:ascii="GHEA Grapalat" w:hAnsi="GHEA Grapalat" w:cs="Arial"/>
          <w:sz w:val="24"/>
          <w:szCs w:val="24"/>
          <w:lang w:val="af-ZA" w:eastAsia="ru-RU"/>
        </w:rPr>
      </w:pPr>
      <w:r w:rsidRPr="00CB61E0">
        <w:rPr>
          <w:rFonts w:ascii="GHEA Grapalat" w:hAnsi="GHEA Grapalat" w:cs="Arial"/>
          <w:sz w:val="24"/>
          <w:szCs w:val="24"/>
          <w:lang w:val="ru-RU" w:eastAsia="ru-RU"/>
        </w:rPr>
        <w:t>բ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. մշակված բնապահպանական 47 ցուցանիշի համախմբի ներդնումը, 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720"/>
          <w:tab w:val="left" w:pos="993"/>
        </w:tabs>
        <w:ind w:left="502" w:right="150" w:firstLine="0"/>
        <w:rPr>
          <w:rFonts w:ascii="GHEA Grapalat" w:hAnsi="GHEA Grapalat" w:cs="Arial"/>
          <w:sz w:val="24"/>
          <w:szCs w:val="24"/>
          <w:lang w:val="af-ZA" w:eastAsia="ru-RU"/>
        </w:rPr>
      </w:pPr>
      <w:r w:rsidRPr="00CB61E0">
        <w:rPr>
          <w:rFonts w:ascii="GHEA Grapalat" w:hAnsi="GHEA Grapalat" w:cs="Arial"/>
          <w:sz w:val="24"/>
          <w:szCs w:val="24"/>
          <w:lang w:val="ru-RU" w:eastAsia="ru-RU"/>
        </w:rPr>
        <w:t>գ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>. միասնական մոնիթորինգի և տեղեկատվական համակարգերի ներդրման քաղաքականության ձևավորումն ու համակարգերի ներդնումը,</w:t>
      </w:r>
    </w:p>
    <w:p w:rsidR="000235C5" w:rsidRPr="00CB61E0" w:rsidRDefault="000235C5" w:rsidP="00CB61E0">
      <w:pPr>
        <w:pStyle w:val="ListParagraph"/>
        <w:shd w:val="clear" w:color="auto" w:fill="FFFFFF"/>
        <w:tabs>
          <w:tab w:val="left" w:pos="720"/>
          <w:tab w:val="left" w:pos="993"/>
        </w:tabs>
        <w:ind w:left="502" w:right="150" w:firstLine="0"/>
        <w:rPr>
          <w:rFonts w:ascii="GHEA Grapalat" w:hAnsi="GHEA Grapalat" w:cs="Arial"/>
          <w:sz w:val="24"/>
          <w:szCs w:val="24"/>
          <w:lang w:val="af-ZA" w:eastAsia="ru-RU"/>
        </w:rPr>
      </w:pPr>
      <w:r w:rsidRPr="00CB61E0">
        <w:rPr>
          <w:rFonts w:ascii="GHEA Grapalat" w:hAnsi="GHEA Grapalat" w:cs="Arial"/>
          <w:sz w:val="24"/>
          <w:szCs w:val="24"/>
          <w:lang w:val="ru-RU" w:eastAsia="ru-RU"/>
        </w:rPr>
        <w:t>դ</w:t>
      </w:r>
      <w:r w:rsidRPr="00CB61E0">
        <w:rPr>
          <w:rFonts w:ascii="GHEA Grapalat" w:hAnsi="GHEA Grapalat" w:cs="Arial"/>
          <w:sz w:val="24"/>
          <w:szCs w:val="24"/>
          <w:lang w:val="af-ZA" w:eastAsia="ru-RU"/>
        </w:rPr>
        <w:t xml:space="preserve">. հզորությունների ամրապնդումը (մոնիթորինգի և տեղեկատվական համակարգերի ժամանակակից տեխնոլոգիաների ներդնումն ու դրանց սպասարկումը, լաբորատորիաների հագեցվածությունն ու պայմանների բարելավումը, կադրերի կանոնավոր ուսուցումն ու վերապատրաստումը և այլ):  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Մոնիթորինգի նման համակարգի ստեղծումը պահանջում է մի կողմից կառուցվածքային փոփոխություններ և կազմակերպչական որոշումներ, մյուս կողմից` այդ խնդիրների լուծման համար տեխնիկական հագեցվածության ապահովում: Դա բարդ խնդիր է և պահանջում է տարիների շարք: Միայն կարող ենք նշել, որ Ամերիկայում նման խնդիրը առաջարկվել է 1957</w:t>
      </w:r>
      <w:r w:rsidRPr="00CB61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թ</w:t>
      </w:r>
      <w:r w:rsidRPr="00CB61E0">
        <w:rPr>
          <w:rFonts w:ascii="GHEA Grapalat" w:hAnsi="GHEA Grapalat" w:cs="Sylfaen"/>
          <w:sz w:val="24"/>
          <w:szCs w:val="24"/>
        </w:rPr>
        <w:t>վական</w:t>
      </w:r>
      <w:r w:rsidRPr="00CB61E0">
        <w:rPr>
          <w:rFonts w:ascii="GHEA Grapalat" w:hAnsi="GHEA Grapalat" w:cs="Sylfaen"/>
          <w:sz w:val="24"/>
          <w:szCs w:val="24"/>
          <w:lang w:val="hy-AM"/>
        </w:rPr>
        <w:t>ին և իրականացվել է միայն 20 տարի անց, այն էլ սահմանափակումներով` որոշակի տեղամասերում: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ՄԱԿ-ի շրջակա միջավայրի ծրագրի շրջանակներում խնդիր է դրված մոնիթորինգի ազգային համակարգերի միաձուլման՝ միասնական միջպետական ցանցում՝ «Շրջակա միջավայրի մոնիթորինգի գլոբալ համակարգ»: Վերջինիս նպատակն է Երկիր մոլորակի շրջակա միջավայրի և ռեսուրսների փոփոխությունների մոնիթորիինգի իրականացում՝ գլոբալ առումով/մաշտաբով: Գլոբալ մոնիթորինգը համակարգ է, որը դիտարկում համաշխարհային գործընթացների և երևույթների վիճակը և կանխատեսում է հնարավոր փափոխությունները, ներառյալ Երկրի կենսոլորտի վրա մարդածին ազդեցությունը, որպես ամբողջություն: 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ՀՀ-ը ստորագրել է ՄԱԿ-ի Կլիմայի փոփոխության շրջանակային (ՄԱԿ ԿՓՇԿ) կոնվենցիան 1992թվականի հունիսի 13-ին և վավերացրել է այն որպես Հավելված I-ում չընդգրկված երկիր 1993թվականի մայիսի 14-ին: 2002թվականի դեկտեմբերի 26-ին 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lastRenderedPageBreak/>
        <w:t xml:space="preserve">Հայաստանը վավերացրել է ՄԱԿ ԿՓՇԿ՝ Կիոտոյի արձանագրությունը՝ այսպիսով միանալով միջազգային ջանքերին՝ պայքարելու կլիմայի փոփոխության դեմ: ԿՓՇԿ Դոհայի ուղղումը և Փարիզյան համաձայնագիրը վավերացվել են 2017թվականի փետրվարի 9-ին: </w:t>
      </w:r>
    </w:p>
    <w:p w:rsidR="000235C5" w:rsidRPr="00CB61E0" w:rsidRDefault="000235C5" w:rsidP="00CB61E0">
      <w:pPr>
        <w:pStyle w:val="ListParagraph"/>
        <w:numPr>
          <w:ilvl w:val="0"/>
          <w:numId w:val="46"/>
        </w:numPr>
        <w:tabs>
          <w:tab w:val="left" w:pos="0"/>
        </w:tabs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Այս և այլ բնապահպանական միջազգային պայմանագրերով սահմանված պարտավորությունների կատարումն ապահովելու նպատակով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 w:eastAsia="ru-RU"/>
        </w:rPr>
        <w:t xml:space="preserve"> կառավարությունը ընդունել է մի շարք բնապահպանական միջազգային կոնվենցիաներից բխող` Հայաստանի Հանրապետության պարտավորությունների կատարման միջոցառումները հաստատող որոշումներ (1998թ. N115, 02.12.2004թ. N 1840-Ն, 10.11.2011թ. N 1594-Ն և վերջինը՝ արձանագրային որոշում 08.12.2016թ. N49-8):</w:t>
      </w:r>
    </w:p>
    <w:p w:rsidR="000235C5" w:rsidRPr="00CB61E0" w:rsidRDefault="000235C5" w:rsidP="00CB61E0">
      <w:pPr>
        <w:pStyle w:val="ListParagraph"/>
        <w:tabs>
          <w:tab w:val="left" w:pos="0"/>
          <w:tab w:val="left" w:pos="284"/>
          <w:tab w:val="left" w:pos="720"/>
          <w:tab w:val="left" w:pos="993"/>
        </w:tabs>
        <w:autoSpaceDE w:val="0"/>
        <w:autoSpaceDN w:val="0"/>
        <w:adjustRightInd w:val="0"/>
        <w:ind w:left="426" w:right="-1" w:firstLine="0"/>
        <w:rPr>
          <w:rFonts w:ascii="GHEA Grapalat" w:hAnsi="GHEA Grapalat" w:cs="Sylfaen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B61E0">
        <w:rPr>
          <w:rFonts w:ascii="GHEA Grapalat" w:hAnsi="GHEA Grapalat" w:cs="Sylfaen"/>
          <w:b/>
          <w:sz w:val="24"/>
          <w:szCs w:val="24"/>
        </w:rPr>
        <w:t xml:space="preserve">VII. </w:t>
      </w:r>
      <w:r w:rsidRPr="00CB61E0">
        <w:rPr>
          <w:rFonts w:ascii="GHEA Grapalat" w:hAnsi="GHEA Grapalat" w:cs="Sylfaen"/>
          <w:b/>
          <w:sz w:val="24"/>
          <w:szCs w:val="24"/>
          <w:lang w:val="hy-AM"/>
        </w:rPr>
        <w:t>ԱՌԱՋԱՐԿՎՈՂ ԼՈՒԾՈՒՄՆԵՐ</w:t>
      </w:r>
    </w:p>
    <w:p w:rsidR="000235C5" w:rsidRPr="00CB61E0" w:rsidRDefault="000235C5" w:rsidP="00CB61E0">
      <w:pPr>
        <w:pStyle w:val="ListParagraph"/>
        <w:tabs>
          <w:tab w:val="left" w:pos="284"/>
          <w:tab w:val="left" w:pos="720"/>
        </w:tabs>
        <w:ind w:left="0" w:firstLine="273"/>
        <w:rPr>
          <w:rFonts w:ascii="GHEA Grapalat" w:hAnsi="GHEA Grapalat" w:cs="Sylfaen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 w:eastAsia="ru-RU"/>
        </w:rPr>
        <w:t>Հայեցակարգի ընդունման դեպքում, նոր և հավասարակշռված քաղաքականության իրականացմամբ կապահովվի կայուն զարգացման համատեքստում ոլորտի համակարգված ու ամբողջական կառավարումը և կերաշխավորվի շրջակա միջավայրի առանձին բաղադրիչների փոխկապակցված կառավարումը, որի շնորհիվ բնապահպանության ոլորտի քաղաքականությունն առավել նպատակաուղղված կլինի շրջակա միջավայրի իրական բարելավմանը: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/>
          <w:sz w:val="24"/>
          <w:szCs w:val="24"/>
          <w:lang w:val="hy-AM"/>
        </w:rPr>
        <w:t>Շրջակա</w:t>
      </w: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 միջավայրի և բնական ռեսուրսների էկոհամակարգային մոտեցմամբ մոնիթորինգի իրականացման նոր ձևի անցում` շրջակա միջավայրի և բնական ռեսուրսների միմյանցից տարանջատ մոնիթորինգի իրականացման փոխարեն, ինչը </w:t>
      </w:r>
      <w:r w:rsidRPr="00CB61E0">
        <w:rPr>
          <w:rFonts w:ascii="GHEA Grapalat" w:hAnsi="GHEA Grapalat"/>
          <w:sz w:val="24"/>
          <w:szCs w:val="24"/>
          <w:lang w:val="hy-AM"/>
        </w:rPr>
        <w:t>կերաշխավորվի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բնական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որևէ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բաղադրիչի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վերաբերյալ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որոշում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կայացնելիս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միաժամանակ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մյուս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բաղադրիչների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վրա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կայացվող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որոշման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ազդեցության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դիտարկումն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ու</w:t>
      </w:r>
      <w:r w:rsidRPr="00CB61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գնահատումը: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 w:eastAsia="ru-RU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միջավայրի պետական միասնական</w:t>
      </w:r>
      <w:r w:rsidRPr="00CB61E0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B61E0">
        <w:rPr>
          <w:rFonts w:ascii="GHEA Grapalat" w:hAnsi="GHEA Grapalat"/>
          <w:sz w:val="24"/>
          <w:szCs w:val="24"/>
          <w:lang w:val="hy-AM"/>
        </w:rPr>
        <w:t>մոնիթորինգի վիճակի բարելավման համար անհրաժեշտ է իրականացնել հետևյալ քայլերը.</w:t>
      </w:r>
    </w:p>
    <w:p w:rsidR="000235C5" w:rsidRPr="00CB61E0" w:rsidRDefault="000235C5" w:rsidP="00CB61E0">
      <w:pPr>
        <w:pStyle w:val="ListParagraph"/>
        <w:numPr>
          <w:ilvl w:val="0"/>
          <w:numId w:val="16"/>
        </w:numPr>
        <w:tabs>
          <w:tab w:val="left" w:pos="284"/>
          <w:tab w:val="left" w:pos="720"/>
          <w:tab w:val="left" w:pos="993"/>
        </w:tabs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մշակել շրջակա միջավայրի պետական միասնական  մոնիթորինգի համակարգի զարգացման ռազմավարությունը, բարելավմանն ուղղված առաջնահերթ և հեռանկարային ազգային գործողությունների ծրագիրը` ապահովելով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օրենսդրությամբ և միջազգային պայմանագրերով </w:t>
      </w: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B61E0">
        <w:rPr>
          <w:rFonts w:ascii="GHEA Grapalat" w:hAnsi="GHEA Grapalat"/>
          <w:sz w:val="24"/>
          <w:szCs w:val="24"/>
          <w:lang w:val="hy-AM"/>
        </w:rPr>
        <w:t xml:space="preserve"> ստանձնած պարտավորություններից բխող մոնիթորինգային աշխատանքների կատարումը,</w:t>
      </w:r>
    </w:p>
    <w:p w:rsidR="000235C5" w:rsidRPr="00CB61E0" w:rsidRDefault="000235C5" w:rsidP="00CB61E0">
      <w:pPr>
        <w:pStyle w:val="ListParagraph"/>
        <w:numPr>
          <w:ilvl w:val="0"/>
          <w:numId w:val="16"/>
        </w:numPr>
        <w:tabs>
          <w:tab w:val="left" w:pos="284"/>
          <w:tab w:val="left" w:pos="720"/>
          <w:tab w:val="left" w:pos="993"/>
        </w:tabs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>սահմանել շրջակա միջավայրի պետական միասնական  մոնիթորինգ իրականացնող ենթահամակարգերը, դրանց գործունեության կարգը, միասնական մոնիթորինգի համակարգի ենթահամակարգերում միմյանց հետ փոխկապակցվածության մեխանիզմները, դիտարկման ցանցերի և տեղեկատվական ռեսուրսների ստեղծման և պահպանման կարգը,</w:t>
      </w:r>
    </w:p>
    <w:p w:rsidR="000235C5" w:rsidRPr="00CB61E0" w:rsidRDefault="000235C5" w:rsidP="00CB61E0">
      <w:pPr>
        <w:pStyle w:val="ListParagraph"/>
        <w:numPr>
          <w:ilvl w:val="0"/>
          <w:numId w:val="16"/>
        </w:numPr>
        <w:tabs>
          <w:tab w:val="left" w:pos="284"/>
          <w:tab w:val="left" w:pos="720"/>
          <w:tab w:val="left" w:pos="993"/>
        </w:tabs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 w:cs="Calibri"/>
          <w:sz w:val="24"/>
          <w:szCs w:val="24"/>
          <w:lang w:val="hy-AM"/>
        </w:rPr>
        <w:t>սահմանել թափոնների արտադրման աղբյուրների և քանակների ու որակի մշտադիտարկման կարգը, ինչպես նաև ուսումնասիրել վերջիններիս ազդեցության ներքո շրջակա միջավայրի օբյեկտներում տեղի ունեցող փոփոխությունները, կանխատեսել այդ փոփոխությունների հետևանքով առաջացող ռիսկերը:</w:t>
      </w:r>
    </w:p>
    <w:p w:rsidR="000235C5" w:rsidRPr="00CB61E0" w:rsidRDefault="000235C5" w:rsidP="00CB61E0">
      <w:pPr>
        <w:pStyle w:val="ListParagraph"/>
        <w:numPr>
          <w:ilvl w:val="0"/>
          <w:numId w:val="16"/>
        </w:numPr>
        <w:tabs>
          <w:tab w:val="left" w:pos="284"/>
          <w:tab w:val="left" w:pos="720"/>
          <w:tab w:val="left" w:pos="993"/>
        </w:tabs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 xml:space="preserve">մշակել շրջակա միջավայրի պետական միասնական մոնիթորինգի տվյալների շտեմարանների ստեղծման և գործարկման գործողությունների ծրագիրը, </w:t>
      </w:r>
    </w:p>
    <w:p w:rsidR="000235C5" w:rsidRPr="00CB61E0" w:rsidRDefault="000235C5" w:rsidP="00CB61E0">
      <w:pPr>
        <w:pStyle w:val="ListParagraph"/>
        <w:numPr>
          <w:ilvl w:val="0"/>
          <w:numId w:val="16"/>
        </w:numPr>
        <w:tabs>
          <w:tab w:val="left" w:pos="284"/>
          <w:tab w:val="left" w:pos="720"/>
          <w:tab w:val="left" w:pos="993"/>
        </w:tabs>
        <w:ind w:left="0" w:firstLine="426"/>
        <w:rPr>
          <w:rFonts w:ascii="GHEA Grapalat" w:hAnsi="GHEA Grapalat"/>
          <w:sz w:val="24"/>
          <w:szCs w:val="24"/>
          <w:lang w:val="hy-AM"/>
        </w:rPr>
      </w:pPr>
      <w:r w:rsidRPr="00CB61E0">
        <w:rPr>
          <w:rFonts w:ascii="GHEA Grapalat" w:hAnsi="GHEA Grapalat"/>
          <w:sz w:val="24"/>
          <w:szCs w:val="24"/>
          <w:lang w:val="hy-AM"/>
        </w:rPr>
        <w:t>մշակել շրջակա միջավայրի պետական միասնական մոնիթորինգի տեղեկատվության ստացման, պահպանման, փոխանակման և տրամադրման պայմանները և կարգը:</w:t>
      </w:r>
    </w:p>
    <w:p w:rsidR="000235C5" w:rsidRPr="00CB61E0" w:rsidRDefault="000235C5" w:rsidP="00CB61E0">
      <w:pPr>
        <w:pStyle w:val="ListParagraph"/>
        <w:tabs>
          <w:tab w:val="left" w:pos="284"/>
          <w:tab w:val="left" w:pos="720"/>
          <w:tab w:val="left" w:pos="993"/>
        </w:tabs>
        <w:ind w:left="426" w:firstLine="0"/>
        <w:rPr>
          <w:rFonts w:ascii="GHEA Grapalat" w:hAnsi="GHEA Grapalat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tabs>
          <w:tab w:val="left" w:pos="284"/>
          <w:tab w:val="left" w:pos="720"/>
          <w:tab w:val="left" w:pos="993"/>
        </w:tabs>
        <w:ind w:left="426" w:firstLine="0"/>
        <w:rPr>
          <w:rFonts w:ascii="GHEA Grapalat" w:hAnsi="GHEA Grapalat"/>
          <w:sz w:val="24"/>
          <w:szCs w:val="24"/>
          <w:lang w:val="hy-AM"/>
        </w:rPr>
      </w:pP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right="150" w:firstLine="273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CB61E0">
        <w:rPr>
          <w:rFonts w:ascii="GHEA Grapalat" w:hAnsi="GHEA Grapalat" w:cs="Sylfaen"/>
          <w:b/>
          <w:bCs/>
          <w:sz w:val="24"/>
          <w:szCs w:val="24"/>
          <w:lang w:val="hy-AM"/>
        </w:rPr>
        <w:t>VIII. ՇՐՋԱԿԱ</w:t>
      </w:r>
      <w:r w:rsidRPr="00CB61E0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b/>
          <w:bCs/>
          <w:sz w:val="24"/>
          <w:szCs w:val="24"/>
          <w:lang w:val="hy-AM"/>
        </w:rPr>
        <w:t>ՄԻՋԱՎԱՅՐԻ</w:t>
      </w:r>
      <w:r w:rsidRPr="00CB61E0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B61E0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b/>
          <w:bCs/>
          <w:sz w:val="24"/>
          <w:szCs w:val="24"/>
          <w:lang w:val="hy-AM"/>
        </w:rPr>
        <w:t>ՄՈՆԻԹՈՐԻՆԳԻ</w:t>
      </w:r>
      <w:r w:rsidRPr="00CB61E0">
        <w:rPr>
          <w:rFonts w:ascii="GHEA Grapalat" w:hAnsi="GHEA Grapalat" w:cs="Arial"/>
          <w:b/>
          <w:bCs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 w:cs="Sylfaen"/>
          <w:b/>
          <w:bCs/>
          <w:sz w:val="24"/>
          <w:szCs w:val="24"/>
          <w:lang w:val="hy-AM"/>
        </w:rPr>
        <w:t>ՀԱՄԱԿԱՐԳԻ ԿԱՌՈՒՑՎԱԾՔԸ</w:t>
      </w:r>
    </w:p>
    <w:p w:rsidR="000235C5" w:rsidRPr="00CB61E0" w:rsidRDefault="000235C5" w:rsidP="00CB61E0">
      <w:pPr>
        <w:shd w:val="clear" w:color="auto" w:fill="FFFFFF"/>
        <w:tabs>
          <w:tab w:val="left" w:pos="720"/>
        </w:tabs>
        <w:ind w:right="150" w:firstLine="273"/>
        <w:rPr>
          <w:rFonts w:ascii="GHEA Grapalat" w:hAnsi="GHEA Grapalat" w:cs="Arial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Շրջակա միջավայրի պետական միասնական մոնիթորինգի համակարգը ստեղծվում է հիմնական և գիտահետազոտական մոնիթորինգի ենթահամակարգերի ընգրկմամբ: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 xml:space="preserve">Հիմնական մոնիթորինգի համակարգում պետք է ընդգրկվեն շրջակա միջավայրի պետական կառավարումն իրականացնող լիազորված մարմինները, շրջակա միջավայրի վերաբերյալ պետական նշանակության տեղեկատվություն ձևավորող կազմակերպությունները: 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Գիտահետազոտական մոնիթորինգը աջակցում է հիմնական մոնիթորինգին:</w:t>
      </w:r>
    </w:p>
    <w:p w:rsidR="000235C5" w:rsidRPr="00CB61E0" w:rsidRDefault="000235C5" w:rsidP="00CB61E0">
      <w:pPr>
        <w:tabs>
          <w:tab w:val="left" w:pos="284"/>
          <w:tab w:val="left" w:pos="426"/>
          <w:tab w:val="left" w:pos="720"/>
        </w:tabs>
        <w:ind w:firstLine="273"/>
        <w:rPr>
          <w:rFonts w:ascii="GHEA Grapalat" w:hAnsi="GHEA Grapalat"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tabs>
          <w:tab w:val="left" w:pos="720"/>
        </w:tabs>
        <w:ind w:left="644" w:firstLine="273"/>
        <w:jc w:val="center"/>
        <w:rPr>
          <w:rFonts w:ascii="GHEA Grapalat" w:hAnsi="GHEA Grapalat"/>
          <w:b/>
          <w:i/>
          <w:sz w:val="24"/>
          <w:szCs w:val="24"/>
        </w:rPr>
      </w:pPr>
      <w:r w:rsidRPr="00CB61E0">
        <w:rPr>
          <w:rFonts w:ascii="GHEA Grapalat" w:hAnsi="GHEA Grapalat"/>
          <w:b/>
          <w:sz w:val="24"/>
          <w:szCs w:val="24"/>
        </w:rPr>
        <w:t>IX</w:t>
      </w:r>
      <w:r w:rsidRPr="00CB61E0">
        <w:rPr>
          <w:rFonts w:ascii="GHEA Grapalat" w:hAnsi="GHEA Grapalat"/>
          <w:b/>
          <w:i/>
          <w:sz w:val="24"/>
          <w:szCs w:val="24"/>
          <w:lang w:val="hy-AM"/>
        </w:rPr>
        <w:t xml:space="preserve">.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ՖԻՆԱՆՍԱԿԱՆ</w:t>
      </w:r>
      <w:r w:rsidRPr="00CB61E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ԳՆԱՀԱՏԱԿԱՆ</w:t>
      </w:r>
    </w:p>
    <w:p w:rsidR="000235C5" w:rsidRPr="00CB61E0" w:rsidRDefault="000235C5" w:rsidP="00CB61E0">
      <w:pPr>
        <w:pStyle w:val="ListParagraph"/>
        <w:tabs>
          <w:tab w:val="left" w:pos="720"/>
        </w:tabs>
        <w:ind w:left="644" w:firstLine="273"/>
        <w:jc w:val="center"/>
        <w:rPr>
          <w:rFonts w:ascii="GHEA Grapalat" w:hAnsi="GHEA Grapalat"/>
          <w:b/>
          <w:i/>
          <w:sz w:val="24"/>
          <w:szCs w:val="24"/>
        </w:rPr>
      </w:pPr>
    </w:p>
    <w:p w:rsidR="000235C5" w:rsidRPr="00145061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</w:rPr>
        <w:t>Շ</w:t>
      </w: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րջակա միջավայրի պետական մոնիթորինգի </w:t>
      </w:r>
      <w:r w:rsidRPr="00145061">
        <w:rPr>
          <w:rFonts w:ascii="GHEA Grapalat" w:hAnsi="GHEA Grapalat" w:cs="Sylfaen"/>
          <w:sz w:val="24"/>
          <w:szCs w:val="24"/>
        </w:rPr>
        <w:t xml:space="preserve">զարգացման հայեցակարգի </w:t>
      </w: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ֆինանսական հստակ գնահատական հնարավոր </w:t>
      </w:r>
      <w:r w:rsidRPr="00145061">
        <w:rPr>
          <w:rFonts w:ascii="GHEA Grapalat" w:hAnsi="GHEA Grapalat" w:cs="Sylfaen"/>
          <w:sz w:val="24"/>
          <w:szCs w:val="24"/>
        </w:rPr>
        <w:t>է տալ</w:t>
      </w: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 հայեցակարգի</w:t>
      </w:r>
      <w:r w:rsidRPr="00145061">
        <w:rPr>
          <w:rFonts w:ascii="GHEA Grapalat" w:hAnsi="GHEA Grapalat" w:cs="Sylfaen"/>
          <w:sz w:val="24"/>
          <w:szCs w:val="24"/>
        </w:rPr>
        <w:t xml:space="preserve">ց </w:t>
      </w: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բխող միջոցառումների </w:t>
      </w:r>
      <w:r w:rsidRPr="00145061">
        <w:rPr>
          <w:rFonts w:ascii="GHEA Grapalat" w:hAnsi="GHEA Grapalat" w:cs="Sylfaen"/>
          <w:sz w:val="24"/>
          <w:szCs w:val="24"/>
        </w:rPr>
        <w:t xml:space="preserve">իրականացման շրջանակներում մշակվող </w:t>
      </w: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ծրագրերի </w:t>
      </w:r>
      <w:r w:rsidRPr="00145061">
        <w:rPr>
          <w:rFonts w:ascii="GHEA Grapalat" w:hAnsi="GHEA Grapalat" w:cs="Sylfaen"/>
          <w:sz w:val="24"/>
          <w:szCs w:val="24"/>
        </w:rPr>
        <w:t>հստակ գնահատականների արդյունքում</w:t>
      </w:r>
      <w:r w:rsidRPr="0014506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235C5" w:rsidRPr="00145061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Շրջակա միջավայրի պետական մոնիթորինգի զարգացման հայեցակարգի ֆինանսավորման աղբյուրները կարող են լինել. </w:t>
      </w:r>
    </w:p>
    <w:p w:rsidR="000235C5" w:rsidRPr="00145061" w:rsidRDefault="000235C5" w:rsidP="00CB61E0">
      <w:pPr>
        <w:pStyle w:val="ListParagraph"/>
        <w:numPr>
          <w:ilvl w:val="0"/>
          <w:numId w:val="47"/>
        </w:numPr>
        <w:tabs>
          <w:tab w:val="left" w:pos="0"/>
          <w:tab w:val="left" w:pos="284"/>
          <w:tab w:val="left" w:pos="567"/>
          <w:tab w:val="left" w:pos="720"/>
        </w:tabs>
        <w:ind w:hanging="720"/>
        <w:rPr>
          <w:rFonts w:ascii="GHEA Grapalat" w:hAnsi="GHEA Grapalat" w:cs="Sylfaen"/>
          <w:sz w:val="24"/>
          <w:szCs w:val="24"/>
        </w:rPr>
      </w:pPr>
      <w:r w:rsidRPr="00145061">
        <w:rPr>
          <w:rFonts w:ascii="GHEA Grapalat" w:hAnsi="GHEA Grapalat" w:cs="Sylfaen"/>
          <w:sz w:val="24"/>
          <w:szCs w:val="24"/>
        </w:rPr>
        <w:t>ՀՀ պետական բյուջեն,</w:t>
      </w:r>
    </w:p>
    <w:p w:rsidR="000235C5" w:rsidRPr="00145061" w:rsidRDefault="000235C5" w:rsidP="00CB61E0">
      <w:pPr>
        <w:pStyle w:val="ListParagraph"/>
        <w:numPr>
          <w:ilvl w:val="0"/>
          <w:numId w:val="47"/>
        </w:numPr>
        <w:tabs>
          <w:tab w:val="left" w:pos="0"/>
          <w:tab w:val="left" w:pos="284"/>
          <w:tab w:val="left" w:pos="567"/>
          <w:tab w:val="left" w:pos="720"/>
        </w:tabs>
        <w:ind w:hanging="720"/>
        <w:rPr>
          <w:rFonts w:ascii="GHEA Grapalat" w:hAnsi="GHEA Grapalat" w:cs="Sylfaen"/>
          <w:sz w:val="24"/>
          <w:szCs w:val="24"/>
        </w:rPr>
      </w:pPr>
      <w:r w:rsidRPr="00145061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միջազգային </w:t>
      </w:r>
      <w:r w:rsidRPr="00145061">
        <w:rPr>
          <w:rFonts w:ascii="GHEA Grapalat" w:hAnsi="GHEA Grapalat" w:cs="Sylfaen"/>
          <w:bCs/>
          <w:iCs/>
          <w:sz w:val="24"/>
          <w:szCs w:val="24"/>
        </w:rPr>
        <w:t xml:space="preserve">և </w:t>
      </w:r>
      <w:r w:rsidRPr="00145061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դոնոր կազմակերպությունների ներդրումները, </w:t>
      </w:r>
    </w:p>
    <w:p w:rsidR="000235C5" w:rsidRPr="00145061" w:rsidRDefault="000235C5" w:rsidP="00CB61E0">
      <w:pPr>
        <w:pStyle w:val="ListParagraph"/>
        <w:numPr>
          <w:ilvl w:val="0"/>
          <w:numId w:val="47"/>
        </w:numPr>
        <w:tabs>
          <w:tab w:val="left" w:pos="0"/>
          <w:tab w:val="left" w:pos="284"/>
          <w:tab w:val="left" w:pos="567"/>
          <w:tab w:val="left" w:pos="720"/>
        </w:tabs>
        <w:ind w:hanging="720"/>
        <w:rPr>
          <w:rFonts w:ascii="GHEA Grapalat" w:hAnsi="GHEA Grapalat" w:cs="Sylfaen"/>
          <w:sz w:val="24"/>
          <w:szCs w:val="24"/>
        </w:rPr>
      </w:pPr>
      <w:r w:rsidRPr="00145061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տեղական </w:t>
      </w:r>
      <w:r w:rsidRPr="00145061">
        <w:rPr>
          <w:rFonts w:ascii="GHEA Grapalat" w:hAnsi="GHEA Grapalat" w:cs="Sylfaen"/>
          <w:sz w:val="24"/>
          <w:szCs w:val="24"/>
          <w:lang w:val="hy-AM"/>
        </w:rPr>
        <w:t>ինքնակառավարման մարմինների բյուջեները:</w:t>
      </w:r>
    </w:p>
    <w:p w:rsidR="000235C5" w:rsidRPr="00145061" w:rsidRDefault="000235C5" w:rsidP="00CB61E0">
      <w:pPr>
        <w:pStyle w:val="ListParagraph"/>
        <w:numPr>
          <w:ilvl w:val="0"/>
          <w:numId w:val="47"/>
        </w:numPr>
        <w:tabs>
          <w:tab w:val="left" w:pos="0"/>
          <w:tab w:val="left" w:pos="284"/>
          <w:tab w:val="left" w:pos="567"/>
          <w:tab w:val="left" w:pos="720"/>
        </w:tabs>
        <w:ind w:hanging="720"/>
        <w:rPr>
          <w:rFonts w:ascii="GHEA Grapalat" w:hAnsi="GHEA Grapalat" w:cs="Sylfaen"/>
          <w:sz w:val="24"/>
          <w:szCs w:val="24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450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50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450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5061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Pr="001450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5061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Pr="001450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5061">
        <w:rPr>
          <w:rFonts w:ascii="GHEA Grapalat" w:hAnsi="GHEA Grapalat" w:cs="Sylfaen"/>
          <w:sz w:val="24"/>
          <w:szCs w:val="24"/>
          <w:lang w:val="hy-AM"/>
        </w:rPr>
        <w:t>այլ</w:t>
      </w:r>
      <w:r w:rsidRPr="001450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45061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145061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0235C5" w:rsidRPr="00145061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>Պետական մոնիթորինգի տարեկան և երկարաժամկետ ծրագրերը ձևավորվում են պետական պարտադիր մոնիթորինգային աշխատանքներից` որոնք բխում են բնապահպանական կառավարման համար անհրաժեշտ պետական նշանակության տեղեկատվության ստեղծման պահանջից:</w:t>
      </w:r>
    </w:p>
    <w:p w:rsidR="000235C5" w:rsidRPr="00145061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Հայեցակարգով ներկայացված համակարգի ներդրումը հնարավորություն կստեղծի նաև գեներացնելու ֆինանսական միջոցներ հաշվի առնելով, որ </w:t>
      </w:r>
    </w:p>
    <w:p w:rsidR="000235C5" w:rsidRPr="00145061" w:rsidRDefault="000235C5" w:rsidP="00CB61E0">
      <w:pPr>
        <w:pStyle w:val="NormalWeb"/>
        <w:numPr>
          <w:ilvl w:val="0"/>
          <w:numId w:val="49"/>
        </w:numPr>
        <w:shd w:val="clear" w:color="auto" w:fill="FFFFFF"/>
        <w:tabs>
          <w:tab w:val="left" w:pos="720"/>
        </w:tabs>
        <w:spacing w:before="0" w:after="0"/>
        <w:ind w:left="0" w:right="0" w:firstLine="284"/>
        <w:rPr>
          <w:rFonts w:ascii="GHEA Grapalat" w:hAnsi="GHEA Grapalat" w:cs="Sylfaen"/>
          <w:sz w:val="24"/>
          <w:szCs w:val="24"/>
          <w:lang w:val="hy-AM"/>
        </w:rPr>
      </w:pPr>
      <w:r w:rsidRPr="00145061">
        <w:rPr>
          <w:rFonts w:ascii="GHEA Grapalat" w:hAnsi="GHEA Grapalat" w:cs="Sylfaen"/>
          <w:sz w:val="24"/>
          <w:szCs w:val="24"/>
          <w:lang w:val="hy-AM"/>
        </w:rPr>
        <w:t xml:space="preserve">միջազգային ստանդարտներին համապատասխանող շրջակա միջավայրի մոնիթորինգի ցանցի ստեղծումը, այդ թվում ժամանակակից լաբորատոր սարքավորումներով հագեցվածությունը կստեղծեն լրացուցիչ վճարովի ծառայությունների (օրինակ` շրջակա միջավայրի մոնիթորինգի իրականացում, լաբորատոր ծառայությունների մատուցում և այլն) մատուցման հնարավորություն՝ ապահովելով եկամուտների հավելյալ մուտքեր, </w:t>
      </w:r>
    </w:p>
    <w:p w:rsidR="000235C5" w:rsidRPr="00145061" w:rsidRDefault="000235C5" w:rsidP="00CB61E0">
      <w:pPr>
        <w:pStyle w:val="ListParagraph"/>
        <w:numPr>
          <w:ilvl w:val="0"/>
          <w:numId w:val="49"/>
        </w:numPr>
        <w:ind w:left="0" w:firstLine="284"/>
        <w:rPr>
          <w:rFonts w:ascii="GHEA Grapalat" w:hAnsi="GHEA Grapalat" w:cs="Sylfaen"/>
          <w:snapToGrid w:val="0"/>
          <w:sz w:val="24"/>
          <w:szCs w:val="24"/>
          <w:lang w:val="hy-AM" w:eastAsia="ru-RU"/>
        </w:rPr>
      </w:pPr>
      <w:r w:rsidRPr="00145061">
        <w:rPr>
          <w:rFonts w:ascii="GHEA Grapalat" w:hAnsi="GHEA Grapalat" w:cs="Sylfaen"/>
          <w:snapToGrid w:val="0"/>
          <w:sz w:val="24"/>
          <w:szCs w:val="24"/>
          <w:lang w:val="hy-AM" w:eastAsia="ru-RU"/>
        </w:rPr>
        <w:t>նախատեսվում է ապահովել շրջակա միջավայրի վիճակի, նրա վրա ներգործության և պատասխան ազդեցության լիարժեք արտացոլումը, ներդնել դիտարկումների, չափումների, տվյալների ստացման, հաղորդման ու մշակման ժամանակակից համակարգեր, ինչը հնարավորություն կտա առավել արդյունավետ կառավարել շրջակա միջավայրի պահպանությանն ուղղվող ֆինանսական միջոցները,</w:t>
      </w:r>
    </w:p>
    <w:p w:rsidR="000235C5" w:rsidRPr="00145061" w:rsidRDefault="000235C5" w:rsidP="00CB61E0">
      <w:pPr>
        <w:pStyle w:val="ListParagraph"/>
        <w:numPr>
          <w:ilvl w:val="0"/>
          <w:numId w:val="49"/>
        </w:numPr>
        <w:ind w:left="0" w:firstLine="284"/>
        <w:rPr>
          <w:rFonts w:ascii="GHEA Grapalat" w:hAnsi="GHEA Grapalat" w:cs="Sylfaen"/>
          <w:snapToGrid w:val="0"/>
          <w:sz w:val="24"/>
          <w:szCs w:val="24"/>
          <w:lang w:val="hy-AM" w:eastAsia="ru-RU"/>
        </w:rPr>
      </w:pPr>
      <w:r w:rsidRPr="00145061">
        <w:rPr>
          <w:rFonts w:ascii="GHEA Grapalat" w:hAnsi="GHEA Grapalat" w:cs="Sylfaen"/>
          <w:snapToGrid w:val="0"/>
          <w:sz w:val="24"/>
          <w:szCs w:val="24"/>
          <w:lang w:val="hy-AM" w:eastAsia="ru-RU"/>
        </w:rPr>
        <w:lastRenderedPageBreak/>
        <w:t>ստեղծել համապատասխան ֆինանսական մեխանիզմներ մոնիթորինգի համակարգի կատարելագործման, առկա բացերը (մեթոդական, տեխնիկական և մասնագիտական) լրացնելու նպատակով,</w:t>
      </w:r>
    </w:p>
    <w:p w:rsidR="000235C5" w:rsidRPr="00CB61E0" w:rsidRDefault="000235C5" w:rsidP="00CB61E0">
      <w:pPr>
        <w:pStyle w:val="ListParagraph"/>
        <w:numPr>
          <w:ilvl w:val="0"/>
          <w:numId w:val="49"/>
        </w:numPr>
        <w:ind w:left="0" w:firstLine="284"/>
        <w:rPr>
          <w:rFonts w:ascii="GHEA Grapalat" w:hAnsi="GHEA Grapalat" w:cs="Sylfaen"/>
          <w:snapToGrid w:val="0"/>
          <w:sz w:val="24"/>
          <w:szCs w:val="24"/>
          <w:highlight w:val="yellow"/>
          <w:lang w:val="hy-AM" w:eastAsia="ru-RU"/>
        </w:rPr>
      </w:pPr>
      <w:bookmarkStart w:id="0" w:name="_GoBack"/>
      <w:bookmarkEnd w:id="0"/>
      <w:r w:rsidRPr="00145061">
        <w:rPr>
          <w:rFonts w:ascii="GHEA Grapalat" w:hAnsi="GHEA Grapalat" w:cs="Sylfaen"/>
          <w:snapToGrid w:val="0"/>
          <w:sz w:val="24"/>
          <w:szCs w:val="24"/>
          <w:lang w:val="hy-AM" w:eastAsia="ru-RU"/>
        </w:rPr>
        <w:t>ակտիվացնել աշխատանքները միջազգային դոնոր կազմակերպությունների հետ</w:t>
      </w:r>
      <w:r w:rsidRPr="00CB61E0">
        <w:rPr>
          <w:rFonts w:ascii="GHEA Grapalat" w:hAnsi="GHEA Grapalat" w:cs="Sylfaen"/>
          <w:snapToGrid w:val="0"/>
          <w:sz w:val="24"/>
          <w:szCs w:val="24"/>
          <w:highlight w:val="yellow"/>
          <w:lang w:val="hy-AM" w:eastAsia="ru-RU"/>
        </w:rPr>
        <w:t>:</w:t>
      </w:r>
    </w:p>
    <w:p w:rsidR="000235C5" w:rsidRPr="00CB61E0" w:rsidRDefault="000235C5" w:rsidP="00CB61E0">
      <w:pPr>
        <w:pStyle w:val="ListParagraph"/>
        <w:ind w:left="0" w:firstLine="360"/>
        <w:rPr>
          <w:rFonts w:ascii="GHEA Grapalat" w:hAnsi="GHEA Grapalat" w:cs="Arial"/>
          <w:b/>
          <w:snapToGrid w:val="0"/>
          <w:sz w:val="24"/>
          <w:szCs w:val="24"/>
          <w:lang w:val="hy-AM" w:eastAsia="ru-RU"/>
        </w:rPr>
      </w:pPr>
    </w:p>
    <w:p w:rsidR="000235C5" w:rsidRPr="00CB61E0" w:rsidRDefault="000235C5" w:rsidP="00CB61E0">
      <w:pPr>
        <w:pStyle w:val="ListParagraph"/>
        <w:tabs>
          <w:tab w:val="left" w:pos="720"/>
        </w:tabs>
        <w:ind w:left="644" w:firstLine="27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B61E0">
        <w:rPr>
          <w:rFonts w:ascii="GHEA Grapalat" w:hAnsi="GHEA Grapalat" w:cs="Arial"/>
          <w:b/>
          <w:snapToGrid w:val="0"/>
          <w:sz w:val="24"/>
          <w:szCs w:val="24"/>
          <w:lang w:eastAsia="ru-RU"/>
        </w:rPr>
        <w:t>X</w:t>
      </w:r>
      <w:r w:rsidRPr="00CB61E0">
        <w:rPr>
          <w:rFonts w:ascii="GHEA Grapalat" w:hAnsi="GHEA Grapalat" w:cs="Arial"/>
          <w:b/>
          <w:snapToGrid w:val="0"/>
          <w:sz w:val="24"/>
          <w:szCs w:val="24"/>
          <w:lang w:val="hy-AM" w:eastAsia="ru-RU"/>
        </w:rPr>
        <w:t xml:space="preserve">. </w:t>
      </w:r>
      <w:r w:rsidRPr="00CB61E0">
        <w:rPr>
          <w:rFonts w:ascii="GHEA Grapalat" w:hAnsi="GHEA Grapalat"/>
          <w:b/>
          <w:sz w:val="24"/>
          <w:szCs w:val="24"/>
          <w:lang w:val="hy-AM"/>
        </w:rPr>
        <w:t>ԱՄՓՈՓ ԵԶՐԱԿԱՑՈՒԹՅՈՒՆ</w:t>
      </w:r>
    </w:p>
    <w:p w:rsidR="000235C5" w:rsidRPr="00CB61E0" w:rsidRDefault="000235C5" w:rsidP="00CB61E0">
      <w:pPr>
        <w:pStyle w:val="ListParagraph"/>
        <w:tabs>
          <w:tab w:val="left" w:pos="0"/>
          <w:tab w:val="left" w:pos="720"/>
        </w:tabs>
        <w:ind w:left="0" w:firstLine="273"/>
        <w:rPr>
          <w:rFonts w:ascii="GHEA Grapalat" w:hAnsi="GHEA Grapalat"/>
          <w:b/>
          <w:sz w:val="24"/>
          <w:szCs w:val="24"/>
          <w:lang w:val="hy-AM"/>
        </w:rPr>
      </w:pP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շրջակա միջավայրի միասնական պետական մոնիթորինգի հայեցակարգը և դրանից բխող միջոցառումների ծրագրի իրագործումը հնարավորություն կընձեռի հետևողականորեն լուծել մոնիթորինգի խնդիրները, զարգացնել ազգային հզորությունները շրջակա միջավայրի պետական մոնիթորինգի և տեղեկատվության կառավարման ուղղությամբ, որի առկայությունը կապահովի շրջակա միջավայրի և բնական ռեսուրսների վիճակի բազմակողմանի գնահատումը՝ ապահովելով առավել արդյունավետ բնապահպանական քաղաքականության մշակմանը:</w:t>
      </w:r>
    </w:p>
    <w:p w:rsidR="000235C5" w:rsidRPr="00CB61E0" w:rsidRDefault="000235C5" w:rsidP="00CB61E0">
      <w:pPr>
        <w:pStyle w:val="ListParagraph"/>
        <w:numPr>
          <w:ilvl w:val="0"/>
          <w:numId w:val="3"/>
        </w:numPr>
        <w:shd w:val="clear" w:color="auto" w:fill="FFFFFF"/>
        <w:ind w:left="0" w:firstLine="284"/>
        <w:rPr>
          <w:rFonts w:ascii="GHEA Grapalat" w:hAnsi="GHEA Grapalat" w:cs="Sylfaen"/>
          <w:sz w:val="24"/>
          <w:szCs w:val="24"/>
          <w:lang w:val="hy-AM"/>
        </w:rPr>
      </w:pPr>
      <w:r w:rsidRPr="00CB61E0">
        <w:rPr>
          <w:rFonts w:ascii="GHEA Grapalat" w:hAnsi="GHEA Grapalat" w:cs="Sylfaen"/>
          <w:sz w:val="24"/>
          <w:szCs w:val="24"/>
          <w:lang w:val="hy-AM"/>
        </w:rPr>
        <w:t>Հայեցակարգը աջակցելու է նաև միջազգային պայմանագրերով Հայաստանի Հանրապետության կողմից ստանձնած պարտավորությունների կատարմանը շրջակա միջավայրի մոնիթորինգի բնագավառում:</w:t>
      </w:r>
    </w:p>
    <w:p w:rsidR="000235C5" w:rsidRPr="00CB61E0" w:rsidRDefault="000235C5" w:rsidP="00CB61E0">
      <w:pPr>
        <w:shd w:val="clear" w:color="auto" w:fill="FFFFFF"/>
        <w:tabs>
          <w:tab w:val="left" w:pos="0"/>
          <w:tab w:val="left" w:pos="720"/>
          <w:tab w:val="left" w:pos="993"/>
        </w:tabs>
        <w:rPr>
          <w:rFonts w:ascii="GHEA Grapalat" w:hAnsi="GHEA Grapalat" w:cs="Arial"/>
          <w:sz w:val="24"/>
          <w:szCs w:val="24"/>
          <w:lang w:val="hy-AM"/>
        </w:rPr>
      </w:pPr>
    </w:p>
    <w:sectPr w:rsidR="000235C5" w:rsidRPr="00CB61E0" w:rsidSect="00CB61E0">
      <w:footerReference w:type="default" r:id="rId8"/>
      <w:pgSz w:w="12242" w:h="15842" w:code="1"/>
      <w:pgMar w:top="540" w:right="851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5C5" w:rsidRDefault="000235C5" w:rsidP="003D773B">
      <w:r>
        <w:separator/>
      </w:r>
    </w:p>
  </w:endnote>
  <w:endnote w:type="continuationSeparator" w:id="0">
    <w:p w:rsidR="000235C5" w:rsidRDefault="000235C5" w:rsidP="003D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5C5" w:rsidRDefault="0014506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:rsidR="000235C5" w:rsidRDefault="00023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5C5" w:rsidRDefault="000235C5" w:rsidP="003D773B">
      <w:r>
        <w:separator/>
      </w:r>
    </w:p>
  </w:footnote>
  <w:footnote w:type="continuationSeparator" w:id="0">
    <w:p w:rsidR="000235C5" w:rsidRDefault="000235C5" w:rsidP="003D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85A"/>
    <w:multiLevelType w:val="hybridMultilevel"/>
    <w:tmpl w:val="2828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1E1B74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2">
    <w:nsid w:val="087C3786"/>
    <w:multiLevelType w:val="hybridMultilevel"/>
    <w:tmpl w:val="BC42B61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972EE5"/>
    <w:multiLevelType w:val="hybridMultilevel"/>
    <w:tmpl w:val="7D665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0362B4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5">
    <w:nsid w:val="0C956B70"/>
    <w:multiLevelType w:val="hybridMultilevel"/>
    <w:tmpl w:val="F24005B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DF6718"/>
    <w:multiLevelType w:val="hybridMultilevel"/>
    <w:tmpl w:val="9AA06A18"/>
    <w:lvl w:ilvl="0" w:tplc="04090011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7">
    <w:nsid w:val="10D86D5F"/>
    <w:multiLevelType w:val="hybridMultilevel"/>
    <w:tmpl w:val="6A52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D4DBD"/>
    <w:multiLevelType w:val="hybridMultilevel"/>
    <w:tmpl w:val="FDDEB69A"/>
    <w:lvl w:ilvl="0" w:tplc="0409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>
    <w:nsid w:val="18510041"/>
    <w:multiLevelType w:val="hybridMultilevel"/>
    <w:tmpl w:val="BC86FC04"/>
    <w:lvl w:ilvl="0" w:tplc="74601DA8">
      <w:start w:val="100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C56864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11">
    <w:nsid w:val="21894A0F"/>
    <w:multiLevelType w:val="hybridMultilevel"/>
    <w:tmpl w:val="A5AEB0DC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1A43C4E"/>
    <w:multiLevelType w:val="hybridMultilevel"/>
    <w:tmpl w:val="DB3AC01A"/>
    <w:lvl w:ilvl="0" w:tplc="040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873EE9"/>
    <w:multiLevelType w:val="hybridMultilevel"/>
    <w:tmpl w:val="73EC7D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7967BC"/>
    <w:multiLevelType w:val="hybridMultilevel"/>
    <w:tmpl w:val="3DC0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894C7A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16">
    <w:nsid w:val="27F4759E"/>
    <w:multiLevelType w:val="hybridMultilevel"/>
    <w:tmpl w:val="F7DEBCE2"/>
    <w:lvl w:ilvl="0" w:tplc="E2988A4E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CE285E"/>
    <w:multiLevelType w:val="hybridMultilevel"/>
    <w:tmpl w:val="8AE2856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F45ED9"/>
    <w:multiLevelType w:val="hybridMultilevel"/>
    <w:tmpl w:val="9B0A5118"/>
    <w:lvl w:ilvl="0" w:tplc="0156B1C2">
      <w:start w:val="11"/>
      <w:numFmt w:val="bullet"/>
      <w:pStyle w:val="AufzhlungII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4C6636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20">
    <w:nsid w:val="31D14AC1"/>
    <w:multiLevelType w:val="hybridMultilevel"/>
    <w:tmpl w:val="06F8A394"/>
    <w:lvl w:ilvl="0" w:tplc="CA0A812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740397"/>
    <w:multiLevelType w:val="hybridMultilevel"/>
    <w:tmpl w:val="F18084EC"/>
    <w:lvl w:ilvl="0" w:tplc="DD405AE4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0C34F9"/>
    <w:multiLevelType w:val="hybridMultilevel"/>
    <w:tmpl w:val="F4063CAC"/>
    <w:lvl w:ilvl="0" w:tplc="F1668A8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AE4A81"/>
    <w:multiLevelType w:val="hybridMultilevel"/>
    <w:tmpl w:val="E1506CF8"/>
    <w:lvl w:ilvl="0" w:tplc="6DCA579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1C3B73"/>
    <w:multiLevelType w:val="hybridMultilevel"/>
    <w:tmpl w:val="4C3AA5DA"/>
    <w:lvl w:ilvl="0" w:tplc="746A9AE2">
      <w:start w:val="7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D2E0B6">
      <w:start w:val="1"/>
      <w:numFmt w:val="decimal"/>
      <w:lvlText w:val="%5)"/>
      <w:lvlJc w:val="left"/>
      <w:pPr>
        <w:ind w:left="4050" w:hanging="81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C20CB6"/>
    <w:multiLevelType w:val="hybridMultilevel"/>
    <w:tmpl w:val="BE1CCC42"/>
    <w:lvl w:ilvl="0" w:tplc="04090011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>
    <w:nsid w:val="3DD83B84"/>
    <w:multiLevelType w:val="hybridMultilevel"/>
    <w:tmpl w:val="369EDA34"/>
    <w:lvl w:ilvl="0" w:tplc="040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2305A9E"/>
    <w:multiLevelType w:val="hybridMultilevel"/>
    <w:tmpl w:val="3DC404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7C31FD"/>
    <w:multiLevelType w:val="hybridMultilevel"/>
    <w:tmpl w:val="5524A52E"/>
    <w:lvl w:ilvl="0" w:tplc="EE4A2388">
      <w:start w:val="79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5B2762D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30">
    <w:nsid w:val="47317386"/>
    <w:multiLevelType w:val="hybridMultilevel"/>
    <w:tmpl w:val="4FEEAE30"/>
    <w:lvl w:ilvl="0" w:tplc="EE48091A">
      <w:start w:val="7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78C7D48"/>
    <w:multiLevelType w:val="hybridMultilevel"/>
    <w:tmpl w:val="C3C04D14"/>
    <w:lvl w:ilvl="0" w:tplc="EE4A2388">
      <w:start w:val="79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F02701"/>
    <w:multiLevelType w:val="hybridMultilevel"/>
    <w:tmpl w:val="0B808530"/>
    <w:lvl w:ilvl="0" w:tplc="306C1A84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E781D43"/>
    <w:multiLevelType w:val="hybridMultilevel"/>
    <w:tmpl w:val="C7B291D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D2E0B6">
      <w:start w:val="1"/>
      <w:numFmt w:val="decimal"/>
      <w:lvlText w:val="%5)"/>
      <w:lvlJc w:val="left"/>
      <w:pPr>
        <w:ind w:left="4050" w:hanging="81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0562708"/>
    <w:multiLevelType w:val="hybridMultilevel"/>
    <w:tmpl w:val="F0FCAD9C"/>
    <w:lvl w:ilvl="0" w:tplc="BC6AC2C4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33B3401"/>
    <w:multiLevelType w:val="hybridMultilevel"/>
    <w:tmpl w:val="968AD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D2E0B6">
      <w:start w:val="1"/>
      <w:numFmt w:val="decimal"/>
      <w:lvlText w:val="%5)"/>
      <w:lvlJc w:val="left"/>
      <w:pPr>
        <w:ind w:left="4050" w:hanging="81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49D5375"/>
    <w:multiLevelType w:val="hybridMultilevel"/>
    <w:tmpl w:val="E340BF14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37">
    <w:nsid w:val="589215F5"/>
    <w:multiLevelType w:val="hybridMultilevel"/>
    <w:tmpl w:val="A4DC067A"/>
    <w:lvl w:ilvl="0" w:tplc="BC6AC2C4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8C0110E"/>
    <w:multiLevelType w:val="hybridMultilevel"/>
    <w:tmpl w:val="CF3CC502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39">
    <w:nsid w:val="58F4579C"/>
    <w:multiLevelType w:val="hybridMultilevel"/>
    <w:tmpl w:val="30220C5E"/>
    <w:lvl w:ilvl="0" w:tplc="E54A016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>
    <w:nsid w:val="649F66A1"/>
    <w:multiLevelType w:val="hybridMultilevel"/>
    <w:tmpl w:val="DB3AC01A"/>
    <w:lvl w:ilvl="0" w:tplc="040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6BF7DCA"/>
    <w:multiLevelType w:val="hybridMultilevel"/>
    <w:tmpl w:val="EC7CF698"/>
    <w:lvl w:ilvl="0" w:tplc="B43E40C8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E130F99"/>
    <w:multiLevelType w:val="hybridMultilevel"/>
    <w:tmpl w:val="671288CA"/>
    <w:lvl w:ilvl="0" w:tplc="996EA5B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3">
    <w:nsid w:val="6FFD178C"/>
    <w:multiLevelType w:val="hybridMultilevel"/>
    <w:tmpl w:val="1796173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29E6F11"/>
    <w:multiLevelType w:val="hybridMultilevel"/>
    <w:tmpl w:val="5D38A77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4EF46B8"/>
    <w:multiLevelType w:val="hybridMultilevel"/>
    <w:tmpl w:val="AA7E3D4C"/>
    <w:lvl w:ilvl="0" w:tplc="04090011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46">
    <w:nsid w:val="75227A44"/>
    <w:multiLevelType w:val="hybridMultilevel"/>
    <w:tmpl w:val="ADE242A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AE56E05"/>
    <w:multiLevelType w:val="hybridMultilevel"/>
    <w:tmpl w:val="BA700A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B145F9"/>
    <w:multiLevelType w:val="hybridMultilevel"/>
    <w:tmpl w:val="52001C80"/>
    <w:lvl w:ilvl="0" w:tplc="E952AFD4">
      <w:start w:val="7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F275B7E"/>
    <w:multiLevelType w:val="hybridMultilevel"/>
    <w:tmpl w:val="81EE20FC"/>
    <w:lvl w:ilvl="0" w:tplc="040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3"/>
  </w:num>
  <w:num w:numId="3">
    <w:abstractNumId w:val="22"/>
  </w:num>
  <w:num w:numId="4">
    <w:abstractNumId w:val="0"/>
  </w:num>
  <w:num w:numId="5">
    <w:abstractNumId w:val="2"/>
  </w:num>
  <w:num w:numId="6">
    <w:abstractNumId w:val="24"/>
  </w:num>
  <w:num w:numId="7">
    <w:abstractNumId w:val="14"/>
  </w:num>
  <w:num w:numId="8">
    <w:abstractNumId w:val="17"/>
  </w:num>
  <w:num w:numId="9">
    <w:abstractNumId w:val="35"/>
  </w:num>
  <w:num w:numId="10">
    <w:abstractNumId w:val="3"/>
  </w:num>
  <w:num w:numId="11">
    <w:abstractNumId w:val="27"/>
  </w:num>
  <w:num w:numId="12">
    <w:abstractNumId w:val="6"/>
  </w:num>
  <w:num w:numId="13">
    <w:abstractNumId w:val="40"/>
  </w:num>
  <w:num w:numId="14">
    <w:abstractNumId w:val="28"/>
  </w:num>
  <w:num w:numId="15">
    <w:abstractNumId w:val="5"/>
  </w:num>
  <w:num w:numId="16">
    <w:abstractNumId w:val="13"/>
  </w:num>
  <w:num w:numId="17">
    <w:abstractNumId w:val="31"/>
  </w:num>
  <w:num w:numId="18">
    <w:abstractNumId w:val="49"/>
  </w:num>
  <w:num w:numId="19">
    <w:abstractNumId w:val="9"/>
  </w:num>
  <w:num w:numId="20">
    <w:abstractNumId w:val="12"/>
  </w:num>
  <w:num w:numId="21">
    <w:abstractNumId w:val="34"/>
  </w:num>
  <w:num w:numId="22">
    <w:abstractNumId w:val="7"/>
  </w:num>
  <w:num w:numId="23">
    <w:abstractNumId w:val="37"/>
  </w:num>
  <w:num w:numId="24">
    <w:abstractNumId w:val="44"/>
  </w:num>
  <w:num w:numId="25">
    <w:abstractNumId w:val="48"/>
  </w:num>
  <w:num w:numId="26">
    <w:abstractNumId w:val="30"/>
  </w:num>
  <w:num w:numId="27">
    <w:abstractNumId w:val="4"/>
  </w:num>
  <w:num w:numId="28">
    <w:abstractNumId w:val="19"/>
  </w:num>
  <w:num w:numId="29">
    <w:abstractNumId w:val="1"/>
  </w:num>
  <w:num w:numId="30">
    <w:abstractNumId w:val="15"/>
  </w:num>
  <w:num w:numId="31">
    <w:abstractNumId w:val="36"/>
  </w:num>
  <w:num w:numId="32">
    <w:abstractNumId w:val="42"/>
  </w:num>
  <w:num w:numId="33">
    <w:abstractNumId w:val="10"/>
  </w:num>
  <w:num w:numId="34">
    <w:abstractNumId w:val="29"/>
  </w:num>
  <w:num w:numId="35">
    <w:abstractNumId w:val="43"/>
  </w:num>
  <w:num w:numId="36">
    <w:abstractNumId w:val="38"/>
  </w:num>
  <w:num w:numId="37">
    <w:abstractNumId w:val="26"/>
  </w:num>
  <w:num w:numId="38">
    <w:abstractNumId w:val="45"/>
  </w:num>
  <w:num w:numId="39">
    <w:abstractNumId w:val="46"/>
  </w:num>
  <w:num w:numId="40">
    <w:abstractNumId w:val="23"/>
  </w:num>
  <w:num w:numId="41">
    <w:abstractNumId w:val="20"/>
  </w:num>
  <w:num w:numId="42">
    <w:abstractNumId w:val="47"/>
  </w:num>
  <w:num w:numId="43">
    <w:abstractNumId w:val="8"/>
  </w:num>
  <w:num w:numId="44">
    <w:abstractNumId w:val="16"/>
  </w:num>
  <w:num w:numId="45">
    <w:abstractNumId w:val="21"/>
  </w:num>
  <w:num w:numId="46">
    <w:abstractNumId w:val="32"/>
  </w:num>
  <w:num w:numId="47">
    <w:abstractNumId w:val="25"/>
  </w:num>
  <w:num w:numId="48">
    <w:abstractNumId w:val="39"/>
  </w:num>
  <w:num w:numId="49">
    <w:abstractNumId w:val="11"/>
  </w:num>
  <w:num w:numId="50">
    <w:abstractNumId w:val="4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E5F"/>
    <w:rsid w:val="000005EE"/>
    <w:rsid w:val="000016AC"/>
    <w:rsid w:val="000119B0"/>
    <w:rsid w:val="0001467F"/>
    <w:rsid w:val="00016B9B"/>
    <w:rsid w:val="00021063"/>
    <w:rsid w:val="000235C5"/>
    <w:rsid w:val="000240D7"/>
    <w:rsid w:val="00031153"/>
    <w:rsid w:val="00031B52"/>
    <w:rsid w:val="00032020"/>
    <w:rsid w:val="000327A0"/>
    <w:rsid w:val="00034E86"/>
    <w:rsid w:val="0003786B"/>
    <w:rsid w:val="00041A87"/>
    <w:rsid w:val="00045098"/>
    <w:rsid w:val="00057EDC"/>
    <w:rsid w:val="00062355"/>
    <w:rsid w:val="00062CC4"/>
    <w:rsid w:val="00062E9A"/>
    <w:rsid w:val="00063EB3"/>
    <w:rsid w:val="00070D5A"/>
    <w:rsid w:val="00070E9B"/>
    <w:rsid w:val="000737BB"/>
    <w:rsid w:val="00081953"/>
    <w:rsid w:val="00081CEE"/>
    <w:rsid w:val="0009432B"/>
    <w:rsid w:val="00096987"/>
    <w:rsid w:val="000A46F8"/>
    <w:rsid w:val="000B0D61"/>
    <w:rsid w:val="000B35D1"/>
    <w:rsid w:val="000C00CF"/>
    <w:rsid w:val="000C250C"/>
    <w:rsid w:val="000C262C"/>
    <w:rsid w:val="000D012C"/>
    <w:rsid w:val="000D1B9B"/>
    <w:rsid w:val="000D33D8"/>
    <w:rsid w:val="000E0073"/>
    <w:rsid w:val="000E524E"/>
    <w:rsid w:val="000E5B8A"/>
    <w:rsid w:val="000F0F3D"/>
    <w:rsid w:val="000F523A"/>
    <w:rsid w:val="000F5612"/>
    <w:rsid w:val="00100511"/>
    <w:rsid w:val="00106787"/>
    <w:rsid w:val="00111406"/>
    <w:rsid w:val="0011290B"/>
    <w:rsid w:val="001204AF"/>
    <w:rsid w:val="0012461C"/>
    <w:rsid w:val="00127935"/>
    <w:rsid w:val="001303EE"/>
    <w:rsid w:val="001311F5"/>
    <w:rsid w:val="00133DB2"/>
    <w:rsid w:val="00135BD9"/>
    <w:rsid w:val="00141428"/>
    <w:rsid w:val="00142DE8"/>
    <w:rsid w:val="00145061"/>
    <w:rsid w:val="001519EF"/>
    <w:rsid w:val="00152632"/>
    <w:rsid w:val="00155590"/>
    <w:rsid w:val="001629DB"/>
    <w:rsid w:val="001653BF"/>
    <w:rsid w:val="00174670"/>
    <w:rsid w:val="00176199"/>
    <w:rsid w:val="00181C9C"/>
    <w:rsid w:val="00183B9E"/>
    <w:rsid w:val="00185244"/>
    <w:rsid w:val="0019363E"/>
    <w:rsid w:val="00195B92"/>
    <w:rsid w:val="001A0C16"/>
    <w:rsid w:val="001A5896"/>
    <w:rsid w:val="001A6C3A"/>
    <w:rsid w:val="001A76B7"/>
    <w:rsid w:val="001B0A42"/>
    <w:rsid w:val="001B4468"/>
    <w:rsid w:val="001B4657"/>
    <w:rsid w:val="001B581B"/>
    <w:rsid w:val="001C037D"/>
    <w:rsid w:val="001C370F"/>
    <w:rsid w:val="001C5D48"/>
    <w:rsid w:val="001C72EF"/>
    <w:rsid w:val="001C7458"/>
    <w:rsid w:val="001C793D"/>
    <w:rsid w:val="001D6371"/>
    <w:rsid w:val="001D7286"/>
    <w:rsid w:val="001E4A2A"/>
    <w:rsid w:val="001F1159"/>
    <w:rsid w:val="001F1D09"/>
    <w:rsid w:val="001F4C8E"/>
    <w:rsid w:val="0020478A"/>
    <w:rsid w:val="00213A9B"/>
    <w:rsid w:val="00220560"/>
    <w:rsid w:val="002258A5"/>
    <w:rsid w:val="00227CF8"/>
    <w:rsid w:val="0023232E"/>
    <w:rsid w:val="00243A43"/>
    <w:rsid w:val="002510CF"/>
    <w:rsid w:val="00251A9D"/>
    <w:rsid w:val="00253DFE"/>
    <w:rsid w:val="00260822"/>
    <w:rsid w:val="00264A70"/>
    <w:rsid w:val="00266674"/>
    <w:rsid w:val="002753BD"/>
    <w:rsid w:val="00275B59"/>
    <w:rsid w:val="00277589"/>
    <w:rsid w:val="002816CA"/>
    <w:rsid w:val="00290B71"/>
    <w:rsid w:val="00293AB9"/>
    <w:rsid w:val="0029401E"/>
    <w:rsid w:val="002A13CB"/>
    <w:rsid w:val="002A1C53"/>
    <w:rsid w:val="002B15FE"/>
    <w:rsid w:val="002B3747"/>
    <w:rsid w:val="002C2D42"/>
    <w:rsid w:val="002C3F09"/>
    <w:rsid w:val="002C6A26"/>
    <w:rsid w:val="002D2359"/>
    <w:rsid w:val="002D69E1"/>
    <w:rsid w:val="002E0C1D"/>
    <w:rsid w:val="002E524D"/>
    <w:rsid w:val="002E7F6B"/>
    <w:rsid w:val="002F0186"/>
    <w:rsid w:val="002F04D8"/>
    <w:rsid w:val="002F3FB7"/>
    <w:rsid w:val="003004F0"/>
    <w:rsid w:val="003011EA"/>
    <w:rsid w:val="0030140A"/>
    <w:rsid w:val="00305E74"/>
    <w:rsid w:val="00306390"/>
    <w:rsid w:val="00311D30"/>
    <w:rsid w:val="00314495"/>
    <w:rsid w:val="003153D0"/>
    <w:rsid w:val="003155C1"/>
    <w:rsid w:val="00316B3C"/>
    <w:rsid w:val="00326796"/>
    <w:rsid w:val="00327D3B"/>
    <w:rsid w:val="0033273D"/>
    <w:rsid w:val="00334316"/>
    <w:rsid w:val="00342869"/>
    <w:rsid w:val="00346C70"/>
    <w:rsid w:val="003477D3"/>
    <w:rsid w:val="00347FF0"/>
    <w:rsid w:val="00354C7A"/>
    <w:rsid w:val="003602FB"/>
    <w:rsid w:val="00364F4F"/>
    <w:rsid w:val="00374AB3"/>
    <w:rsid w:val="00377B7E"/>
    <w:rsid w:val="00387556"/>
    <w:rsid w:val="00387918"/>
    <w:rsid w:val="00392C39"/>
    <w:rsid w:val="003935A9"/>
    <w:rsid w:val="003A63B6"/>
    <w:rsid w:val="003A6618"/>
    <w:rsid w:val="003B50C2"/>
    <w:rsid w:val="003B7EF5"/>
    <w:rsid w:val="003C2A8F"/>
    <w:rsid w:val="003C4A8E"/>
    <w:rsid w:val="003C58C7"/>
    <w:rsid w:val="003D18B2"/>
    <w:rsid w:val="003D1C73"/>
    <w:rsid w:val="003D4D1C"/>
    <w:rsid w:val="003D773B"/>
    <w:rsid w:val="003E05CA"/>
    <w:rsid w:val="003E0CD3"/>
    <w:rsid w:val="003E2839"/>
    <w:rsid w:val="003E298C"/>
    <w:rsid w:val="003E4A9A"/>
    <w:rsid w:val="003E690F"/>
    <w:rsid w:val="003F5865"/>
    <w:rsid w:val="00417993"/>
    <w:rsid w:val="0042195E"/>
    <w:rsid w:val="004304CB"/>
    <w:rsid w:val="00430D0A"/>
    <w:rsid w:val="0043695B"/>
    <w:rsid w:val="00441594"/>
    <w:rsid w:val="00460859"/>
    <w:rsid w:val="00461659"/>
    <w:rsid w:val="004616D4"/>
    <w:rsid w:val="00463F7A"/>
    <w:rsid w:val="00464A30"/>
    <w:rsid w:val="0047058A"/>
    <w:rsid w:val="004753E8"/>
    <w:rsid w:val="0047754D"/>
    <w:rsid w:val="004874D7"/>
    <w:rsid w:val="00494FEE"/>
    <w:rsid w:val="004A4F4F"/>
    <w:rsid w:val="004B3904"/>
    <w:rsid w:val="004C0645"/>
    <w:rsid w:val="004C26FA"/>
    <w:rsid w:val="004C3BE6"/>
    <w:rsid w:val="004D4937"/>
    <w:rsid w:val="004D7C05"/>
    <w:rsid w:val="004E0180"/>
    <w:rsid w:val="004E5DC0"/>
    <w:rsid w:val="005024AE"/>
    <w:rsid w:val="005067C9"/>
    <w:rsid w:val="00507293"/>
    <w:rsid w:val="00507AD9"/>
    <w:rsid w:val="0051029A"/>
    <w:rsid w:val="0051412A"/>
    <w:rsid w:val="00516C3B"/>
    <w:rsid w:val="005314DE"/>
    <w:rsid w:val="00531CC5"/>
    <w:rsid w:val="0053258C"/>
    <w:rsid w:val="00533860"/>
    <w:rsid w:val="00534B39"/>
    <w:rsid w:val="005356A0"/>
    <w:rsid w:val="00536FD2"/>
    <w:rsid w:val="005406E8"/>
    <w:rsid w:val="005548BB"/>
    <w:rsid w:val="00554D43"/>
    <w:rsid w:val="0056075B"/>
    <w:rsid w:val="00561F26"/>
    <w:rsid w:val="0056398F"/>
    <w:rsid w:val="005674F5"/>
    <w:rsid w:val="00574E7B"/>
    <w:rsid w:val="00575939"/>
    <w:rsid w:val="005879FE"/>
    <w:rsid w:val="00594426"/>
    <w:rsid w:val="00595AD8"/>
    <w:rsid w:val="00595D44"/>
    <w:rsid w:val="005B5F55"/>
    <w:rsid w:val="005C226A"/>
    <w:rsid w:val="005C42F9"/>
    <w:rsid w:val="005D19CA"/>
    <w:rsid w:val="005D1DAF"/>
    <w:rsid w:val="005D540D"/>
    <w:rsid w:val="005E3233"/>
    <w:rsid w:val="005E418D"/>
    <w:rsid w:val="005F2112"/>
    <w:rsid w:val="005F34C6"/>
    <w:rsid w:val="00600041"/>
    <w:rsid w:val="00603A34"/>
    <w:rsid w:val="006040BA"/>
    <w:rsid w:val="006042F7"/>
    <w:rsid w:val="00604E71"/>
    <w:rsid w:val="0061102B"/>
    <w:rsid w:val="006114F0"/>
    <w:rsid w:val="00612CBA"/>
    <w:rsid w:val="00617A78"/>
    <w:rsid w:val="0062645B"/>
    <w:rsid w:val="00626F5A"/>
    <w:rsid w:val="006306DC"/>
    <w:rsid w:val="00631281"/>
    <w:rsid w:val="00631EF2"/>
    <w:rsid w:val="006322D8"/>
    <w:rsid w:val="00632367"/>
    <w:rsid w:val="0064415B"/>
    <w:rsid w:val="00647CE2"/>
    <w:rsid w:val="006503BF"/>
    <w:rsid w:val="00651270"/>
    <w:rsid w:val="0065436E"/>
    <w:rsid w:val="00654986"/>
    <w:rsid w:val="00654B81"/>
    <w:rsid w:val="006839AD"/>
    <w:rsid w:val="006856E4"/>
    <w:rsid w:val="0068680D"/>
    <w:rsid w:val="00687DB9"/>
    <w:rsid w:val="0069127F"/>
    <w:rsid w:val="00693149"/>
    <w:rsid w:val="0069564C"/>
    <w:rsid w:val="006968B8"/>
    <w:rsid w:val="006A0AA6"/>
    <w:rsid w:val="006A5C29"/>
    <w:rsid w:val="006B273F"/>
    <w:rsid w:val="006B48F0"/>
    <w:rsid w:val="006C1484"/>
    <w:rsid w:val="006C4382"/>
    <w:rsid w:val="006C7E1F"/>
    <w:rsid w:val="006D6A3F"/>
    <w:rsid w:val="006D7F4E"/>
    <w:rsid w:val="006E0AC2"/>
    <w:rsid w:val="006E0E1F"/>
    <w:rsid w:val="006E1871"/>
    <w:rsid w:val="006E2A28"/>
    <w:rsid w:val="006E59BF"/>
    <w:rsid w:val="006F156A"/>
    <w:rsid w:val="006F36BC"/>
    <w:rsid w:val="006F6FCA"/>
    <w:rsid w:val="007010D7"/>
    <w:rsid w:val="007075BD"/>
    <w:rsid w:val="00716287"/>
    <w:rsid w:val="007211DB"/>
    <w:rsid w:val="0072139B"/>
    <w:rsid w:val="007266EA"/>
    <w:rsid w:val="00730279"/>
    <w:rsid w:val="007328DA"/>
    <w:rsid w:val="0073335F"/>
    <w:rsid w:val="00734061"/>
    <w:rsid w:val="007435B6"/>
    <w:rsid w:val="00750B13"/>
    <w:rsid w:val="00753FD0"/>
    <w:rsid w:val="007573E2"/>
    <w:rsid w:val="0076042F"/>
    <w:rsid w:val="007604DD"/>
    <w:rsid w:val="007645E6"/>
    <w:rsid w:val="007656C5"/>
    <w:rsid w:val="00771B25"/>
    <w:rsid w:val="007776AD"/>
    <w:rsid w:val="00777CAD"/>
    <w:rsid w:val="007826BD"/>
    <w:rsid w:val="00783194"/>
    <w:rsid w:val="00783867"/>
    <w:rsid w:val="00794E11"/>
    <w:rsid w:val="007A1C54"/>
    <w:rsid w:val="007A277A"/>
    <w:rsid w:val="007A30AD"/>
    <w:rsid w:val="007B3948"/>
    <w:rsid w:val="007B5B91"/>
    <w:rsid w:val="007C178C"/>
    <w:rsid w:val="007C18FE"/>
    <w:rsid w:val="007C6E49"/>
    <w:rsid w:val="007D14FD"/>
    <w:rsid w:val="007D45D2"/>
    <w:rsid w:val="007D5D77"/>
    <w:rsid w:val="007E2F38"/>
    <w:rsid w:val="007E414B"/>
    <w:rsid w:val="007E48A8"/>
    <w:rsid w:val="007E58EB"/>
    <w:rsid w:val="007F6350"/>
    <w:rsid w:val="007F70B8"/>
    <w:rsid w:val="007F7986"/>
    <w:rsid w:val="00817320"/>
    <w:rsid w:val="0082219F"/>
    <w:rsid w:val="008279E6"/>
    <w:rsid w:val="00830F93"/>
    <w:rsid w:val="00833268"/>
    <w:rsid w:val="0083506D"/>
    <w:rsid w:val="00836C1E"/>
    <w:rsid w:val="00836D14"/>
    <w:rsid w:val="00837C35"/>
    <w:rsid w:val="008444A8"/>
    <w:rsid w:val="00851CDE"/>
    <w:rsid w:val="0085334F"/>
    <w:rsid w:val="0085340E"/>
    <w:rsid w:val="00865C9C"/>
    <w:rsid w:val="008709DD"/>
    <w:rsid w:val="0087137B"/>
    <w:rsid w:val="008767A1"/>
    <w:rsid w:val="00881D53"/>
    <w:rsid w:val="0088446D"/>
    <w:rsid w:val="00884773"/>
    <w:rsid w:val="00886688"/>
    <w:rsid w:val="0088771A"/>
    <w:rsid w:val="0089050B"/>
    <w:rsid w:val="008A1F49"/>
    <w:rsid w:val="008B12CB"/>
    <w:rsid w:val="008B26CC"/>
    <w:rsid w:val="008B41B2"/>
    <w:rsid w:val="008B4813"/>
    <w:rsid w:val="008C4346"/>
    <w:rsid w:val="008C4A65"/>
    <w:rsid w:val="008C4FD0"/>
    <w:rsid w:val="008D04E7"/>
    <w:rsid w:val="008D63C9"/>
    <w:rsid w:val="008D70C9"/>
    <w:rsid w:val="008E007E"/>
    <w:rsid w:val="008E1388"/>
    <w:rsid w:val="008E58C5"/>
    <w:rsid w:val="008E5EA9"/>
    <w:rsid w:val="008E5FB1"/>
    <w:rsid w:val="008F06A4"/>
    <w:rsid w:val="008F18A1"/>
    <w:rsid w:val="008F54E3"/>
    <w:rsid w:val="009161D0"/>
    <w:rsid w:val="00925505"/>
    <w:rsid w:val="0093376B"/>
    <w:rsid w:val="00946300"/>
    <w:rsid w:val="009520BD"/>
    <w:rsid w:val="00953CA6"/>
    <w:rsid w:val="009575E3"/>
    <w:rsid w:val="009606D7"/>
    <w:rsid w:val="00961946"/>
    <w:rsid w:val="00965D3E"/>
    <w:rsid w:val="009678E3"/>
    <w:rsid w:val="00970150"/>
    <w:rsid w:val="0097081B"/>
    <w:rsid w:val="0097326E"/>
    <w:rsid w:val="009736C7"/>
    <w:rsid w:val="00975F5A"/>
    <w:rsid w:val="00985A52"/>
    <w:rsid w:val="009942F6"/>
    <w:rsid w:val="00995B2E"/>
    <w:rsid w:val="00997E26"/>
    <w:rsid w:val="009A3BD2"/>
    <w:rsid w:val="009B1FB8"/>
    <w:rsid w:val="009C365C"/>
    <w:rsid w:val="009C4FDD"/>
    <w:rsid w:val="009D2E5F"/>
    <w:rsid w:val="009E1586"/>
    <w:rsid w:val="009E4C09"/>
    <w:rsid w:val="009F1A77"/>
    <w:rsid w:val="009F4D90"/>
    <w:rsid w:val="009F6FF8"/>
    <w:rsid w:val="00A02106"/>
    <w:rsid w:val="00A02300"/>
    <w:rsid w:val="00A0319A"/>
    <w:rsid w:val="00A06047"/>
    <w:rsid w:val="00A11994"/>
    <w:rsid w:val="00A132AF"/>
    <w:rsid w:val="00A144B7"/>
    <w:rsid w:val="00A1549F"/>
    <w:rsid w:val="00A1698F"/>
    <w:rsid w:val="00A17E4A"/>
    <w:rsid w:val="00A2367A"/>
    <w:rsid w:val="00A2385C"/>
    <w:rsid w:val="00A24412"/>
    <w:rsid w:val="00A25CF9"/>
    <w:rsid w:val="00A26041"/>
    <w:rsid w:val="00A305C2"/>
    <w:rsid w:val="00A32704"/>
    <w:rsid w:val="00A418B2"/>
    <w:rsid w:val="00A43E39"/>
    <w:rsid w:val="00A458D0"/>
    <w:rsid w:val="00A4773C"/>
    <w:rsid w:val="00A51E3F"/>
    <w:rsid w:val="00A643A4"/>
    <w:rsid w:val="00A65442"/>
    <w:rsid w:val="00A7422C"/>
    <w:rsid w:val="00A75138"/>
    <w:rsid w:val="00A81694"/>
    <w:rsid w:val="00A9473F"/>
    <w:rsid w:val="00AA20BD"/>
    <w:rsid w:val="00AA424B"/>
    <w:rsid w:val="00AA4A9C"/>
    <w:rsid w:val="00AA7030"/>
    <w:rsid w:val="00AB2075"/>
    <w:rsid w:val="00AB7B77"/>
    <w:rsid w:val="00AC01C1"/>
    <w:rsid w:val="00AD14B1"/>
    <w:rsid w:val="00AD7CE4"/>
    <w:rsid w:val="00AF2657"/>
    <w:rsid w:val="00AF27E5"/>
    <w:rsid w:val="00AF5DF9"/>
    <w:rsid w:val="00AF7308"/>
    <w:rsid w:val="00B004E6"/>
    <w:rsid w:val="00B01297"/>
    <w:rsid w:val="00B04C0B"/>
    <w:rsid w:val="00B10B99"/>
    <w:rsid w:val="00B16C5B"/>
    <w:rsid w:val="00B20048"/>
    <w:rsid w:val="00B22006"/>
    <w:rsid w:val="00B32771"/>
    <w:rsid w:val="00B3299B"/>
    <w:rsid w:val="00B32C4E"/>
    <w:rsid w:val="00B349EE"/>
    <w:rsid w:val="00B36C0D"/>
    <w:rsid w:val="00B40A66"/>
    <w:rsid w:val="00B511D8"/>
    <w:rsid w:val="00B557A5"/>
    <w:rsid w:val="00B55CBB"/>
    <w:rsid w:val="00B626EA"/>
    <w:rsid w:val="00B651F9"/>
    <w:rsid w:val="00B66569"/>
    <w:rsid w:val="00B70C24"/>
    <w:rsid w:val="00B72303"/>
    <w:rsid w:val="00B72CD8"/>
    <w:rsid w:val="00B73411"/>
    <w:rsid w:val="00B73B46"/>
    <w:rsid w:val="00B775D4"/>
    <w:rsid w:val="00B8324A"/>
    <w:rsid w:val="00B86545"/>
    <w:rsid w:val="00B91E27"/>
    <w:rsid w:val="00B92B57"/>
    <w:rsid w:val="00B96EF1"/>
    <w:rsid w:val="00B972BA"/>
    <w:rsid w:val="00BA69A7"/>
    <w:rsid w:val="00BB0B3A"/>
    <w:rsid w:val="00BB0E2D"/>
    <w:rsid w:val="00BB7A4E"/>
    <w:rsid w:val="00BC0B8F"/>
    <w:rsid w:val="00BC66A5"/>
    <w:rsid w:val="00BC7B74"/>
    <w:rsid w:val="00BD5917"/>
    <w:rsid w:val="00BD7125"/>
    <w:rsid w:val="00BD7FA6"/>
    <w:rsid w:val="00BF189E"/>
    <w:rsid w:val="00C0056F"/>
    <w:rsid w:val="00C00F61"/>
    <w:rsid w:val="00C0291F"/>
    <w:rsid w:val="00C06CF6"/>
    <w:rsid w:val="00C0765E"/>
    <w:rsid w:val="00C07EE6"/>
    <w:rsid w:val="00C10524"/>
    <w:rsid w:val="00C12D05"/>
    <w:rsid w:val="00C259F2"/>
    <w:rsid w:val="00C25A2F"/>
    <w:rsid w:val="00C31163"/>
    <w:rsid w:val="00C341C3"/>
    <w:rsid w:val="00C45566"/>
    <w:rsid w:val="00C47E5A"/>
    <w:rsid w:val="00C52356"/>
    <w:rsid w:val="00C57654"/>
    <w:rsid w:val="00C5771B"/>
    <w:rsid w:val="00C62417"/>
    <w:rsid w:val="00C822E9"/>
    <w:rsid w:val="00C8465B"/>
    <w:rsid w:val="00C853B4"/>
    <w:rsid w:val="00C97F6A"/>
    <w:rsid w:val="00CA02B9"/>
    <w:rsid w:val="00CA4A75"/>
    <w:rsid w:val="00CB1B0E"/>
    <w:rsid w:val="00CB2D36"/>
    <w:rsid w:val="00CB4AF5"/>
    <w:rsid w:val="00CB61E0"/>
    <w:rsid w:val="00CD6174"/>
    <w:rsid w:val="00CE0F0C"/>
    <w:rsid w:val="00CE1D02"/>
    <w:rsid w:val="00CE4803"/>
    <w:rsid w:val="00CE5BE7"/>
    <w:rsid w:val="00CE6159"/>
    <w:rsid w:val="00CE7223"/>
    <w:rsid w:val="00CF1807"/>
    <w:rsid w:val="00D0218E"/>
    <w:rsid w:val="00D04E26"/>
    <w:rsid w:val="00D05492"/>
    <w:rsid w:val="00D05CB5"/>
    <w:rsid w:val="00D102EE"/>
    <w:rsid w:val="00D15696"/>
    <w:rsid w:val="00D15C39"/>
    <w:rsid w:val="00D166CC"/>
    <w:rsid w:val="00D210C2"/>
    <w:rsid w:val="00D2500D"/>
    <w:rsid w:val="00D26804"/>
    <w:rsid w:val="00D27753"/>
    <w:rsid w:val="00D31DF4"/>
    <w:rsid w:val="00D35385"/>
    <w:rsid w:val="00D35676"/>
    <w:rsid w:val="00D41D20"/>
    <w:rsid w:val="00D4321C"/>
    <w:rsid w:val="00D43476"/>
    <w:rsid w:val="00D51D69"/>
    <w:rsid w:val="00D5481B"/>
    <w:rsid w:val="00D5489B"/>
    <w:rsid w:val="00D55ED6"/>
    <w:rsid w:val="00D606C1"/>
    <w:rsid w:val="00D619CC"/>
    <w:rsid w:val="00D653F0"/>
    <w:rsid w:val="00D65A5A"/>
    <w:rsid w:val="00D71ACF"/>
    <w:rsid w:val="00D72096"/>
    <w:rsid w:val="00D77A04"/>
    <w:rsid w:val="00D93F86"/>
    <w:rsid w:val="00D95D23"/>
    <w:rsid w:val="00DA1A93"/>
    <w:rsid w:val="00DA4289"/>
    <w:rsid w:val="00DA6DD6"/>
    <w:rsid w:val="00DB1FC0"/>
    <w:rsid w:val="00DB2422"/>
    <w:rsid w:val="00DB4938"/>
    <w:rsid w:val="00DB5130"/>
    <w:rsid w:val="00DC003B"/>
    <w:rsid w:val="00DC29D4"/>
    <w:rsid w:val="00DC3859"/>
    <w:rsid w:val="00DD4716"/>
    <w:rsid w:val="00DD553E"/>
    <w:rsid w:val="00DD641A"/>
    <w:rsid w:val="00DD7ACB"/>
    <w:rsid w:val="00DE0B1D"/>
    <w:rsid w:val="00DE475E"/>
    <w:rsid w:val="00DE57BE"/>
    <w:rsid w:val="00DE7E25"/>
    <w:rsid w:val="00DF0420"/>
    <w:rsid w:val="00DF333F"/>
    <w:rsid w:val="00E03B9F"/>
    <w:rsid w:val="00E13FE8"/>
    <w:rsid w:val="00E1431B"/>
    <w:rsid w:val="00E17E43"/>
    <w:rsid w:val="00E20C37"/>
    <w:rsid w:val="00E21AAC"/>
    <w:rsid w:val="00E22612"/>
    <w:rsid w:val="00E233A3"/>
    <w:rsid w:val="00E23AB4"/>
    <w:rsid w:val="00E262CD"/>
    <w:rsid w:val="00E27443"/>
    <w:rsid w:val="00E277FD"/>
    <w:rsid w:val="00E3672D"/>
    <w:rsid w:val="00E43F1F"/>
    <w:rsid w:val="00E4534B"/>
    <w:rsid w:val="00E472A8"/>
    <w:rsid w:val="00E5087A"/>
    <w:rsid w:val="00E5310B"/>
    <w:rsid w:val="00E542FF"/>
    <w:rsid w:val="00E6157D"/>
    <w:rsid w:val="00E652D8"/>
    <w:rsid w:val="00E70988"/>
    <w:rsid w:val="00E73B91"/>
    <w:rsid w:val="00E805E4"/>
    <w:rsid w:val="00E877C6"/>
    <w:rsid w:val="00E91A6E"/>
    <w:rsid w:val="00E91E04"/>
    <w:rsid w:val="00E92DA0"/>
    <w:rsid w:val="00E9361D"/>
    <w:rsid w:val="00E9410C"/>
    <w:rsid w:val="00EA15B9"/>
    <w:rsid w:val="00EA7154"/>
    <w:rsid w:val="00EB29EB"/>
    <w:rsid w:val="00EC0E27"/>
    <w:rsid w:val="00EC2291"/>
    <w:rsid w:val="00EC4D86"/>
    <w:rsid w:val="00EC556B"/>
    <w:rsid w:val="00ED0F2D"/>
    <w:rsid w:val="00EE2EA9"/>
    <w:rsid w:val="00EE6E89"/>
    <w:rsid w:val="00EF0439"/>
    <w:rsid w:val="00EF2CDB"/>
    <w:rsid w:val="00EF2F10"/>
    <w:rsid w:val="00EF6FC5"/>
    <w:rsid w:val="00F02221"/>
    <w:rsid w:val="00F04F33"/>
    <w:rsid w:val="00F125B6"/>
    <w:rsid w:val="00F13E8B"/>
    <w:rsid w:val="00F14EFA"/>
    <w:rsid w:val="00F20B20"/>
    <w:rsid w:val="00F22F08"/>
    <w:rsid w:val="00F26C46"/>
    <w:rsid w:val="00F36038"/>
    <w:rsid w:val="00F360AB"/>
    <w:rsid w:val="00F43249"/>
    <w:rsid w:val="00F47BFD"/>
    <w:rsid w:val="00F75402"/>
    <w:rsid w:val="00F8674A"/>
    <w:rsid w:val="00F902B5"/>
    <w:rsid w:val="00F94C3A"/>
    <w:rsid w:val="00FA021A"/>
    <w:rsid w:val="00FA091F"/>
    <w:rsid w:val="00FA1030"/>
    <w:rsid w:val="00FA545B"/>
    <w:rsid w:val="00FA6472"/>
    <w:rsid w:val="00FB23C1"/>
    <w:rsid w:val="00FB2CB9"/>
    <w:rsid w:val="00FB39AD"/>
    <w:rsid w:val="00FB3B7B"/>
    <w:rsid w:val="00FC5916"/>
    <w:rsid w:val="00FC5F42"/>
    <w:rsid w:val="00FD14A4"/>
    <w:rsid w:val="00FD2F38"/>
    <w:rsid w:val="00FD4A1A"/>
    <w:rsid w:val="00FD59F6"/>
    <w:rsid w:val="00FD6AC9"/>
    <w:rsid w:val="00FE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AD9"/>
    <w:pPr>
      <w:ind w:firstLine="544"/>
      <w:jc w:val="both"/>
    </w:pPr>
  </w:style>
  <w:style w:type="paragraph" w:styleId="Heading2">
    <w:name w:val="heading 2"/>
    <w:basedOn w:val="Normal"/>
    <w:link w:val="Heading2Char"/>
    <w:uiPriority w:val="99"/>
    <w:qFormat/>
    <w:rsid w:val="00E22612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22612"/>
    <w:rPr>
      <w:rFonts w:ascii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DA6DD6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rsid w:val="00DE475E"/>
    <w:pPr>
      <w:spacing w:before="100" w:after="100"/>
      <w:ind w:left="450" w:right="350"/>
    </w:pPr>
    <w:rPr>
      <w:rFonts w:ascii="Times New Roman" w:eastAsia="Times New Roman" w:hAnsi="Times New Roman"/>
      <w:sz w:val="19"/>
      <w:szCs w:val="19"/>
      <w:lang w:val="ru-RU" w:eastAsia="ru-RU"/>
    </w:rPr>
  </w:style>
  <w:style w:type="character" w:styleId="Strong">
    <w:name w:val="Strong"/>
    <w:basedOn w:val="DefaultParagraphFont"/>
    <w:uiPriority w:val="99"/>
    <w:qFormat/>
    <w:rsid w:val="00DE475E"/>
    <w:rPr>
      <w:rFonts w:cs="Times New Roman"/>
      <w:b/>
    </w:rPr>
  </w:style>
  <w:style w:type="paragraph" w:customStyle="1" w:styleId="ListParagraph1">
    <w:name w:val="List Paragraph1"/>
    <w:basedOn w:val="Normal"/>
    <w:uiPriority w:val="99"/>
    <w:rsid w:val="00195B92"/>
    <w:pPr>
      <w:spacing w:after="160" w:line="259" w:lineRule="auto"/>
      <w:ind w:left="720"/>
      <w:contextualSpacing/>
    </w:pPr>
    <w:rPr>
      <w:rFonts w:eastAsia="Times New Roman"/>
      <w:lang w:val="ru-RU"/>
    </w:rPr>
  </w:style>
  <w:style w:type="character" w:customStyle="1" w:styleId="st">
    <w:name w:val="st"/>
    <w:basedOn w:val="DefaultParagraphFont"/>
    <w:uiPriority w:val="99"/>
    <w:rsid w:val="00EB29EB"/>
    <w:rPr>
      <w:rFonts w:cs="Times New Roman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EB29EB"/>
    <w:rPr>
      <w:rFonts w:ascii="Times New Roman" w:hAnsi="Times New Roman"/>
      <w:snapToGrid w:val="0"/>
      <w:sz w:val="19"/>
      <w:lang w:val="ru-RU" w:eastAsia="ru-RU"/>
    </w:rPr>
  </w:style>
  <w:style w:type="character" w:customStyle="1" w:styleId="hps">
    <w:name w:val="hps"/>
    <w:basedOn w:val="DefaultParagraphFont"/>
    <w:uiPriority w:val="99"/>
    <w:rsid w:val="00EB29EB"/>
    <w:rPr>
      <w:rFonts w:cs="Times New Roman"/>
    </w:rPr>
  </w:style>
  <w:style w:type="character" w:customStyle="1" w:styleId="shorttext">
    <w:name w:val="short_text"/>
    <w:basedOn w:val="DefaultParagraphFont"/>
    <w:uiPriority w:val="99"/>
    <w:rsid w:val="00EB29EB"/>
    <w:rPr>
      <w:rFonts w:cs="Times New Roman"/>
    </w:rPr>
  </w:style>
  <w:style w:type="paragraph" w:customStyle="1" w:styleId="BSAPtext">
    <w:name w:val="BSAP text"/>
    <w:basedOn w:val="Normal"/>
    <w:uiPriority w:val="99"/>
    <w:rsid w:val="00EB29EB"/>
    <w:pPr>
      <w:spacing w:line="312" w:lineRule="auto"/>
    </w:pPr>
    <w:rPr>
      <w:rFonts w:ascii="Bookman Old Style" w:hAnsi="Bookman Old Style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B2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9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925505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3D773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773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D773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773B"/>
    <w:rPr>
      <w:rFonts w:cs="Times New Roman"/>
    </w:rPr>
  </w:style>
  <w:style w:type="paragraph" w:customStyle="1" w:styleId="5">
    <w:name w:val="Знак Знак5"/>
    <w:basedOn w:val="Normal"/>
    <w:uiPriority w:val="99"/>
    <w:rsid w:val="00612CB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1C7458"/>
    <w:rPr>
      <w:rFonts w:cs="Times New Roman"/>
      <w:i/>
      <w:iCs/>
    </w:rPr>
  </w:style>
  <w:style w:type="paragraph" w:customStyle="1" w:styleId="AufzhlungII">
    <w:name w:val="Aufzählung II"/>
    <w:basedOn w:val="Normal"/>
    <w:uiPriority w:val="99"/>
    <w:rsid w:val="00F8674A"/>
    <w:pPr>
      <w:numPr>
        <w:numId w:val="1"/>
      </w:numPr>
      <w:tabs>
        <w:tab w:val="left" w:pos="993"/>
      </w:tabs>
      <w:autoSpaceDE w:val="0"/>
      <w:autoSpaceDN w:val="0"/>
      <w:spacing w:before="60"/>
    </w:pPr>
    <w:rPr>
      <w:rFonts w:ascii="Times New Roman" w:eastAsia="Times New Roman" w:hAnsi="Times New Roman"/>
      <w:sz w:val="24"/>
      <w:szCs w:val="24"/>
      <w:lang w:val="en-GB" w:eastAsia="de-DE"/>
    </w:rPr>
  </w:style>
  <w:style w:type="character" w:customStyle="1" w:styleId="1">
    <w:name w:val="Основной текст1"/>
    <w:uiPriority w:val="99"/>
    <w:rsid w:val="000240D7"/>
    <w:rPr>
      <w:rFonts w:ascii="Arial Unicode MS" w:eastAsia="Arial Unicode MS" w:hAnsi="Arial Unicode MS"/>
      <w:color w:val="000000"/>
      <w:spacing w:val="0"/>
      <w:w w:val="100"/>
      <w:position w:val="0"/>
      <w:sz w:val="30"/>
      <w:u w:val="none"/>
      <w:lang w:val="hy-AM"/>
    </w:rPr>
  </w:style>
  <w:style w:type="paragraph" w:customStyle="1" w:styleId="51">
    <w:name w:val="Знак Знак51"/>
    <w:basedOn w:val="Normal"/>
    <w:uiPriority w:val="99"/>
    <w:rsid w:val="002753BD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vhc">
    <w:name w:val="vhc"/>
    <w:basedOn w:val="Normal"/>
    <w:uiPriority w:val="99"/>
    <w:rsid w:val="0083326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rsid w:val="008B26CC"/>
    <w:pPr>
      <w:ind w:firstLine="0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8B26CC"/>
    <w:rPr>
      <w:rFonts w:ascii="Arial Armenian" w:hAnsi="Arial Armenian"/>
      <w:sz w:val="20"/>
      <w:lang w:eastAsia="ru-RU"/>
    </w:rPr>
  </w:style>
  <w:style w:type="paragraph" w:customStyle="1" w:styleId="Default">
    <w:name w:val="Default"/>
    <w:uiPriority w:val="99"/>
    <w:rsid w:val="00534B39"/>
    <w:pPr>
      <w:autoSpaceDE w:val="0"/>
      <w:autoSpaceDN w:val="0"/>
      <w:adjustRightInd w:val="0"/>
    </w:pPr>
    <w:rPr>
      <w:rFonts w:ascii="Arial AMU" w:hAnsi="Arial AMU" w:cs="Arial AMU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2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6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6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5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6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5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6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7515</Words>
  <Characters>42840</Characters>
  <Application>Microsoft Office Word</Application>
  <DocSecurity>0</DocSecurity>
  <Lines>357</Lines>
  <Paragraphs>100</Paragraphs>
  <ScaleCrop>false</ScaleCrop>
  <Company>Grizli777</Company>
  <LinksUpToDate>false</LinksUpToDate>
  <CharactersWithSpaces>50255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ՆԱԽԱԳԻԾ </dc:title>
  <dc:subject/>
  <dc:creator>expert</dc:creator>
  <cp:keywords/>
  <dc:description/>
  <cp:lastModifiedBy>Anjelika Khachanyan</cp:lastModifiedBy>
  <cp:revision>4</cp:revision>
  <cp:lastPrinted>2017-09-06T13:54:00Z</cp:lastPrinted>
  <dcterms:created xsi:type="dcterms:W3CDTF">2018-01-23T17:27:00Z</dcterms:created>
  <dcterms:modified xsi:type="dcterms:W3CDTF">2018-01-23T17:39:00Z</dcterms:modified>
</cp:coreProperties>
</file>