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98" w:rsidRPr="006D3A1E" w:rsidRDefault="00024322" w:rsidP="00FA30B5">
      <w:pPr>
        <w:jc w:val="both"/>
        <w:rPr>
          <w:rFonts w:ascii="GHEA Grapalat" w:hAnsi="GHEA Grapalat"/>
          <w:b/>
        </w:rPr>
      </w:pPr>
      <w:r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011198" w:rsidRPr="006D3A1E">
        <w:rPr>
          <w:rFonts w:ascii="GHEA Grapalat" w:hAnsi="GHEA Grapalat" w:cs="Sylfaen"/>
          <w:b/>
        </w:rPr>
        <w:t>Տեղեկանք</w:t>
      </w:r>
    </w:p>
    <w:p w:rsidR="00316F36" w:rsidRDefault="00FA335A" w:rsidP="002E7B4B">
      <w:pPr>
        <w:jc w:val="center"/>
        <w:rPr>
          <w:rFonts w:ascii="GHEA Grapalat" w:hAnsi="GHEA Grapalat" w:cs="Sylfaen"/>
          <w:b/>
        </w:rPr>
      </w:pPr>
      <w:r w:rsidRPr="006D3A1E">
        <w:rPr>
          <w:rFonts w:ascii="GHEA Grapalat" w:hAnsi="GHEA Grapalat" w:cs="Sylfaen"/>
          <w:b/>
        </w:rPr>
        <w:t>«</w:t>
      </w:r>
      <w:r w:rsidR="00492D8E" w:rsidRPr="006D3A1E">
        <w:rPr>
          <w:rFonts w:ascii="GHEA Grapalat" w:hAnsi="GHEA Grapalat" w:cs="Sylfaen"/>
          <w:b/>
        </w:rPr>
        <w:t>Ռադիոակտիվ նյութերի եւ ռադիոակտիվ նյութ</w:t>
      </w:r>
      <w:r w:rsidR="003F0341" w:rsidRPr="006D3A1E">
        <w:rPr>
          <w:rFonts w:ascii="GHEA Grapalat" w:hAnsi="GHEA Grapalat" w:cs="Sylfaen"/>
          <w:b/>
        </w:rPr>
        <w:t>ե</w:t>
      </w:r>
      <w:r w:rsidR="00492D8E" w:rsidRPr="006D3A1E">
        <w:rPr>
          <w:rFonts w:ascii="GHEA Grapalat" w:hAnsi="GHEA Grapalat" w:cs="Sylfaen"/>
          <w:b/>
        </w:rPr>
        <w:t>ր պարունակող սարքերի ֆիզիկական պաշտպանության կանոնները հաստատելու մասին</w:t>
      </w:r>
      <w:r w:rsidRPr="006D3A1E">
        <w:rPr>
          <w:rFonts w:ascii="GHEA Grapalat" w:hAnsi="GHEA Grapalat" w:cs="Sylfaen"/>
          <w:b/>
        </w:rPr>
        <w:t>»</w:t>
      </w:r>
      <w:r w:rsidR="00DB5885" w:rsidRPr="006D3A1E">
        <w:rPr>
          <w:rFonts w:ascii="GHEA Grapalat" w:hAnsi="GHEA Grapalat" w:cs="Sylfaen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ՀՀ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կառավարության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որոշման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նախա</w:t>
      </w:r>
      <w:r w:rsidR="00011198" w:rsidRPr="006D3A1E">
        <w:rPr>
          <w:rFonts w:ascii="GHEA Grapalat" w:hAnsi="GHEA Grapalat"/>
          <w:b/>
        </w:rPr>
        <w:t>գ</w:t>
      </w:r>
      <w:r w:rsidR="00011198" w:rsidRPr="006D3A1E">
        <w:rPr>
          <w:rFonts w:ascii="GHEA Grapalat" w:hAnsi="GHEA Grapalat" w:cs="Sylfaen"/>
          <w:b/>
        </w:rPr>
        <w:t>ծի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կապակցությամբ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ՀՀ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արդարադատության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նախարարի</w:t>
      </w:r>
      <w:r w:rsidR="00011198" w:rsidRPr="006D3A1E">
        <w:rPr>
          <w:rFonts w:ascii="GHEA Grapalat" w:hAnsi="GHEA Grapalat"/>
          <w:b/>
        </w:rPr>
        <w:t xml:space="preserve">, </w:t>
      </w:r>
      <w:r w:rsidR="00011198" w:rsidRPr="006D3A1E">
        <w:rPr>
          <w:rFonts w:ascii="GHEA Grapalat" w:hAnsi="GHEA Grapalat" w:cs="Sylfaen"/>
          <w:b/>
        </w:rPr>
        <w:t>շահա</w:t>
      </w:r>
      <w:r w:rsidR="00011198" w:rsidRPr="006D3A1E">
        <w:rPr>
          <w:rFonts w:ascii="GHEA Grapalat" w:hAnsi="GHEA Grapalat"/>
          <w:b/>
        </w:rPr>
        <w:t>գ</w:t>
      </w:r>
      <w:r w:rsidR="00011198" w:rsidRPr="006D3A1E">
        <w:rPr>
          <w:rFonts w:ascii="GHEA Grapalat" w:hAnsi="GHEA Grapalat" w:cs="Sylfaen"/>
          <w:b/>
        </w:rPr>
        <w:t>ր</w:t>
      </w:r>
      <w:r w:rsidR="00011198" w:rsidRPr="006D3A1E">
        <w:rPr>
          <w:rFonts w:ascii="GHEA Grapalat" w:hAnsi="GHEA Grapalat"/>
          <w:b/>
        </w:rPr>
        <w:t>գ</w:t>
      </w:r>
      <w:r w:rsidR="00011198" w:rsidRPr="006D3A1E">
        <w:rPr>
          <w:rFonts w:ascii="GHEA Grapalat" w:hAnsi="GHEA Grapalat" w:cs="Sylfaen"/>
          <w:b/>
        </w:rPr>
        <w:t>իռ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նախարարների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առարկությունների</w:t>
      </w:r>
      <w:r w:rsidR="00011198" w:rsidRPr="006D3A1E">
        <w:rPr>
          <w:rFonts w:ascii="GHEA Grapalat" w:hAnsi="GHEA Grapalat"/>
          <w:b/>
        </w:rPr>
        <w:t xml:space="preserve"> </w:t>
      </w:r>
      <w:r w:rsidR="003F0341" w:rsidRPr="006D3A1E">
        <w:rPr>
          <w:rFonts w:ascii="GHEA Grapalat" w:hAnsi="GHEA Grapalat" w:cs="Sylfaen"/>
          <w:b/>
        </w:rPr>
        <w:t>եւ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առաջարկությունների</w:t>
      </w:r>
      <w:r w:rsidR="00011198" w:rsidRPr="006D3A1E">
        <w:rPr>
          <w:rFonts w:ascii="GHEA Grapalat" w:hAnsi="GHEA Grapalat"/>
          <w:b/>
        </w:rPr>
        <w:t xml:space="preserve"> </w:t>
      </w:r>
      <w:r w:rsidR="00011198" w:rsidRPr="006D3A1E">
        <w:rPr>
          <w:rFonts w:ascii="GHEA Grapalat" w:hAnsi="GHEA Grapalat" w:cs="Sylfaen"/>
          <w:b/>
        </w:rPr>
        <w:t>վերաբերյալ</w:t>
      </w:r>
    </w:p>
    <w:p w:rsidR="006D3A1E" w:rsidRPr="006D3A1E" w:rsidRDefault="006D3A1E" w:rsidP="002E7B4B">
      <w:pPr>
        <w:jc w:val="center"/>
        <w:rPr>
          <w:rFonts w:ascii="GHEA Grapalat" w:hAnsi="GHEA Grapalat" w:cs="Sylfaen"/>
          <w:b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940"/>
        <w:gridCol w:w="5693"/>
      </w:tblGrid>
      <w:tr w:rsidR="00203EDD" w:rsidRPr="003B39D8" w:rsidTr="00571E2A">
        <w:trPr>
          <w:trHeight w:val="720"/>
        </w:trPr>
        <w:tc>
          <w:tcPr>
            <w:tcW w:w="3960" w:type="dxa"/>
            <w:vAlign w:val="center"/>
          </w:tcPr>
          <w:p w:rsidR="00011198" w:rsidRPr="003B39D8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</w:p>
          <w:p w:rsidR="00011198" w:rsidRPr="003B39D8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</w:p>
          <w:p w:rsidR="00203EDD" w:rsidRPr="003B39D8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5693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484A46" w:rsidRPr="00972B2C" w:rsidTr="00571E2A">
        <w:trPr>
          <w:trHeight w:val="435"/>
        </w:trPr>
        <w:tc>
          <w:tcPr>
            <w:tcW w:w="3960" w:type="dxa"/>
            <w:vAlign w:val="center"/>
          </w:tcPr>
          <w:p w:rsidR="00484A46" w:rsidRPr="00972B2C" w:rsidRDefault="00484A46" w:rsidP="00CA27E1">
            <w:pPr>
              <w:jc w:val="center"/>
              <w:rPr>
                <w:rFonts w:ascii="GHEA Grapalat" w:hAnsi="GHEA Grapalat"/>
              </w:rPr>
            </w:pPr>
            <w:r w:rsidRPr="00972B2C">
              <w:rPr>
                <w:rFonts w:ascii="GHEA Grapalat" w:hAnsi="GHEA Grapalat"/>
              </w:rPr>
              <w:t xml:space="preserve"> ՀՀ կառավարության աշխատակազմի իրավաբանական վարչություն</w:t>
            </w:r>
          </w:p>
          <w:p w:rsidR="00484A46" w:rsidRPr="00972B2C" w:rsidRDefault="0012288D" w:rsidP="00CA27E1">
            <w:pPr>
              <w:jc w:val="center"/>
              <w:rPr>
                <w:rFonts w:ascii="GHEA Grapalat" w:hAnsi="GHEA Grapalat"/>
              </w:rPr>
            </w:pPr>
            <w:r w:rsidRPr="00972B2C">
              <w:rPr>
                <w:rFonts w:ascii="GHEA Grapalat" w:hAnsi="GHEA Grapalat"/>
              </w:rPr>
              <w:t>26.11.2015թ.</w:t>
            </w:r>
          </w:p>
        </w:tc>
        <w:tc>
          <w:tcPr>
            <w:tcW w:w="5940" w:type="dxa"/>
            <w:vAlign w:val="center"/>
          </w:tcPr>
          <w:p w:rsidR="00BF49DD" w:rsidRPr="00972B2C" w:rsidRDefault="002661EB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  <w:r w:rsidRPr="00972B2C">
              <w:rPr>
                <w:rFonts w:ascii="GHEA Grapalat" w:hAnsi="GHEA Grapalat"/>
              </w:rPr>
              <w:t>Նախագիծն</w:t>
            </w:r>
            <w:r w:rsidR="0012288D" w:rsidRPr="00972B2C">
              <w:rPr>
                <w:rFonts w:ascii="GHEA Grapalat" w:hAnsi="GHEA Grapalat"/>
              </w:rPr>
              <w:t xml:space="preserve"> ուղղված է հաստատելու ռադիոակտիվ նյութերի եւ ռադիոակտիվ նյութեր պարունակող սարքերի ֆիզիկական պաշտպանության կանոնները, մինչդեռ հղում չի կատարվել նման ակտի համար հիմք հանդիսացող օրենքի դրույթի վրա, իսկ հիմնավորման մեջ հղում է կատարվում խորհրդատվական բնույթի փաստաթղթերի: Այս կապակցությամբ անհրաժեշտ է ի նկատի ունենալ, ո</w:t>
            </w:r>
            <w:r w:rsidR="00BF49DD" w:rsidRPr="00972B2C">
              <w:rPr>
                <w:rFonts w:ascii="GHEA Grapalat" w:hAnsi="GHEA Grapalat"/>
              </w:rPr>
              <w:t>ր «Իրավական ակտերի մասին» ՀՀ</w:t>
            </w:r>
            <w:r w:rsidR="0012288D" w:rsidRPr="00972B2C">
              <w:rPr>
                <w:rFonts w:ascii="GHEA Grapalat" w:hAnsi="GHEA Grapalat"/>
              </w:rPr>
              <w:t xml:space="preserve"> </w:t>
            </w:r>
            <w:r w:rsidR="00BF49DD" w:rsidRPr="00972B2C">
              <w:rPr>
                <w:rFonts w:ascii="GHEA Grapalat" w:hAnsi="GHEA Grapalat"/>
              </w:rPr>
              <w:t xml:space="preserve">օրենքի 9-րդ հոդվածի 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4.1. մասի համաձայն, ՝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Ֆիզիկական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իրավաբանական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անձանց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`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օրենքով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նախատեսված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իրավունքների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պարտականությունների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իրականացումը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կանոնակարգող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կանոններ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կարգեր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տեխնիկական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նորմեր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(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քաղաքաշինական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սանիտարական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հակահրդե</w:t>
            </w:r>
            <w:r w:rsidR="00E67688" w:rsidRPr="00972B2C">
              <w:rPr>
                <w:rFonts w:ascii="GHEA Grapalat" w:hAnsi="GHEA Grapalat" w:cs="Sylfaen"/>
                <w:color w:val="000000"/>
              </w:rPr>
              <w:t>-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հային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հաշվապահական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հաշվառման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ստանդարտացման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և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այլն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)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օրենքով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ուղղակիորեն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նախատեսված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դեպքերում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և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սահմաններում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կարող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են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նախատեսվել</w:t>
            </w:r>
            <w:r w:rsidR="00BF49DD" w:rsidRPr="00972B2C">
              <w:rPr>
                <w:color w:val="000000"/>
                <w:lang w:val="pt-PT"/>
              </w:rPr>
              <w:t> 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իրավական</w:t>
            </w:r>
            <w:r w:rsidR="00BF49DD" w:rsidRPr="00972B2C">
              <w:rPr>
                <w:color w:val="000000"/>
                <w:lang w:val="pt-PT"/>
              </w:rPr>
              <w:t> 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այլ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ակտերով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,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որոնք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չեն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կարող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պարունակել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իրավունքների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նոր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սահմանափակումներ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կամ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BF49DD" w:rsidRPr="00972B2C">
              <w:rPr>
                <w:rFonts w:ascii="GHEA Grapalat" w:hAnsi="GHEA Grapalat" w:cs="Sylfaen"/>
                <w:color w:val="000000"/>
              </w:rPr>
              <w:t>պարտականություններ</w:t>
            </w:r>
            <w:r w:rsidR="00BF49DD" w:rsidRPr="00972B2C">
              <w:rPr>
                <w:rFonts w:ascii="GHEA Grapalat" w:hAnsi="GHEA Grapalat"/>
                <w:color w:val="000000"/>
                <w:lang w:val="pt-PT"/>
              </w:rPr>
              <w:t>:</w:t>
            </w:r>
          </w:p>
          <w:p w:rsidR="00484A46" w:rsidRPr="00972B2C" w:rsidRDefault="00484A46" w:rsidP="00BF49DD">
            <w:pPr>
              <w:jc w:val="both"/>
              <w:rPr>
                <w:rFonts w:ascii="GHEA Grapalat" w:hAnsi="GHEA Grapalat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4D0FEF" w:rsidRPr="004D0FEF" w:rsidRDefault="00BF49DD" w:rsidP="00BD79B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lang w:val="pt-PT"/>
              </w:rPr>
            </w:pPr>
            <w:r>
              <w:rPr>
                <w:rFonts w:ascii="GHEA Grapalat" w:hAnsi="GHEA Grapalat"/>
                <w:color w:val="000000"/>
                <w:lang w:val="pt-PT"/>
              </w:rPr>
              <w:t xml:space="preserve">Առաջարկությունն ընդունվել է, որոշման նախագծում հղում է կատարվել «Խաղաղ նպատակներով ատոմային էներգիայի անվտանգ օգտագործման մասին» ՀՀ </w:t>
            </w:r>
            <w:r w:rsidRPr="004D0FEF">
              <w:rPr>
                <w:rFonts w:ascii="GHEA Grapalat" w:hAnsi="GHEA Grapalat"/>
                <w:color w:val="000000"/>
                <w:lang w:val="pt-PT"/>
              </w:rPr>
              <w:t>օրենքի</w:t>
            </w:r>
            <w:r w:rsidR="00AF08C8">
              <w:rPr>
                <w:rFonts w:ascii="GHEA Grapalat" w:hAnsi="GHEA Grapalat"/>
                <w:color w:val="000000"/>
                <w:lang w:val="pt-PT"/>
              </w:rPr>
              <w:t xml:space="preserve"> (օրենք)</w:t>
            </w:r>
            <w:r w:rsidRPr="004D0FEF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 w:rsidR="004D0FEF" w:rsidRPr="004D0FEF">
              <w:rPr>
                <w:rFonts w:ascii="GHEA Grapalat" w:hAnsi="GHEA Grapalat"/>
                <w:color w:val="000000"/>
                <w:lang w:val="pt-PT"/>
              </w:rPr>
              <w:t>7-րդ հոդվածի</w:t>
            </w:r>
            <w:r w:rsidR="004D0FEF" w:rsidRPr="004D0FEF">
              <w:rPr>
                <w:rFonts w:ascii="GHEA Grapalat" w:hAnsi="GHEA Grapalat" w:cs="AK Courier"/>
                <w:lang w:val="pt-PT"/>
              </w:rPr>
              <w:t xml:space="preserve"> «ը» եւ «թ» կետերին, </w:t>
            </w:r>
            <w:r w:rsidR="004D0FEF">
              <w:rPr>
                <w:rFonts w:ascii="GHEA Grapalat" w:hAnsi="GHEA Grapalat" w:cs="AK Courier"/>
                <w:lang w:val="pt-PT"/>
              </w:rPr>
              <w:t xml:space="preserve">համաձայն որոնց </w:t>
            </w:r>
            <w:r w:rsidR="00AF08C8">
              <w:rPr>
                <w:rFonts w:ascii="GHEA Grapalat" w:hAnsi="GHEA Grapalat" w:cs="AK Courier"/>
                <w:lang w:val="pt-PT"/>
              </w:rPr>
              <w:t>ատոմային էներգիայի օգտագործման բնագ</w:t>
            </w:r>
            <w:r w:rsidR="00023B8D">
              <w:rPr>
                <w:rFonts w:ascii="GHEA Grapalat" w:hAnsi="GHEA Grapalat" w:cs="AK Courier"/>
                <w:lang w:val="pt-PT"/>
              </w:rPr>
              <w:t>ավառում ՀՀ</w:t>
            </w:r>
            <w:r w:rsidR="00AF08C8">
              <w:rPr>
                <w:rFonts w:ascii="GHEA Grapalat" w:hAnsi="GHEA Grapalat" w:cs="AK Courier"/>
                <w:lang w:val="pt-PT"/>
              </w:rPr>
              <w:t xml:space="preserve"> կառավարությունը՝ </w:t>
            </w:r>
          </w:p>
          <w:p w:rsidR="004D0FEF" w:rsidRPr="00AF08C8" w:rsidRDefault="004D0FEF" w:rsidP="004D0FEF">
            <w:pPr>
              <w:autoSpaceDE w:val="0"/>
              <w:autoSpaceDN w:val="0"/>
              <w:adjustRightInd w:val="0"/>
              <w:ind w:firstLine="40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 w:rsidRPr="00AF08C8">
              <w:rPr>
                <w:rFonts w:ascii="GHEA Grapalat" w:eastAsia="Arial Unicode MS" w:hAnsi="GHEA Grapalat" w:cs="Sylfaen"/>
              </w:rPr>
              <w:t>ը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) </w:t>
            </w:r>
            <w:r w:rsidRPr="00AF08C8">
              <w:rPr>
                <w:rFonts w:ascii="GHEA Grapalat" w:eastAsia="Arial Unicode MS" w:hAnsi="GHEA Grapalat" w:cs="Sylfaen"/>
              </w:rPr>
              <w:t>կազմակերպում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ատոմային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էներգիայի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օգտագործման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օբյեկտների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ֆիզիկական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պաշտպանությունը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>.</w:t>
            </w:r>
          </w:p>
          <w:p w:rsidR="002661EB" w:rsidRDefault="004D0FEF" w:rsidP="002661EB">
            <w:pPr>
              <w:autoSpaceDE w:val="0"/>
              <w:autoSpaceDN w:val="0"/>
              <w:adjustRightInd w:val="0"/>
              <w:ind w:firstLine="40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 w:rsidRPr="00AF08C8">
              <w:rPr>
                <w:rFonts w:ascii="GHEA Grapalat" w:eastAsia="Arial Unicode MS" w:hAnsi="GHEA Grapalat" w:cs="Sylfaen"/>
              </w:rPr>
              <w:t>թ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) </w:t>
            </w:r>
            <w:r w:rsidRPr="00AF08C8">
              <w:rPr>
                <w:rFonts w:ascii="GHEA Grapalat" w:eastAsia="Arial Unicode MS" w:hAnsi="GHEA Grapalat" w:cs="Sylfaen"/>
              </w:rPr>
              <w:t>հաստատում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կարգավորող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մարմնի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ներկայացրած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` </w:t>
            </w:r>
            <w:r w:rsidRPr="00AF08C8">
              <w:rPr>
                <w:rFonts w:ascii="GHEA Grapalat" w:eastAsia="Arial Unicode MS" w:hAnsi="GHEA Grapalat" w:cs="Sylfaen"/>
              </w:rPr>
              <w:t>անվտանգության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նորմերը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եւ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կանոնները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>.</w:t>
            </w:r>
            <w:r w:rsidR="00BD79B1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>
              <w:rPr>
                <w:rFonts w:ascii="GHEA Grapalat" w:eastAsia="Arial Unicode MS" w:hAnsi="GHEA Grapalat" w:cs="Arial Unicode MS"/>
                <w:lang w:val="pt-PT"/>
              </w:rPr>
              <w:t>ինչպես նաեւ օրենքի 26-րդ հոդվածի</w:t>
            </w:r>
            <w:r w:rsidR="00AF08C8" w:rsidRPr="00AF08C8">
              <w:rPr>
                <w:rFonts w:ascii="AK Courier" w:hAnsi="AK Courier" w:cs="AK Courier"/>
                <w:sz w:val="22"/>
                <w:szCs w:val="22"/>
                <w:lang w:val="pt-PT"/>
              </w:rPr>
              <w:t xml:space="preserve"> </w:t>
            </w:r>
            <w:r w:rsidR="00AF08C8">
              <w:rPr>
                <w:rFonts w:ascii="AK Courier" w:hAnsi="AK Courier" w:cs="AK Courier"/>
                <w:sz w:val="22"/>
                <w:szCs w:val="22"/>
                <w:lang w:val="pt-PT"/>
              </w:rPr>
              <w:t>1–</w:t>
            </w:r>
            <w:r w:rsidR="00AF08C8">
              <w:rPr>
                <w:rFonts w:ascii="Sylfaen" w:hAnsi="Sylfaen" w:cs="AK Courier"/>
                <w:sz w:val="22"/>
                <w:szCs w:val="22"/>
                <w:lang w:val="pt-PT"/>
              </w:rPr>
              <w:t xml:space="preserve">ին </w:t>
            </w:r>
            <w:r w:rsidR="00AF08C8" w:rsidRPr="00AF08C8">
              <w:rPr>
                <w:rFonts w:ascii="GHEA Grapalat" w:hAnsi="GHEA Grapalat" w:cs="AK Courier"/>
                <w:lang w:val="pt-PT"/>
              </w:rPr>
              <w:t>մասին,</w:t>
            </w:r>
            <w:r w:rsidR="00AF08C8">
              <w:rPr>
                <w:rFonts w:ascii="GHEA Grapalat" w:hAnsi="GHEA Grapalat" w:cs="AK Courier"/>
                <w:lang w:val="pt-PT"/>
              </w:rPr>
              <w:t xml:space="preserve"> համաձայն որի</w:t>
            </w:r>
            <w:r w:rsidR="00AF08C8">
              <w:rPr>
                <w:rFonts w:ascii="Sylfaen" w:hAnsi="Sylfaen" w:cs="AK Courier"/>
                <w:sz w:val="22"/>
                <w:szCs w:val="22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ատոմային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էներգիայի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օգտագործման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օբյեկտների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ֆիզիկական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պաշտպանությանը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ներկայացվող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պահանջները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սահմանվում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են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անվտանգության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նորմերով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եւ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AF08C8" w:rsidRPr="00AF08C8">
              <w:rPr>
                <w:rFonts w:ascii="GHEA Grapalat" w:eastAsia="Arial Unicode MS" w:hAnsi="GHEA Grapalat" w:cs="Sylfaen"/>
              </w:rPr>
              <w:t>կանոններով</w:t>
            </w:r>
            <w:r w:rsidR="00AF08C8" w:rsidRPr="00AF08C8">
              <w:rPr>
                <w:rFonts w:ascii="GHEA Grapalat" w:eastAsia="Arial Unicode MS" w:hAnsi="GHEA Grapalat" w:cs="Arial Unicode MS"/>
                <w:lang w:val="pt-PT"/>
              </w:rPr>
              <w:t>:</w:t>
            </w:r>
          </w:p>
          <w:p w:rsidR="00AF08C8" w:rsidRDefault="00AF08C8" w:rsidP="009F60D9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>
              <w:rPr>
                <w:rFonts w:ascii="GHEA Grapalat" w:eastAsia="Arial Unicode MS" w:hAnsi="GHEA Grapalat" w:cs="Arial Unicode MS"/>
                <w:lang w:val="pt-PT"/>
              </w:rPr>
              <w:t>Օրենքի 3-րդ հոդվածի համաձայն,</w:t>
            </w:r>
            <w:r w:rsidRPr="00AF08C8">
              <w:rPr>
                <w:rFonts w:ascii="AK Courier" w:hAnsi="AK Courier" w:cs="AK Courier"/>
                <w:sz w:val="22"/>
                <w:szCs w:val="22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ատոմային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էներգիայի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օգտագործման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օբյեկտ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` </w:t>
            </w:r>
            <w:r>
              <w:rPr>
                <w:rFonts w:ascii="GHEA Grapalat" w:eastAsia="Arial Unicode MS" w:hAnsi="GHEA Grapalat" w:cs="Arial Unicode MS"/>
                <w:lang w:val="pt-PT"/>
              </w:rPr>
              <w:t xml:space="preserve">նշանակում է՝ </w:t>
            </w:r>
            <w:r w:rsidRPr="00AF08C8">
              <w:rPr>
                <w:rFonts w:ascii="GHEA Grapalat" w:eastAsia="Arial Unicode MS" w:hAnsi="GHEA Grapalat" w:cs="Sylfaen"/>
              </w:rPr>
              <w:t>օբյեկտ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Pr="00AF08C8">
              <w:rPr>
                <w:rFonts w:ascii="GHEA Grapalat" w:eastAsia="Arial Unicode MS" w:hAnsi="GHEA Grapalat" w:cs="Sylfaen"/>
              </w:rPr>
              <w:t>որը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նախատեսված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միջուկային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էներգիայի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եւ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  <w:b/>
                <w:i/>
                <w:u w:val="single"/>
              </w:rPr>
              <w:t>իոնացնող</w:t>
            </w:r>
            <w:r w:rsidRPr="00AF08C8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  <w:b/>
                <w:i/>
                <w:u w:val="single"/>
              </w:rPr>
              <w:t>ճառագայթման</w:t>
            </w:r>
            <w:r w:rsidRPr="00AF08C8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  <w:b/>
                <w:i/>
                <w:u w:val="single"/>
              </w:rPr>
              <w:lastRenderedPageBreak/>
              <w:t>օգտագործման</w:t>
            </w:r>
            <w:r w:rsidRPr="00AF08C8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>,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միջուկային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ու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ռադիոակտիվ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նյութերի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,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իոնացնող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ճառագայթման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այլ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աղբյուրների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արտադրության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ու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պահման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Pr="00AF08C8">
              <w:rPr>
                <w:rFonts w:ascii="GHEA Grapalat" w:eastAsia="Arial Unicode MS" w:hAnsi="GHEA Grapalat" w:cs="Sylfaen"/>
              </w:rPr>
              <w:t>ռադիոակտիվ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թափոնների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եւ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աշխատած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միջուկային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վառելիքի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կառավարման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AF08C8">
              <w:rPr>
                <w:rFonts w:ascii="GHEA Grapalat" w:eastAsia="Arial Unicode MS" w:hAnsi="GHEA Grapalat" w:cs="Sylfaen"/>
              </w:rPr>
              <w:t>համար</w:t>
            </w:r>
            <w:r w:rsidRPr="00AF08C8">
              <w:rPr>
                <w:rFonts w:ascii="GHEA Grapalat" w:eastAsia="Arial Unicode MS" w:hAnsi="GHEA Grapalat" w:cs="Arial Unicode MS"/>
                <w:lang w:val="pt-PT"/>
              </w:rPr>
              <w:t>.</w:t>
            </w:r>
          </w:p>
          <w:p w:rsidR="00CB3972" w:rsidRDefault="00CB3972" w:rsidP="00CB3972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իոնացնող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ճառագայթման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  <w:b/>
                <w:i/>
                <w:u w:val="single"/>
              </w:rPr>
              <w:t>աղբյուր</w:t>
            </w:r>
            <w:r w:rsidRPr="00CB3972"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>`</w:t>
            </w:r>
            <w:r>
              <w:rPr>
                <w:rFonts w:ascii="GHEA Grapalat" w:eastAsia="Arial Unicode MS" w:hAnsi="GHEA Grapalat" w:cs="Arial Unicode MS"/>
                <w:b/>
                <w:i/>
                <w:u w:val="single"/>
                <w:lang w:val="pt-PT"/>
              </w:rPr>
              <w:t xml:space="preserve"> նշանակում է 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սարքավորում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կամ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նյութ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Pr="00CB3972">
              <w:rPr>
                <w:rFonts w:ascii="GHEA Grapalat" w:eastAsia="Arial Unicode MS" w:hAnsi="GHEA Grapalat" w:cs="Sylfaen"/>
              </w:rPr>
              <w:t>որն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արձակում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կամ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ընդունակ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արձակելու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ազատման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մակարդակները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գերազանցող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պարամետրերով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իոնացնող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ճառագայթում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>.</w:t>
            </w:r>
          </w:p>
          <w:p w:rsidR="00CB3972" w:rsidRDefault="00CB3972" w:rsidP="00855AD3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K Courier" w:cs="Arial Unicode MS"/>
                <w:sz w:val="22"/>
                <w:szCs w:val="22"/>
                <w:lang w:val="pt-PT"/>
              </w:rPr>
            </w:pPr>
            <w:r w:rsidRPr="00CB3972">
              <w:rPr>
                <w:rFonts w:ascii="GHEA Grapalat" w:hAnsi="GHEA Grapalat"/>
                <w:lang w:val="pt-PT"/>
              </w:rPr>
              <w:t>«</w:t>
            </w:r>
            <w:r>
              <w:rPr>
                <w:rFonts w:ascii="GHEA Grapalat" w:hAnsi="GHEA Grapalat"/>
              </w:rPr>
              <w:t>Իրավական</w:t>
            </w:r>
            <w:r w:rsidRPr="00CB3972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</w:rPr>
              <w:t>ակտերի</w:t>
            </w:r>
            <w:r w:rsidRPr="00CB3972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CB3972">
              <w:rPr>
                <w:rFonts w:ascii="GHEA Grapalat" w:hAnsi="GHEA Grapalat"/>
                <w:lang w:val="pt-PT"/>
              </w:rPr>
              <w:t xml:space="preserve">» </w:t>
            </w:r>
            <w:r>
              <w:rPr>
                <w:rFonts w:ascii="GHEA Grapalat" w:hAnsi="GHEA Grapalat"/>
              </w:rPr>
              <w:t>ՀՀ</w:t>
            </w:r>
            <w:r w:rsidRPr="00CB3972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CB3972">
              <w:rPr>
                <w:rFonts w:ascii="GHEA Grapalat" w:hAnsi="GHEA Grapalat"/>
                <w:lang w:val="pt-PT"/>
              </w:rPr>
              <w:t xml:space="preserve"> 9-</w:t>
            </w:r>
            <w:r>
              <w:rPr>
                <w:rFonts w:ascii="GHEA Grapalat" w:hAnsi="GHEA Grapalat"/>
              </w:rPr>
              <w:t>րդ</w:t>
            </w:r>
            <w:r w:rsidRPr="00CB3972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CB3972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pt-PT"/>
              </w:rPr>
              <w:t>4.1. մասի պահանջն ուղղակիրորեն ամրագրված է</w:t>
            </w:r>
            <w:r w:rsidRPr="00CB241F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pt-PT"/>
              </w:rPr>
              <w:t xml:space="preserve">օրենքի </w:t>
            </w:r>
            <w:r w:rsidR="00636786">
              <w:rPr>
                <w:rFonts w:ascii="GHEA Grapalat" w:hAnsi="GHEA Grapalat"/>
                <w:color w:val="000000"/>
                <w:lang w:val="pt-PT"/>
              </w:rPr>
              <w:t>20-րդ հոդվածի 1-ին մասի «ե» կետում, համաձայն որի շահագործող կազմակերպություն</w:t>
            </w:r>
            <w:r w:rsidR="00023B8D">
              <w:rPr>
                <w:rFonts w:ascii="GHEA Grapalat" w:hAnsi="GHEA Grapalat"/>
                <w:color w:val="000000"/>
                <w:lang w:val="pt-PT"/>
              </w:rPr>
              <w:t>ն</w:t>
            </w:r>
            <w:r w:rsidR="00636786" w:rsidRPr="00636786">
              <w:rPr>
                <w:rFonts w:ascii="AK Courier" w:hAnsi="AK Courier" w:cs="AK Courier"/>
                <w:sz w:val="22"/>
                <w:szCs w:val="22"/>
                <w:lang w:val="pt-PT"/>
              </w:rPr>
              <w:t xml:space="preserve"> </w:t>
            </w:r>
            <w:r w:rsidR="00636786" w:rsidRPr="00636786">
              <w:rPr>
                <w:rFonts w:ascii="Arial Unicode MS" w:eastAsia="Arial Unicode MS" w:hAnsi="AK Courier" w:cs="Arial Unicode MS"/>
                <w:sz w:val="22"/>
                <w:szCs w:val="22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ապահովում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է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ատոմային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էներգիայի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օգտագործման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օբյեկտի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636786" w:rsidRPr="00636786">
              <w:rPr>
                <w:rFonts w:ascii="GHEA Grapalat" w:eastAsia="Arial Unicode MS" w:hAnsi="GHEA Grapalat" w:cs="Sylfaen"/>
              </w:rPr>
              <w:t>միջուկային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636786" w:rsidRPr="00636786">
              <w:rPr>
                <w:rFonts w:ascii="GHEA Grapalat" w:eastAsia="Arial Unicode MS" w:hAnsi="GHEA Grapalat" w:cs="Sylfaen"/>
              </w:rPr>
              <w:t>ռադիոակտիվ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եւ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հատուկ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նյութերի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636786" w:rsidRPr="00636786">
              <w:rPr>
                <w:rFonts w:ascii="GHEA Grapalat" w:eastAsia="Arial Unicode MS" w:hAnsi="GHEA Grapalat" w:cs="Sylfaen"/>
              </w:rPr>
              <w:t>ռադիոակտիվ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թափոնների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636786" w:rsidRPr="00636786">
              <w:rPr>
                <w:rFonts w:ascii="GHEA Grapalat" w:eastAsia="Arial Unicode MS" w:hAnsi="GHEA Grapalat" w:cs="Sylfaen"/>
              </w:rPr>
              <w:t>հատուկ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սարքավորումների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636786" w:rsidRPr="00636786">
              <w:rPr>
                <w:rFonts w:ascii="GHEA Grapalat" w:eastAsia="Arial Unicode MS" w:hAnsi="GHEA Grapalat" w:cs="Sylfaen"/>
              </w:rPr>
              <w:t>տեխնոլոգիաների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ֆիզիկական</w:t>
            </w:r>
            <w:r w:rsidR="00636786" w:rsidRPr="00636786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636786" w:rsidRPr="00636786">
              <w:rPr>
                <w:rFonts w:ascii="GHEA Grapalat" w:eastAsia="Arial Unicode MS" w:hAnsi="GHEA Grapalat" w:cs="Sylfaen"/>
              </w:rPr>
              <w:t>պաշտպանու</w:t>
            </w:r>
            <w:r w:rsidR="00636786" w:rsidRPr="00636786">
              <w:rPr>
                <w:rFonts w:ascii="GHEA Grapalat" w:eastAsia="Arial Unicode MS" w:hAnsi="GHEA Grapalat" w:cs="Sylfaen"/>
                <w:lang w:val="pt-PT"/>
              </w:rPr>
              <w:t>-</w:t>
            </w:r>
            <w:r w:rsidR="00636786" w:rsidRPr="00636786">
              <w:rPr>
                <w:rFonts w:ascii="GHEA Grapalat" w:eastAsia="Arial Unicode MS" w:hAnsi="GHEA Grapalat" w:cs="Sylfaen"/>
              </w:rPr>
              <w:t>թյունը</w:t>
            </w:r>
            <w:r w:rsidR="00636786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pt-PT"/>
              </w:rPr>
              <w:t>25-րդ հոդվածում</w:t>
            </w:r>
            <w:r w:rsidR="00BD79B1">
              <w:rPr>
                <w:rFonts w:ascii="GHEA Grapalat" w:hAnsi="GHEA Grapalat"/>
                <w:color w:val="000000"/>
                <w:lang w:val="pt-PT"/>
              </w:rPr>
              <w:t>՝</w:t>
            </w:r>
            <w:r w:rsidRPr="00CB241F">
              <w:rPr>
                <w:rFonts w:ascii="GHEA Grapalat" w:hAnsi="GHEA Grapalat"/>
                <w:color w:val="000000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pt-PT"/>
              </w:rPr>
              <w:t>«</w:t>
            </w:r>
            <w:r w:rsidRPr="00CB3972">
              <w:rPr>
                <w:rFonts w:ascii="GHEA Grapalat" w:eastAsia="Arial Unicode MS" w:hAnsi="GHEA Grapalat" w:cs="Sylfaen"/>
              </w:rPr>
              <w:t>Ատոմային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էներգիայի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օգտագործման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օբյեկտների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ֆիզիկական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պաշտպանության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համար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Pr="00CB3972">
              <w:rPr>
                <w:rFonts w:ascii="GHEA Grapalat" w:eastAsia="Arial Unicode MS" w:hAnsi="GHEA Grapalat" w:cs="Sylfaen"/>
              </w:rPr>
              <w:t>իրենց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իրավասության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սահմաններում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Pr="00CB3972">
              <w:rPr>
                <w:rFonts w:ascii="GHEA Grapalat" w:eastAsia="Arial Unicode MS" w:hAnsi="GHEA Grapalat" w:cs="Sylfaen"/>
              </w:rPr>
              <w:t>պատասխանատու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են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լիցենզավորված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անձինք</w:t>
            </w:r>
            <w:r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023B8D">
              <w:rPr>
                <w:rFonts w:ascii="GHEA Grapalat" w:eastAsia="Arial Unicode MS" w:hAnsi="GHEA Grapalat" w:cs="Arial Unicode MS"/>
                <w:lang w:val="pt-PT"/>
              </w:rPr>
              <w:t>--»</w:t>
            </w:r>
            <w:r w:rsidR="00023B8D">
              <w:rPr>
                <w:rFonts w:ascii="Arial Unicode MS" w:eastAsia="Arial Unicode MS" w:hAnsi="AK Courier" w:cs="Arial Unicode MS"/>
                <w:sz w:val="22"/>
                <w:szCs w:val="22"/>
                <w:lang w:val="pt-PT"/>
              </w:rPr>
              <w:t>:</w:t>
            </w:r>
          </w:p>
          <w:p w:rsidR="00BD79B1" w:rsidRPr="00636786" w:rsidRDefault="00BD79B1" w:rsidP="00BD79B1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K Courier"/>
                <w:lang w:val="pt-PT"/>
              </w:rPr>
            </w:pPr>
            <w:r>
              <w:rPr>
                <w:rFonts w:ascii="GHEA Grapalat" w:eastAsia="Arial Unicode MS" w:hAnsi="GHEA Grapalat" w:cs="Arial Unicode MS"/>
                <w:lang w:val="pt-PT"/>
              </w:rPr>
              <w:t xml:space="preserve">Հիմնավորման մեջ թվարկված խորհրդատվական փաստաթղթերը </w:t>
            </w:r>
            <w:r w:rsidR="00636786">
              <w:rPr>
                <w:rFonts w:ascii="GHEA Grapalat" w:eastAsia="Arial Unicode MS" w:hAnsi="GHEA Grapalat" w:cs="Sylfaen"/>
              </w:rPr>
              <w:t>Ա</w:t>
            </w:r>
            <w:r w:rsidRPr="00CB3972">
              <w:rPr>
                <w:rFonts w:ascii="GHEA Grapalat" w:eastAsia="Arial Unicode MS" w:hAnsi="GHEA Grapalat" w:cs="Sylfaen"/>
              </w:rPr>
              <w:t>տոմային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էներգիայի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միջազգային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գործակալության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անվտանգության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ստանդարտներ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են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 xml:space="preserve">, </w:t>
            </w:r>
            <w:r>
              <w:rPr>
                <w:rFonts w:ascii="GHEA Grapalat" w:eastAsia="Arial Unicode MS" w:hAnsi="GHEA Grapalat" w:cs="Sylfaen"/>
              </w:rPr>
              <w:t>որոնք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 xml:space="preserve">  </w:t>
            </w:r>
            <w:r>
              <w:rPr>
                <w:rFonts w:ascii="GHEA Grapalat" w:eastAsia="Arial Unicode MS" w:hAnsi="GHEA Grapalat" w:cs="Sylfaen"/>
              </w:rPr>
              <w:t>կիրառվում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են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Sylfaen"/>
                <w:lang w:val="pt-PT"/>
              </w:rPr>
              <w:t xml:space="preserve">ՀՀ-ում </w:t>
            </w:r>
            <w:r w:rsidRPr="00CB3972">
              <w:rPr>
                <w:rFonts w:ascii="GHEA Grapalat" w:eastAsia="Arial Unicode MS" w:hAnsi="GHEA Grapalat" w:cs="AK Courier"/>
                <w:lang w:val="pt-PT"/>
              </w:rPr>
              <w:t>օրենքի 2-րդ հոդվածի</w:t>
            </w:r>
            <w:r w:rsidR="00636786">
              <w:rPr>
                <w:rFonts w:ascii="GHEA Grapalat" w:eastAsia="Arial Unicode MS" w:hAnsi="GHEA Grapalat" w:cs="AK Courier"/>
                <w:lang w:val="pt-PT"/>
              </w:rPr>
              <w:t>ն</w:t>
            </w:r>
            <w:r w:rsidRPr="00CB3972">
              <w:rPr>
                <w:rFonts w:ascii="GHEA Grapalat" w:eastAsia="Arial Unicode MS" w:hAnsi="GHEA Grapalat" w:cs="AK Courier"/>
                <w:lang w:val="pt-PT"/>
              </w:rPr>
              <w:t xml:space="preserve"> համա</w:t>
            </w:r>
            <w:r w:rsidR="00636786">
              <w:rPr>
                <w:rFonts w:ascii="GHEA Grapalat" w:eastAsia="Arial Unicode MS" w:hAnsi="GHEA Grapalat" w:cs="AK Courier"/>
                <w:lang w:val="pt-PT"/>
              </w:rPr>
              <w:t xml:space="preserve">պատասխան՝ </w:t>
            </w:r>
            <w:r>
              <w:rPr>
                <w:rFonts w:ascii="GHEA Grapalat" w:eastAsia="Arial Unicode MS" w:hAnsi="GHEA Grapalat" w:cs="AK Courier"/>
                <w:lang w:val="pt-PT"/>
              </w:rPr>
              <w:t>«</w:t>
            </w:r>
            <w:r w:rsidRPr="00CB3972">
              <w:rPr>
                <w:rFonts w:ascii="GHEA Grapalat" w:hAnsi="GHEA Grapalat" w:cs="AK Courier"/>
                <w:lang w:val="pt-PT"/>
              </w:rPr>
              <w:t>Հ</w:t>
            </w:r>
            <w:r w:rsidRPr="00CB3972">
              <w:rPr>
                <w:rFonts w:ascii="GHEA Grapalat" w:eastAsia="Arial Unicode MS" w:hAnsi="GHEA Grapalat" w:cs="Sylfaen"/>
              </w:rPr>
              <w:t>այաստանի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Հանրապետ</w:t>
            </w:r>
            <w:r w:rsidR="009F60D9" w:rsidRPr="009F60D9">
              <w:rPr>
                <w:rFonts w:ascii="GHEA Grapalat" w:eastAsia="Arial Unicode MS" w:hAnsi="GHEA Grapalat" w:cs="Sylfaen"/>
                <w:lang w:val="pt-PT"/>
              </w:rPr>
              <w:t>-</w:t>
            </w:r>
            <w:r w:rsidRPr="00CB3972">
              <w:rPr>
                <w:rFonts w:ascii="GHEA Grapalat" w:eastAsia="Arial Unicode MS" w:hAnsi="GHEA Grapalat" w:cs="Sylfaen"/>
              </w:rPr>
              <w:t>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կառավարությունը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եւ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պետական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lastRenderedPageBreak/>
              <w:t>կառավարման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մարմինները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սույն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օրենքին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համապատասխան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իրականացվող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ատոմային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էներգիայի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օգտագործման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բնագավառի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նորմատիվ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իրավական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կարգավորման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գործընթացում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>`</w:t>
            </w:r>
          </w:p>
          <w:p w:rsidR="00BD79B1" w:rsidRDefault="00BD79B1" w:rsidP="00855AD3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 w:rsidRPr="00CB3972">
              <w:rPr>
                <w:rFonts w:ascii="GHEA Grapalat" w:eastAsia="Arial Unicode MS" w:hAnsi="GHEA Grapalat" w:cs="Sylfaen"/>
              </w:rPr>
              <w:t>բ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) </w:t>
            </w:r>
            <w:r w:rsidRPr="00CB3972">
              <w:rPr>
                <w:rFonts w:ascii="GHEA Grapalat" w:eastAsia="Arial Unicode MS" w:hAnsi="GHEA Grapalat" w:cs="Sylfaen"/>
              </w:rPr>
              <w:t>ատոմային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էներգիայի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օգտագործման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բնագավառում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անվտանգության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մակարդակը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միջազգային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չափանիշներին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համապատաս</w:t>
            </w:r>
            <w:r w:rsidRPr="00CB3972">
              <w:rPr>
                <w:rFonts w:ascii="GHEA Grapalat" w:eastAsia="Arial Unicode MS" w:hAnsi="GHEA Grapalat" w:cs="Sylfaen"/>
                <w:lang w:val="pt-PT"/>
              </w:rPr>
              <w:t>-</w:t>
            </w:r>
            <w:r w:rsidRPr="00CB3972">
              <w:rPr>
                <w:rFonts w:ascii="GHEA Grapalat" w:eastAsia="Arial Unicode MS" w:hAnsi="GHEA Grapalat" w:cs="Sylfaen"/>
              </w:rPr>
              <w:t>խանեցնելու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նպատակով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ճանաչում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եւ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կիրառում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են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023B8D">
              <w:rPr>
                <w:rFonts w:ascii="GHEA Grapalat" w:eastAsia="Arial Unicode MS" w:hAnsi="GHEA Grapalat" w:cs="Sylfaen"/>
              </w:rPr>
              <w:t>Ա</w:t>
            </w:r>
            <w:r w:rsidRPr="00CB3972">
              <w:rPr>
                <w:rFonts w:ascii="GHEA Grapalat" w:eastAsia="Arial Unicode MS" w:hAnsi="GHEA Grapalat" w:cs="Sylfaen"/>
              </w:rPr>
              <w:t>տոմային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էներգիայի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միջազգային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գործա</w:t>
            </w:r>
            <w:r w:rsidRPr="00CB3972">
              <w:rPr>
                <w:rFonts w:ascii="GHEA Grapalat" w:eastAsia="Arial Unicode MS" w:hAnsi="GHEA Grapalat" w:cs="Sylfaen"/>
                <w:lang w:val="pt-PT"/>
              </w:rPr>
              <w:t>-</w:t>
            </w:r>
            <w:r w:rsidRPr="00CB3972">
              <w:rPr>
                <w:rFonts w:ascii="GHEA Grapalat" w:eastAsia="Arial Unicode MS" w:hAnsi="GHEA Grapalat" w:cs="Sylfaen"/>
              </w:rPr>
              <w:t>կալության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անվտանգության</w:t>
            </w:r>
            <w:r w:rsidRPr="00CB3972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Pr="00CB3972">
              <w:rPr>
                <w:rFonts w:ascii="GHEA Grapalat" w:eastAsia="Arial Unicode MS" w:hAnsi="GHEA Grapalat" w:cs="Sylfaen"/>
              </w:rPr>
              <w:t>ստանդարտները</w:t>
            </w:r>
            <w:r w:rsidRPr="00BD79B1">
              <w:rPr>
                <w:rFonts w:ascii="GHEA Grapalat" w:eastAsia="Arial Unicode MS" w:hAnsi="GHEA Grapalat" w:cs="Sylfaen"/>
                <w:lang w:val="pt-PT"/>
              </w:rPr>
              <w:t>»</w:t>
            </w:r>
            <w:r>
              <w:rPr>
                <w:rFonts w:ascii="GHEA Grapalat" w:eastAsia="Arial Unicode MS" w:hAnsi="GHEA Grapalat" w:cs="Arial Unicode MS"/>
                <w:lang w:val="pt-PT"/>
              </w:rPr>
              <w:t>: , ինչպես նաեւ ՀՀ Նախագահի 2003թ. հունիսի 4-ի ՆՀ-41-Ն հրամանագրի համաձայն</w:t>
            </w:r>
            <w:r w:rsidR="00A22C7D">
              <w:rPr>
                <w:rFonts w:ascii="GHEA Grapalat" w:eastAsia="Arial Unicode MS" w:hAnsi="GHEA Grapalat" w:cs="Arial Unicode MS"/>
                <w:lang w:val="pt-PT"/>
              </w:rPr>
              <w:t>:</w:t>
            </w:r>
          </w:p>
          <w:p w:rsidR="00484A46" w:rsidRPr="00CB241F" w:rsidRDefault="00484A46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  <w:tr w:rsidR="00CA59A5" w:rsidRPr="00972B2C" w:rsidTr="00571E2A">
        <w:trPr>
          <w:trHeight w:val="435"/>
        </w:trPr>
        <w:tc>
          <w:tcPr>
            <w:tcW w:w="3960" w:type="dxa"/>
            <w:vAlign w:val="center"/>
          </w:tcPr>
          <w:p w:rsidR="00CA59A5" w:rsidRPr="00E70814" w:rsidRDefault="000A0BD8" w:rsidP="00CA27E1">
            <w:pPr>
              <w:jc w:val="center"/>
              <w:rPr>
                <w:rFonts w:ascii="GHEA Grapalat" w:hAnsi="GHEA Grapalat"/>
              </w:rPr>
            </w:pPr>
            <w:r w:rsidRPr="00E70814">
              <w:rPr>
                <w:rFonts w:ascii="GHEA Grapalat" w:hAnsi="GHEA Grapalat"/>
              </w:rPr>
              <w:lastRenderedPageBreak/>
              <w:t>ՀՀ արդարադատության նախարարություն</w:t>
            </w:r>
          </w:p>
          <w:p w:rsidR="000A0BD8" w:rsidRPr="00E70814" w:rsidRDefault="003B39D8" w:rsidP="00CA27E1">
            <w:pPr>
              <w:jc w:val="center"/>
              <w:rPr>
                <w:rFonts w:ascii="GHEA Grapalat" w:hAnsi="GHEA Grapalat"/>
              </w:rPr>
            </w:pPr>
            <w:r w:rsidRPr="00E70814">
              <w:rPr>
                <w:rFonts w:ascii="GHEA Grapalat" w:hAnsi="GHEA Grapalat"/>
              </w:rPr>
              <w:t>28.10.2015թ.</w:t>
            </w:r>
          </w:p>
        </w:tc>
        <w:tc>
          <w:tcPr>
            <w:tcW w:w="5940" w:type="dxa"/>
            <w:vAlign w:val="center"/>
          </w:tcPr>
          <w:p w:rsidR="00FF3D11" w:rsidRDefault="00A921B7" w:rsidP="00A921B7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 xml:space="preserve">1. Նախագիծը </w:t>
            </w:r>
            <w:r w:rsidR="003B39D8" w:rsidRPr="00E70814">
              <w:rPr>
                <w:rFonts w:ascii="GHEA Grapalat" w:hAnsi="GHEA Grapalat"/>
                <w:lang w:val="pt-PT"/>
              </w:rPr>
              <w:t xml:space="preserve"> համապատասխանում </w:t>
            </w:r>
            <w:r>
              <w:rPr>
                <w:rFonts w:ascii="GHEA Grapalat" w:hAnsi="GHEA Grapalat"/>
                <w:lang w:val="pt-PT"/>
              </w:rPr>
              <w:t>է ՀՀ</w:t>
            </w:r>
            <w:r w:rsidR="003B39D8" w:rsidRPr="00E70814">
              <w:rPr>
                <w:rFonts w:ascii="GHEA Grapalat" w:hAnsi="GHEA Grapalat"/>
                <w:lang w:val="pt-PT"/>
              </w:rPr>
              <w:t xml:space="preserve"> Սահմանադրությանը: </w:t>
            </w:r>
          </w:p>
          <w:p w:rsidR="00FF3D11" w:rsidRDefault="00FF3D11" w:rsidP="00F126DC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3B39D8" w:rsidRPr="00E70814" w:rsidRDefault="003B39D8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 xml:space="preserve">2. Նախագիծը </w:t>
            </w:r>
            <w:r w:rsidR="00A921B7">
              <w:rPr>
                <w:rFonts w:ascii="GHEA Grapalat" w:hAnsi="GHEA Grapalat"/>
                <w:lang w:val="pt-PT"/>
              </w:rPr>
              <w:t>չի համապատասխանում  ավելի բարձր</w:t>
            </w:r>
            <w:r w:rsidRPr="00E70814">
              <w:rPr>
                <w:rFonts w:ascii="GHEA Grapalat" w:hAnsi="GHEA Grapalat"/>
                <w:lang w:val="pt-PT"/>
              </w:rPr>
              <w:t xml:space="preserve"> իրավաբանական ուժ ունեցող իրավական այլ ակտերի դրույթներին:</w:t>
            </w:r>
            <w:r w:rsidR="00A921B7">
              <w:rPr>
                <w:rFonts w:ascii="GHEA Grapalat" w:hAnsi="GHEA Grapalat"/>
                <w:lang w:val="pt-PT"/>
              </w:rPr>
              <w:t xml:space="preserve"> Այսպես՝ նախագծի 3-րդ կետում «խախտող» հասկացության սահմանումն անհրաժեշտ է խմբագրել՝ նկատի ունենալով ՀՀ քրեակա</w:t>
            </w:r>
            <w:r w:rsidR="006004CC">
              <w:rPr>
                <w:rFonts w:ascii="GHEA Grapalat" w:hAnsi="GHEA Grapalat"/>
                <w:lang w:val="pt-PT"/>
              </w:rPr>
              <w:t>ն</w:t>
            </w:r>
            <w:r w:rsidR="00A921B7">
              <w:rPr>
                <w:rFonts w:ascii="GHEA Grapalat" w:hAnsi="GHEA Grapalat"/>
                <w:lang w:val="pt-PT"/>
              </w:rPr>
              <w:t xml:space="preserve"> օրենսգրքի 234-րդ հոդվածի </w:t>
            </w:r>
            <w:r w:rsidR="004F409A">
              <w:rPr>
                <w:rFonts w:ascii="GHEA Grapalat" w:hAnsi="GHEA Grapalat"/>
                <w:lang w:val="pt-PT"/>
              </w:rPr>
              <w:t>պահանջները, մասնավորապես օրենսգրքի նշված հոդվածի դիսպոզիցիայում բացակայում է «գողություն» բառը.</w:t>
            </w:r>
          </w:p>
          <w:p w:rsidR="003B39D8" w:rsidRPr="00E70814" w:rsidRDefault="003B39D8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>3. Նախագծում իրավական այլ ակտերի նորմերի անհարկի կրկնություններ չկան:</w:t>
            </w:r>
          </w:p>
          <w:p w:rsidR="003B39D8" w:rsidRPr="00E70814" w:rsidRDefault="003B39D8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>4. Նախագծում անհրաժեշտ բոլոր հարցերը կարգավորված են:</w:t>
            </w:r>
          </w:p>
          <w:p w:rsidR="003B39D8" w:rsidRPr="00E70814" w:rsidRDefault="003B39D8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 xml:space="preserve">5. Նախագիծն իր մեջ Հայաստանի </w:t>
            </w:r>
            <w:r w:rsidRPr="00E70814">
              <w:rPr>
                <w:rFonts w:ascii="GHEA Grapalat" w:hAnsi="GHEA Grapalat"/>
                <w:lang w:val="pt-PT"/>
              </w:rPr>
              <w:lastRenderedPageBreak/>
              <w:t>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որեւէ կոռուպցիոն գործոն չի պարունակում:</w:t>
            </w:r>
          </w:p>
          <w:p w:rsidR="0093076D" w:rsidRPr="00E70814" w:rsidRDefault="0093076D" w:rsidP="00D12468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3B39D8" w:rsidRPr="00E70814" w:rsidRDefault="003B39D8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 xml:space="preserve">6. </w:t>
            </w:r>
            <w:r w:rsidR="004C218F" w:rsidRPr="00E70814">
              <w:rPr>
                <w:rFonts w:ascii="GHEA Grapalat" w:hAnsi="GHEA Grapalat"/>
                <w:lang w:val="pt-PT"/>
              </w:rPr>
              <w:t>Նախագծում առկա են խմբագ</w:t>
            </w:r>
            <w:r w:rsidR="004F409A">
              <w:rPr>
                <w:rFonts w:ascii="GHEA Grapalat" w:hAnsi="GHEA Grapalat"/>
                <w:lang w:val="pt-PT"/>
              </w:rPr>
              <w:t xml:space="preserve">րման </w:t>
            </w:r>
            <w:r w:rsidR="004C218F" w:rsidRPr="00E70814">
              <w:rPr>
                <w:rFonts w:ascii="GHEA Grapalat" w:hAnsi="GHEA Grapalat"/>
                <w:lang w:val="pt-PT"/>
              </w:rPr>
              <w:t>կարիք ունեցող դրույթներ: Այսպես՝</w:t>
            </w:r>
          </w:p>
          <w:p w:rsidR="004C218F" w:rsidRPr="00E70814" w:rsidRDefault="004C218F" w:rsidP="00C95035">
            <w:pPr>
              <w:jc w:val="both"/>
              <w:rPr>
                <w:rFonts w:ascii="GHEA Grapalat" w:hAnsi="GHEA Grapalat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 xml:space="preserve">1) </w:t>
            </w:r>
            <w:r w:rsidR="006D59E1" w:rsidRPr="00E70814">
              <w:rPr>
                <w:rFonts w:ascii="GHEA Grapalat" w:hAnsi="GHEA Grapalat"/>
                <w:lang w:val="pt-PT"/>
              </w:rPr>
              <w:t>Կ</w:t>
            </w:r>
            <w:r w:rsidRPr="00E70814">
              <w:rPr>
                <w:rFonts w:ascii="GHEA Grapalat" w:hAnsi="GHEA Grapalat"/>
                <w:lang w:val="pt-PT"/>
              </w:rPr>
              <w:t>անոնների 9-րդ կետում անհրաժեշտ է «ատոմային էներգիայի օգտագործման բնագավառը կարգավորող մարմնի» բառերը փոխարինել «ՀՀ կառավարությանն առընթեր միջուկային անվտանգության կարգավորման պետական կոմիտեի» բառերով</w:t>
            </w:r>
            <w:r w:rsidR="004F409A">
              <w:rPr>
                <w:rFonts w:ascii="GHEA Grapalat" w:hAnsi="GHEA Grapalat"/>
                <w:lang w:val="pt-PT"/>
              </w:rPr>
              <w:t>, համաձայն ՀՀ կառավարության 2009 թվականի մայիսի 29-ի N 587-Ա որոշման պահանջներին:</w:t>
            </w:r>
          </w:p>
          <w:p w:rsidR="00423486" w:rsidRDefault="004F409A" w:rsidP="004F409A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7. Օրենսդրական տեխնիկային կանոնները պահպանված են:</w:t>
            </w:r>
          </w:p>
          <w:p w:rsidR="00E70DD3" w:rsidRPr="00E70814" w:rsidRDefault="004F409A" w:rsidP="00383DC0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8.</w:t>
            </w:r>
            <w:r w:rsidR="00E70DD3" w:rsidRPr="00E70814">
              <w:rPr>
                <w:rFonts w:ascii="GHEA Grapalat" w:hAnsi="GHEA Grapalat"/>
                <w:lang w:val="pt-PT"/>
              </w:rPr>
              <w:t>Նախագիծն անհրաժեշտ է համապա</w:t>
            </w:r>
            <w:r>
              <w:rPr>
                <w:rFonts w:ascii="GHEA Grapalat" w:hAnsi="GHEA Grapalat"/>
                <w:lang w:val="pt-PT"/>
              </w:rPr>
              <w:t>-</w:t>
            </w:r>
            <w:r w:rsidR="00E70DD3" w:rsidRPr="00E70814">
              <w:rPr>
                <w:rFonts w:ascii="GHEA Grapalat" w:hAnsi="GHEA Grapalat"/>
                <w:lang w:val="pt-PT"/>
              </w:rPr>
              <w:t>տա</w:t>
            </w:r>
            <w:r>
              <w:rPr>
                <w:rFonts w:ascii="GHEA Grapalat" w:hAnsi="GHEA Grapalat"/>
                <w:lang w:val="pt-PT"/>
              </w:rPr>
              <w:t xml:space="preserve">սխանեցնել սույն եզրակացության2-րդ եւ 6-րդ </w:t>
            </w:r>
            <w:r w:rsidR="00E70DD3" w:rsidRPr="00E70814">
              <w:rPr>
                <w:rFonts w:ascii="GHEA Grapalat" w:hAnsi="GHEA Grapalat"/>
                <w:lang w:val="pt-PT"/>
              </w:rPr>
              <w:t xml:space="preserve"> կետերին:</w:t>
            </w:r>
          </w:p>
        </w:tc>
        <w:tc>
          <w:tcPr>
            <w:tcW w:w="5693" w:type="dxa"/>
            <w:vAlign w:val="center"/>
          </w:tcPr>
          <w:p w:rsidR="00F126DC" w:rsidRPr="00CB241F" w:rsidRDefault="00F126DC" w:rsidP="00F126DC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065B07" w:rsidRPr="00CB241F" w:rsidRDefault="00065B07" w:rsidP="00F126DC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065B07" w:rsidRPr="00CB241F" w:rsidRDefault="00065B07" w:rsidP="00065B07">
            <w:pPr>
              <w:rPr>
                <w:rFonts w:ascii="GHEA Grapalat" w:hAnsi="GHEA Grapalat"/>
                <w:lang w:val="pt-PT"/>
              </w:rPr>
            </w:pPr>
          </w:p>
          <w:p w:rsidR="004F409A" w:rsidRDefault="008E6940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 xml:space="preserve">2. </w:t>
            </w:r>
            <w:r w:rsidR="004F409A">
              <w:rPr>
                <w:rFonts w:ascii="GHEA Grapalat" w:hAnsi="GHEA Grapalat"/>
                <w:color w:val="000000"/>
                <w:lang w:val="pt-PT"/>
              </w:rPr>
              <w:t>Ընդունվել է.</w:t>
            </w:r>
          </w:p>
          <w:p w:rsidR="00EF3D11" w:rsidRPr="00CB241F" w:rsidRDefault="004F409A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«խախտող» հասկացության սահմանման մեջ «գողություն» բառը հանվել է.</w:t>
            </w:r>
          </w:p>
          <w:p w:rsidR="000C32E5" w:rsidRPr="00CB241F" w:rsidRDefault="000C32E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C95035" w:rsidRPr="00CB241F" w:rsidRDefault="00C95035" w:rsidP="00603F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  <w:p w:rsidR="00D33E07" w:rsidRDefault="00D33E07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 xml:space="preserve">6. Ընդունվել է. </w:t>
            </w: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կատարվել է համապատասխան փոփոխություն</w:t>
            </w: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Default="004F409A" w:rsidP="00776176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4F409A" w:rsidRPr="00D33E07" w:rsidRDefault="0007418F" w:rsidP="00776176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 xml:space="preserve">8. </w:t>
            </w:r>
            <w:r w:rsidR="004F409A">
              <w:rPr>
                <w:rFonts w:ascii="GHEA Grapalat" w:hAnsi="GHEA Grapalat"/>
                <w:lang w:val="pt-PT"/>
              </w:rPr>
              <w:t xml:space="preserve">Նախագիծը համապատասխանեցվել է սույն եզրակացության2-րդ եւ 6-րդ </w:t>
            </w:r>
            <w:r w:rsidR="004F409A" w:rsidRPr="00E70814">
              <w:rPr>
                <w:rFonts w:ascii="GHEA Grapalat" w:hAnsi="GHEA Grapalat"/>
                <w:lang w:val="pt-PT"/>
              </w:rPr>
              <w:t xml:space="preserve"> կետերին:</w:t>
            </w:r>
          </w:p>
        </w:tc>
      </w:tr>
      <w:tr w:rsidR="00FA30B5" w:rsidRPr="00972B2C" w:rsidTr="00571E2A">
        <w:trPr>
          <w:trHeight w:val="435"/>
        </w:trPr>
        <w:tc>
          <w:tcPr>
            <w:tcW w:w="3960" w:type="dxa"/>
            <w:vAlign w:val="center"/>
          </w:tcPr>
          <w:p w:rsidR="00FA30B5" w:rsidRPr="00972B2C" w:rsidRDefault="00321C3D" w:rsidP="00CA27E1">
            <w:pPr>
              <w:jc w:val="center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lastRenderedPageBreak/>
              <w:t xml:space="preserve"> </w:t>
            </w:r>
            <w:r w:rsidRPr="00972B2C">
              <w:rPr>
                <w:rFonts w:ascii="GHEA Grapalat" w:hAnsi="GHEA Grapalat"/>
              </w:rPr>
              <w:t>ՀՀ</w:t>
            </w:r>
            <w:r w:rsidRPr="00972B2C">
              <w:rPr>
                <w:rFonts w:ascii="GHEA Grapalat" w:hAnsi="GHEA Grapalat"/>
                <w:lang w:val="pt-PT"/>
              </w:rPr>
              <w:t xml:space="preserve"> </w:t>
            </w:r>
            <w:r w:rsidRPr="00972B2C">
              <w:rPr>
                <w:rFonts w:ascii="GHEA Grapalat" w:hAnsi="GHEA Grapalat"/>
              </w:rPr>
              <w:t>առողջապահության</w:t>
            </w:r>
            <w:r w:rsidRPr="00972B2C">
              <w:rPr>
                <w:rFonts w:ascii="GHEA Grapalat" w:hAnsi="GHEA Grapalat"/>
                <w:lang w:val="pt-PT"/>
              </w:rPr>
              <w:t xml:space="preserve"> </w:t>
            </w:r>
            <w:r w:rsidRPr="00972B2C">
              <w:rPr>
                <w:rFonts w:ascii="GHEA Grapalat" w:hAnsi="GHEA Grapalat"/>
              </w:rPr>
              <w:t>նախարարություն</w:t>
            </w:r>
          </w:p>
          <w:p w:rsidR="00321C3D" w:rsidRPr="00972B2C" w:rsidRDefault="00255426" w:rsidP="003B39D8">
            <w:pPr>
              <w:jc w:val="center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 xml:space="preserve">27.11. </w:t>
            </w:r>
            <w:r w:rsidR="00321C3D" w:rsidRPr="00972B2C">
              <w:rPr>
                <w:rFonts w:ascii="GHEA Grapalat" w:hAnsi="GHEA Grapalat"/>
                <w:lang w:val="pt-PT"/>
              </w:rPr>
              <w:t>2015</w:t>
            </w:r>
            <w:r w:rsidR="00321C3D" w:rsidRPr="00972B2C">
              <w:rPr>
                <w:rFonts w:ascii="GHEA Grapalat" w:hAnsi="GHEA Grapalat"/>
              </w:rPr>
              <w:t>թ</w:t>
            </w:r>
            <w:r w:rsidR="003B39D8" w:rsidRPr="00972B2C">
              <w:rPr>
                <w:rFonts w:ascii="GHEA Grapalat" w:hAnsi="GHEA Grapalat"/>
                <w:lang w:val="pt-PT"/>
              </w:rPr>
              <w:t>.</w:t>
            </w:r>
          </w:p>
        </w:tc>
        <w:tc>
          <w:tcPr>
            <w:tcW w:w="5940" w:type="dxa"/>
            <w:vAlign w:val="center"/>
          </w:tcPr>
          <w:p w:rsidR="00823F01" w:rsidRPr="00972B2C" w:rsidRDefault="00823F01" w:rsidP="00321C3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Հստակեցման կարիք ունեն՝</w:t>
            </w:r>
          </w:p>
          <w:p w:rsidR="00FA30B5" w:rsidRPr="00972B2C" w:rsidRDefault="00823F01" w:rsidP="00321C3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- նախագծի 23-րդ կետի 5-րդ ենթակետում բերված «անձանց հուսալիության ստուգումը. հասկացությունը (անհրաժեշտ է սահմանել չափորոշիչներ)</w:t>
            </w:r>
          </w:p>
          <w:p w:rsidR="00823F01" w:rsidRPr="00972B2C" w:rsidRDefault="00823F01" w:rsidP="00321C3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- նախագծի 23-րդ կետի 6-րդ ենթակետում բերված «տվյալների հուսալի պաշտպանությունը»</w:t>
            </w:r>
          </w:p>
          <w:p w:rsidR="00316F36" w:rsidRPr="00972B2C" w:rsidRDefault="00AA6ABB" w:rsidP="00321C3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lastRenderedPageBreak/>
              <w:t>- նախագծի 24-</w:t>
            </w:r>
            <w:r w:rsidR="00316F36" w:rsidRPr="00972B2C">
              <w:rPr>
                <w:rFonts w:ascii="GHEA Grapalat" w:hAnsi="GHEA Grapalat"/>
                <w:lang w:val="pt-PT"/>
              </w:rPr>
              <w:t xml:space="preserve">րդ կետի </w:t>
            </w:r>
            <w:r w:rsidR="005629B7" w:rsidRPr="00972B2C">
              <w:rPr>
                <w:rFonts w:ascii="GHEA Grapalat" w:hAnsi="GHEA Grapalat"/>
                <w:lang w:val="pt-PT"/>
              </w:rPr>
              <w:t>2</w:t>
            </w:r>
            <w:r w:rsidR="00316F36" w:rsidRPr="00972B2C">
              <w:rPr>
                <w:rFonts w:ascii="GHEA Grapalat" w:hAnsi="GHEA Grapalat"/>
                <w:lang w:val="pt-PT"/>
              </w:rPr>
              <w:t>-րդ ենթակետում բերված</w:t>
            </w:r>
          </w:p>
          <w:p w:rsidR="00316F36" w:rsidRPr="00972B2C" w:rsidRDefault="00316F36" w:rsidP="00321C3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«հնարավորինս դժվարամատչելի եւ ժամանակատար» հասկացությունը:</w:t>
            </w:r>
          </w:p>
        </w:tc>
        <w:tc>
          <w:tcPr>
            <w:tcW w:w="5693" w:type="dxa"/>
            <w:vAlign w:val="center"/>
          </w:tcPr>
          <w:p w:rsidR="005629B7" w:rsidRPr="002661EB" w:rsidRDefault="002661EB" w:rsidP="005629B7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lastRenderedPageBreak/>
              <w:t>-</w:t>
            </w:r>
            <w:r w:rsidR="00CA27E1" w:rsidRPr="005629B7">
              <w:rPr>
                <w:rFonts w:ascii="GHEA Grapalat" w:hAnsi="GHEA Grapalat"/>
                <w:lang w:val="pt-PT"/>
              </w:rPr>
              <w:t xml:space="preserve"> </w:t>
            </w:r>
            <w:r w:rsidR="00823F01" w:rsidRPr="005629B7">
              <w:rPr>
                <w:rFonts w:ascii="GHEA Grapalat" w:hAnsi="GHEA Grapalat"/>
                <w:lang w:val="pt-PT"/>
              </w:rPr>
              <w:t>Հուսալիության ստուգման չափաորոշիչները սահմանված են ՀՀ կառաավարության</w:t>
            </w:r>
            <w:r w:rsidR="00823F01" w:rsidRPr="005629B7">
              <w:rPr>
                <w:rFonts w:ascii="AK Courier" w:hAnsi="AK Courier" w:cs="AK Courier"/>
                <w:sz w:val="22"/>
                <w:szCs w:val="22"/>
                <w:lang w:val="pt-PT"/>
              </w:rPr>
              <w:t xml:space="preserve"> </w:t>
            </w:r>
            <w:r w:rsidR="00823F01" w:rsidRPr="005629B7">
              <w:rPr>
                <w:rFonts w:ascii="GHEA Grapalat" w:eastAsia="Arial Unicode MS" w:hAnsi="GHEA Grapalat" w:cs="Arial Unicode MS"/>
                <w:lang w:val="pt-PT"/>
              </w:rPr>
              <w:t>2005. հունիսի 9-ի N 744-</w:t>
            </w:r>
            <w:r w:rsidR="00823F01" w:rsidRPr="005629B7">
              <w:rPr>
                <w:rFonts w:ascii="GHEA Grapalat" w:eastAsia="Arial Unicode MS" w:hAnsi="GHEA Grapalat" w:cs="Sylfaen"/>
              </w:rPr>
              <w:t>Ն</w:t>
            </w:r>
            <w:r w:rsidR="00823F01" w:rsidRPr="005629B7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823F01" w:rsidRPr="005629B7">
              <w:rPr>
                <w:rFonts w:ascii="GHEA Grapalat" w:eastAsia="Arial Unicode MS" w:hAnsi="GHEA Grapalat" w:cs="Sylfaen"/>
              </w:rPr>
              <w:t>որոշմամբ</w:t>
            </w:r>
            <w:r w:rsidR="00823F01" w:rsidRPr="005629B7">
              <w:rPr>
                <w:rFonts w:ascii="GHEA Grapalat" w:eastAsia="Arial Unicode MS" w:hAnsi="GHEA Grapalat" w:cs="Sylfaen"/>
                <w:lang w:val="pt-PT"/>
              </w:rPr>
              <w:t>:</w:t>
            </w:r>
          </w:p>
          <w:p w:rsidR="005629B7" w:rsidRPr="002661EB" w:rsidRDefault="002661EB" w:rsidP="002661EB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>
              <w:rPr>
                <w:rFonts w:ascii="GHEA Grapalat" w:eastAsia="Arial Unicode MS" w:hAnsi="GHEA Grapalat" w:cs="Sylfaen"/>
                <w:lang w:val="pt-PT"/>
              </w:rPr>
              <w:t xml:space="preserve">- </w:t>
            </w:r>
            <w:r w:rsidR="005629B7">
              <w:rPr>
                <w:rFonts w:ascii="GHEA Grapalat" w:eastAsia="Arial Unicode MS" w:hAnsi="GHEA Grapalat" w:cs="Sylfaen"/>
              </w:rPr>
              <w:t>Տվյալների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5629B7">
              <w:rPr>
                <w:rFonts w:ascii="GHEA Grapalat" w:eastAsia="Arial Unicode MS" w:hAnsi="GHEA Grapalat" w:cs="Sylfaen"/>
              </w:rPr>
              <w:t>հուսալի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E71004">
              <w:rPr>
                <w:rFonts w:ascii="GHEA Grapalat" w:eastAsia="Arial Unicode MS" w:hAnsi="GHEA Grapalat" w:cs="Sylfaen"/>
              </w:rPr>
              <w:t>պաշտպանությունն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5629B7">
              <w:rPr>
                <w:rFonts w:ascii="GHEA Grapalat" w:eastAsia="Arial Unicode MS" w:hAnsi="GHEA Grapalat" w:cs="Sylfaen"/>
              </w:rPr>
              <w:t>իր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5629B7">
              <w:rPr>
                <w:rFonts w:ascii="GHEA Grapalat" w:eastAsia="Arial Unicode MS" w:hAnsi="GHEA Grapalat" w:cs="Sylfaen"/>
              </w:rPr>
              <w:t>մեջ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ներառ</w:t>
            </w:r>
            <w:r w:rsidR="00436EAE">
              <w:rPr>
                <w:rFonts w:ascii="GHEA Grapalat" w:eastAsia="Arial Unicode MS" w:hAnsi="GHEA Grapalat" w:cs="Sylfaen"/>
              </w:rPr>
              <w:t>ու</w:t>
            </w:r>
            <w:r>
              <w:rPr>
                <w:rFonts w:ascii="GHEA Grapalat" w:eastAsia="Arial Unicode MS" w:hAnsi="GHEA Grapalat" w:cs="Sylfaen"/>
              </w:rPr>
              <w:t>մ</w:t>
            </w:r>
            <w:r>
              <w:rPr>
                <w:rFonts w:ascii="GHEA Grapalat" w:eastAsia="Arial Unicode MS" w:hAnsi="GHEA Grapalat" w:cs="Sylfaen"/>
                <w:lang w:val="pt-PT"/>
              </w:rPr>
              <w:t xml:space="preserve"> է</w:t>
            </w:r>
            <w:r w:rsidR="00436EAE">
              <w:rPr>
                <w:rFonts w:ascii="GHEA Grapalat" w:eastAsia="Arial Unicode MS" w:hAnsi="GHEA Grapalat" w:cs="Sylfaen"/>
              </w:rPr>
              <w:t>՝</w:t>
            </w:r>
            <w:r w:rsidR="005629B7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գաղտնագրման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միջոցներ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>`</w:t>
            </w:r>
            <w:r w:rsidR="005629B7">
              <w:rPr>
                <w:rFonts w:ascii="GHEA Grapalat" w:eastAsia="Arial Unicode MS" w:hAnsi="GHEA Grapalat" w:cs="Arial Unicode MS"/>
                <w:lang w:val="pt-PT"/>
              </w:rPr>
              <w:t xml:space="preserve"> գաղտնաբառերի/ծա</w:t>
            </w:r>
            <w:r w:rsidR="00E71004">
              <w:rPr>
                <w:rFonts w:ascii="GHEA Grapalat" w:eastAsia="Arial Unicode MS" w:hAnsi="GHEA Grapalat" w:cs="Arial Unicode MS"/>
                <w:lang w:val="pt-PT"/>
              </w:rPr>
              <w:t>ծկագրեր,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տեղեկատվական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համակարգերի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E71004">
              <w:rPr>
                <w:rFonts w:ascii="GHEA Grapalat" w:eastAsia="Arial Unicode MS" w:hAnsi="GHEA Grapalat" w:cs="Sylfaen"/>
              </w:rPr>
              <w:t>պաշտպանվածություն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lastRenderedPageBreak/>
              <w:t>պատահական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կորստից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5629B7" w:rsidRPr="005629B7">
              <w:rPr>
                <w:rFonts w:ascii="GHEA Grapalat" w:eastAsia="Arial Unicode MS" w:hAnsi="GHEA Grapalat" w:cs="Sylfaen"/>
              </w:rPr>
              <w:t>տեղեկատվական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համակարգեր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անօրինական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մուտք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գործելուց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E71004">
              <w:rPr>
                <w:rFonts w:ascii="GHEA Grapalat" w:eastAsia="Arial Unicode MS" w:hAnsi="GHEA Grapalat" w:cs="Arial Unicode MS"/>
                <w:lang w:val="pt-PT"/>
              </w:rPr>
              <w:t xml:space="preserve">դրանց </w:t>
            </w:r>
            <w:r w:rsidR="005629B7" w:rsidRPr="005629B7">
              <w:rPr>
                <w:rFonts w:ascii="GHEA Grapalat" w:eastAsia="Arial Unicode MS" w:hAnsi="GHEA Grapalat" w:cs="Sylfaen"/>
              </w:rPr>
              <w:t>անօրինական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օգտագործումից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5629B7" w:rsidRPr="005629B7">
              <w:rPr>
                <w:rFonts w:ascii="GHEA Grapalat" w:eastAsia="Arial Unicode MS" w:hAnsi="GHEA Grapalat" w:cs="Sylfaen"/>
              </w:rPr>
              <w:t>ձայնագրումից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5629B7" w:rsidRPr="005629B7">
              <w:rPr>
                <w:rFonts w:ascii="GHEA Grapalat" w:eastAsia="Arial Unicode MS" w:hAnsi="GHEA Grapalat" w:cs="Sylfaen"/>
              </w:rPr>
              <w:t>ոչնչացումից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5629B7" w:rsidRPr="005629B7">
              <w:rPr>
                <w:rFonts w:ascii="GHEA Grapalat" w:eastAsia="Arial Unicode MS" w:hAnsi="GHEA Grapalat" w:cs="Sylfaen"/>
              </w:rPr>
              <w:t>կրկնօրինակումից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, </w:t>
            </w:r>
            <w:r w:rsidR="005629B7" w:rsidRPr="005629B7">
              <w:rPr>
                <w:rFonts w:ascii="GHEA Grapalat" w:eastAsia="Arial Unicode MS" w:hAnsi="GHEA Grapalat" w:cs="Sylfaen"/>
              </w:rPr>
              <w:t>տարածումից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եւ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այլ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5629B7" w:rsidRPr="005629B7">
              <w:rPr>
                <w:rFonts w:ascii="GHEA Grapalat" w:eastAsia="Arial Unicode MS" w:hAnsi="GHEA Grapalat" w:cs="Sylfaen"/>
              </w:rPr>
              <w:t>միջամտությունից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436EAE">
              <w:rPr>
                <w:rFonts w:ascii="GHEA Grapalat" w:eastAsia="Arial Unicode MS" w:hAnsi="GHEA Grapalat" w:cs="Sylfaen"/>
              </w:rPr>
              <w:t>կանխելու</w:t>
            </w:r>
            <w:r w:rsidR="00436EAE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436EAE">
              <w:rPr>
                <w:rFonts w:ascii="GHEA Grapalat" w:eastAsia="Arial Unicode MS" w:hAnsi="GHEA Grapalat" w:cs="Sylfaen"/>
              </w:rPr>
              <w:t>այլ</w:t>
            </w:r>
            <w:r w:rsidR="00436EAE" w:rsidRPr="00436EAE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436EAE">
              <w:rPr>
                <w:rFonts w:ascii="GHEA Grapalat" w:eastAsia="Arial Unicode MS" w:hAnsi="GHEA Grapalat" w:cs="Sylfaen"/>
              </w:rPr>
              <w:t>միջոցներ</w:t>
            </w:r>
            <w:r w:rsidR="005629B7" w:rsidRPr="005629B7">
              <w:rPr>
                <w:rFonts w:ascii="GHEA Grapalat" w:eastAsia="Arial Unicode MS" w:hAnsi="GHEA Grapalat" w:cs="Arial Unicode MS"/>
                <w:lang w:val="pt-PT"/>
              </w:rPr>
              <w:t>:</w:t>
            </w:r>
          </w:p>
          <w:p w:rsidR="00FA30B5" w:rsidRDefault="002661EB" w:rsidP="00436EAE">
            <w:pPr>
              <w:jc w:val="both"/>
              <w:rPr>
                <w:rFonts w:ascii="GHEA Grapalat" w:hAnsi="GHEA Grapalat" w:cs="Miriam"/>
                <w:color w:val="000000"/>
                <w:lang w:val="fr-FR"/>
              </w:rPr>
            </w:pPr>
            <w:r>
              <w:rPr>
                <w:rFonts w:ascii="GHEA Grapalat" w:hAnsi="GHEA Grapalat"/>
                <w:lang w:val="pt-PT"/>
              </w:rPr>
              <w:t>- «Հ</w:t>
            </w:r>
            <w:r w:rsidR="00E71004">
              <w:rPr>
                <w:rFonts w:ascii="GHEA Grapalat" w:hAnsi="GHEA Grapalat"/>
                <w:lang w:val="pt-PT"/>
              </w:rPr>
              <w:t xml:space="preserve">արավորինս դժվարամատչելի եւ ժամանակատար» </w:t>
            </w:r>
            <w:r>
              <w:rPr>
                <w:rFonts w:ascii="GHEA Grapalat" w:hAnsi="GHEA Grapalat"/>
                <w:lang w:val="pt-PT"/>
              </w:rPr>
              <w:t>հ</w:t>
            </w:r>
            <w:r w:rsidR="00436EAE">
              <w:rPr>
                <w:rFonts w:ascii="GHEA Grapalat" w:hAnsi="GHEA Grapalat"/>
                <w:lang w:val="pt-PT"/>
              </w:rPr>
              <w:t>ասկացության պարզաբա</w:t>
            </w:r>
            <w:r>
              <w:rPr>
                <w:rFonts w:ascii="GHEA Grapalat" w:hAnsi="GHEA Grapalat"/>
                <w:lang w:val="pt-PT"/>
              </w:rPr>
              <w:t>-</w:t>
            </w:r>
            <w:r w:rsidR="00436EAE">
              <w:rPr>
                <w:rFonts w:ascii="GHEA Grapalat" w:hAnsi="GHEA Grapalat"/>
                <w:lang w:val="pt-PT"/>
              </w:rPr>
              <w:t>նումը տրված է սույն կանոննե</w:t>
            </w:r>
            <w:r w:rsidR="00B30696">
              <w:rPr>
                <w:rFonts w:ascii="GHEA Grapalat" w:hAnsi="GHEA Grapalat"/>
                <w:lang w:val="pt-PT"/>
              </w:rPr>
              <w:t>րի 17-23 կետերում, մասնավորապես՝</w:t>
            </w:r>
            <w:r w:rsidR="00436EAE">
              <w:rPr>
                <w:rFonts w:ascii="GHEA Grapalat" w:hAnsi="GHEA Grapalat"/>
                <w:lang w:val="pt-PT"/>
              </w:rPr>
              <w:t xml:space="preserve"> նշված է, որ</w:t>
            </w:r>
            <w:r w:rsidR="00436EAE"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 ռադիոակտիվ նյութեր</w:t>
            </w:r>
            <w:r w:rsidR="00436EAE">
              <w:rPr>
                <w:rFonts w:ascii="GHEA Grapalat" w:hAnsi="GHEA Grapalat" w:cs="Miriam"/>
                <w:color w:val="000000"/>
                <w:lang w:val="fr-FR"/>
              </w:rPr>
              <w:t>ի</w:t>
            </w:r>
            <w:r w:rsidR="00436EAE"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 ֆիզիկական պաշտպանության համակարգի տեխնիկական միջոցները բաժանվում են երկու խմբի` տեսադիտարկման ու ահազանգման միջոցներ և արգելապատնեշներ:</w:t>
            </w:r>
          </w:p>
          <w:p w:rsidR="00436EAE" w:rsidRPr="004421A3" w:rsidRDefault="00AA6ABB" w:rsidP="00AA6ABB">
            <w:pPr>
              <w:spacing w:before="120"/>
              <w:jc w:val="both"/>
              <w:rPr>
                <w:rFonts w:ascii="GHEA Grapalat" w:hAnsi="GHEA Grapalat" w:cs="Courier New"/>
                <w:color w:val="000000"/>
                <w:lang w:val="fr-FR"/>
              </w:rPr>
            </w:pPr>
            <w:r w:rsidRPr="00D12DCE">
              <w:rPr>
                <w:rFonts w:ascii="GHEA Grapalat" w:hAnsi="GHEA Grapalat" w:cs="Miriam"/>
                <w:color w:val="000000"/>
                <w:lang w:val="fr-FR"/>
              </w:rPr>
              <w:t>Արգելապատնեշները</w:t>
            </w:r>
            <w:r w:rsidR="004421A3">
              <w:rPr>
                <w:rFonts w:ascii="GHEA Grapalat" w:hAnsi="GHEA Grapalat" w:cs="Miriam"/>
                <w:color w:val="000000"/>
                <w:lang w:val="fr-FR"/>
              </w:rPr>
              <w:t xml:space="preserve"> (</w:t>
            </w:r>
            <w:r w:rsidR="004421A3" w:rsidRPr="00D12DCE">
              <w:rPr>
                <w:rFonts w:ascii="GHEA Grapalat" w:hAnsi="GHEA Grapalat" w:cs="Courier New"/>
                <w:color w:val="000000"/>
                <w:lang w:val="fr-FR"/>
              </w:rPr>
              <w:t xml:space="preserve">պարիսպները. </w:t>
            </w:r>
            <w:r w:rsidR="004421A3">
              <w:rPr>
                <w:rFonts w:ascii="GHEA Grapalat" w:hAnsi="GHEA Grapalat" w:cs="Courier New"/>
                <w:color w:val="000000"/>
                <w:lang w:val="fr-FR"/>
              </w:rPr>
              <w:t>ց</w:t>
            </w:r>
            <w:r w:rsidR="004421A3" w:rsidRPr="00D12DCE">
              <w:rPr>
                <w:rFonts w:ascii="GHEA Grapalat" w:hAnsi="GHEA Grapalat" w:cs="Courier New"/>
                <w:color w:val="000000"/>
                <w:lang w:val="fr-FR"/>
              </w:rPr>
              <w:t>անկա</w:t>
            </w:r>
            <w:r w:rsidR="004421A3">
              <w:rPr>
                <w:rFonts w:ascii="GHEA Grapalat" w:hAnsi="GHEA Grapalat" w:cs="Courier New"/>
                <w:color w:val="000000"/>
                <w:lang w:val="fr-FR"/>
              </w:rPr>
              <w:t>-</w:t>
            </w:r>
            <w:r w:rsidR="004421A3" w:rsidRPr="00D12DCE">
              <w:rPr>
                <w:rFonts w:ascii="GHEA Grapalat" w:hAnsi="GHEA Grapalat" w:cs="Courier New"/>
                <w:color w:val="000000"/>
                <w:lang w:val="fr-FR"/>
              </w:rPr>
              <w:t>պատները.</w:t>
            </w:r>
            <w:r w:rsidR="004421A3">
              <w:rPr>
                <w:rFonts w:ascii="GHEA Grapalat" w:hAnsi="GHEA Grapalat" w:cs="Courier New"/>
                <w:color w:val="000000"/>
                <w:lang w:val="fr-FR"/>
              </w:rPr>
              <w:tab/>
            </w:r>
            <w:r w:rsidR="004421A3" w:rsidRPr="00D12DCE">
              <w:rPr>
                <w:rFonts w:ascii="GHEA Grapalat" w:hAnsi="GHEA Grapalat" w:cs="Courier New"/>
                <w:color w:val="000000"/>
                <w:lang w:val="fr-FR"/>
              </w:rPr>
              <w:t xml:space="preserve"> պատերը.</w:t>
            </w:r>
            <w:r w:rsidR="004421A3">
              <w:rPr>
                <w:rFonts w:ascii="GHEA Grapalat" w:hAnsi="GHEA Grapalat" w:cs="Courier New"/>
                <w:color w:val="000000"/>
                <w:lang w:val="fr-FR"/>
              </w:rPr>
              <w:t xml:space="preserve"> </w:t>
            </w:r>
            <w:r w:rsidR="004421A3" w:rsidRPr="004D08CD">
              <w:rPr>
                <w:rFonts w:ascii="GHEA Grapalat" w:hAnsi="GHEA Grapalat" w:cs="Sylfaen"/>
                <w:bCs/>
                <w:lang w:eastAsia="ru-RU"/>
              </w:rPr>
              <w:t>փաթեթավորման</w:t>
            </w:r>
            <w:r w:rsidR="004421A3" w:rsidRPr="004D08CD">
              <w:rPr>
                <w:rFonts w:ascii="GHEA Grapalat" w:hAnsi="GHEA Grapalat"/>
                <w:bCs/>
                <w:lang w:val="fr-FR" w:eastAsia="ru-RU"/>
              </w:rPr>
              <w:t xml:space="preserve"> </w:t>
            </w:r>
            <w:r w:rsidR="004421A3" w:rsidRPr="004D08CD">
              <w:rPr>
                <w:rFonts w:ascii="GHEA Grapalat" w:hAnsi="GHEA Grapalat" w:cs="Sylfaen"/>
                <w:bCs/>
                <w:lang w:eastAsia="ru-RU"/>
              </w:rPr>
              <w:t>կոմպլեկտ</w:t>
            </w:r>
            <w:r w:rsidR="004421A3" w:rsidRPr="004D08CD">
              <w:rPr>
                <w:rFonts w:ascii="GHEA Grapalat" w:hAnsi="GHEA Grapalat"/>
                <w:lang w:eastAsia="ru-RU"/>
              </w:rPr>
              <w:t>ները</w:t>
            </w:r>
            <w:r w:rsidR="004421A3" w:rsidRPr="00840321">
              <w:rPr>
                <w:rFonts w:ascii="GHEA Grapalat" w:hAnsi="GHEA Grapalat"/>
                <w:color w:val="FF0000"/>
                <w:lang w:val="fr-FR" w:eastAsia="ru-RU"/>
              </w:rPr>
              <w:t xml:space="preserve"> </w:t>
            </w:r>
            <w:r w:rsidR="004421A3" w:rsidRPr="00D12DCE">
              <w:rPr>
                <w:rFonts w:ascii="GHEA Grapalat" w:hAnsi="GHEA Grapalat" w:cs="Courier New"/>
                <w:color w:val="000000"/>
                <w:lang w:val="fr-FR"/>
              </w:rPr>
              <w:t xml:space="preserve"> և այլն</w:t>
            </w:r>
            <w:r w:rsidR="004421A3">
              <w:rPr>
                <w:rFonts w:ascii="GHEA Grapalat" w:hAnsi="GHEA Grapalat" w:cs="Miriam"/>
                <w:color w:val="000000"/>
                <w:lang w:val="fr-FR"/>
              </w:rPr>
              <w:t>)</w:t>
            </w:r>
            <w:r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 նախատեսված են ռադիոակտիվ նյութերին և ռադիոակտիվ նյութեր պարունակող սարքերին կողմնակի անձանց մոտենալը, դրանց վնասելը կամ հափշտակելը կանխելու համար</w:t>
            </w:r>
            <w:r>
              <w:rPr>
                <w:rFonts w:ascii="GHEA Grapalat" w:hAnsi="GHEA Grapalat" w:cs="Miriam"/>
                <w:color w:val="000000"/>
                <w:lang w:val="fr-FR"/>
              </w:rPr>
              <w:t>,</w:t>
            </w:r>
            <w:r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Miriam"/>
                <w:color w:val="000000"/>
                <w:lang w:val="fr-FR"/>
              </w:rPr>
              <w:t>իսկ տ</w:t>
            </w:r>
            <w:r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եսադիտարկման ու ահազանգման միջոցները (տեսախցիկներ, ունակային կամ շարժման տվիչներ, լուսային և ձայնային ազդանշանների սարքեր) </w:t>
            </w:r>
            <w:r>
              <w:rPr>
                <w:rFonts w:ascii="GHEA Grapalat" w:hAnsi="GHEA Grapalat" w:cs="Miriam"/>
                <w:color w:val="000000"/>
                <w:lang w:val="fr-FR"/>
              </w:rPr>
              <w:t xml:space="preserve"> </w:t>
            </w:r>
            <w:r w:rsidRPr="00D12DCE">
              <w:rPr>
                <w:rFonts w:ascii="GHEA Grapalat" w:hAnsi="GHEA Grapalat" w:cs="Miriam"/>
                <w:color w:val="000000"/>
                <w:lang w:val="fr-FR"/>
              </w:rPr>
              <w:t xml:space="preserve">նախատեսված են ֆիզիկական պաշտպանության գոտիների պարագծի վիզուալ վերահսկման և դրանց խախտման մասին ահազանգման համար: </w:t>
            </w:r>
          </w:p>
        </w:tc>
      </w:tr>
      <w:tr w:rsidR="004A3FA1" w:rsidRPr="00972B2C" w:rsidTr="00571E2A">
        <w:trPr>
          <w:trHeight w:val="803"/>
        </w:trPr>
        <w:tc>
          <w:tcPr>
            <w:tcW w:w="3960" w:type="dxa"/>
            <w:vAlign w:val="center"/>
          </w:tcPr>
          <w:p w:rsidR="004A3FA1" w:rsidRPr="006004CC" w:rsidRDefault="004A3FA1" w:rsidP="004A3FA1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lastRenderedPageBreak/>
              <w:t>ՀՀ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էներգետիկայի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եւ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բնական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պաշարների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նախարարություն</w:t>
            </w:r>
          </w:p>
          <w:p w:rsidR="00465CF5" w:rsidRPr="00823F01" w:rsidRDefault="00465CF5" w:rsidP="00465CF5">
            <w:pPr>
              <w:jc w:val="center"/>
              <w:rPr>
                <w:rFonts w:ascii="GHEA Grapalat" w:hAnsi="GHEA Grapalat"/>
                <w:lang w:val="pt-PT"/>
              </w:rPr>
            </w:pPr>
            <w:r w:rsidRPr="00823F01">
              <w:rPr>
                <w:rFonts w:ascii="GHEA Grapalat" w:hAnsi="GHEA Grapalat"/>
                <w:lang w:val="pt-PT"/>
              </w:rPr>
              <w:t>06.10.2015</w:t>
            </w:r>
            <w:r w:rsidRPr="00E70814">
              <w:rPr>
                <w:rFonts w:ascii="GHEA Grapalat" w:hAnsi="GHEA Grapalat"/>
              </w:rPr>
              <w:t>թ</w:t>
            </w:r>
            <w:r w:rsidR="003B39D8" w:rsidRPr="00823F01">
              <w:rPr>
                <w:rFonts w:ascii="GHEA Grapalat" w:hAnsi="GHEA Grapalat"/>
                <w:lang w:val="pt-PT"/>
              </w:rPr>
              <w:t>.</w:t>
            </w:r>
          </w:p>
        </w:tc>
        <w:tc>
          <w:tcPr>
            <w:tcW w:w="5940" w:type="dxa"/>
            <w:vAlign w:val="center"/>
          </w:tcPr>
          <w:p w:rsidR="004A3FA1" w:rsidRPr="00E70814" w:rsidRDefault="004A3FA1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4A3FA1" w:rsidRPr="00E70814" w:rsidRDefault="00465CF5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Դիտողություններ  եւ առաջարկություններ չեն ունեցել</w:t>
            </w:r>
          </w:p>
        </w:tc>
      </w:tr>
      <w:tr w:rsidR="00492D8E" w:rsidRPr="00972B2C" w:rsidTr="00571E2A">
        <w:trPr>
          <w:trHeight w:val="803"/>
        </w:trPr>
        <w:tc>
          <w:tcPr>
            <w:tcW w:w="3960" w:type="dxa"/>
            <w:vAlign w:val="center"/>
          </w:tcPr>
          <w:p w:rsidR="00492D8E" w:rsidRPr="00E70814" w:rsidRDefault="00492D8E" w:rsidP="004A3FA1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ՀՀ</w:t>
            </w:r>
            <w:r w:rsidRPr="00E70814">
              <w:rPr>
                <w:rFonts w:ascii="GHEA Grapalat" w:hAnsi="GHEA Grapalat" w:cs="Sylfaen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էկոնոմիկայի</w:t>
            </w:r>
            <w:r w:rsidRPr="00E70814">
              <w:rPr>
                <w:rFonts w:ascii="GHEA Grapalat" w:hAnsi="GHEA Grapalat" w:cs="Sylfaen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նախարարությո</w:t>
            </w:r>
            <w:r w:rsidR="004A3FA1" w:rsidRPr="00E70814">
              <w:rPr>
                <w:rFonts w:ascii="GHEA Grapalat" w:hAnsi="GHEA Grapalat"/>
                <w:b w:val="0"/>
                <w:sz w:val="24"/>
                <w:szCs w:val="24"/>
              </w:rPr>
              <w:t>ւն</w:t>
            </w:r>
          </w:p>
          <w:p w:rsidR="004A3FA1" w:rsidRPr="00E70814" w:rsidRDefault="004A3FA1" w:rsidP="004A3FA1">
            <w:pPr>
              <w:jc w:val="center"/>
              <w:rPr>
                <w:rFonts w:ascii="GHEA Grapalat" w:hAnsi="GHEA Grapalat"/>
                <w:highlight w:val="yellow"/>
              </w:rPr>
            </w:pPr>
            <w:r w:rsidRPr="00E70814">
              <w:rPr>
                <w:rFonts w:ascii="GHEA Grapalat" w:hAnsi="GHEA Grapalat"/>
              </w:rPr>
              <w:t>08.10.2015թ.</w:t>
            </w:r>
          </w:p>
        </w:tc>
        <w:tc>
          <w:tcPr>
            <w:tcW w:w="5940" w:type="dxa"/>
            <w:vAlign w:val="center"/>
          </w:tcPr>
          <w:p w:rsidR="00492D8E" w:rsidRPr="00E70814" w:rsidRDefault="00492D8E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492D8E" w:rsidRPr="00E70814" w:rsidRDefault="004A3FA1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Դիտողություններ  եւ առաջարկություններ չեն ունեցել</w:t>
            </w:r>
          </w:p>
        </w:tc>
      </w:tr>
      <w:tr w:rsidR="00321C3D" w:rsidRPr="00972B2C" w:rsidTr="00571E2A">
        <w:trPr>
          <w:trHeight w:val="803"/>
        </w:trPr>
        <w:tc>
          <w:tcPr>
            <w:tcW w:w="3960" w:type="dxa"/>
            <w:vAlign w:val="center"/>
          </w:tcPr>
          <w:p w:rsidR="00321C3D" w:rsidRPr="00E70814" w:rsidRDefault="00321C3D" w:rsidP="00321C3D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ՀՀ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ԿԱ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ազգային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անվտանգության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</w:t>
            </w:r>
            <w:r w:rsidRPr="00E70814">
              <w:rPr>
                <w:rFonts w:ascii="GHEA Grapalat" w:hAnsi="GHEA Grapalat"/>
                <w:b w:val="0"/>
                <w:sz w:val="24"/>
                <w:szCs w:val="24"/>
              </w:rPr>
              <w:t>ծառայություն</w:t>
            </w:r>
          </w:p>
          <w:p w:rsidR="00321C3D" w:rsidRPr="00E70814" w:rsidRDefault="00321C3D" w:rsidP="00321C3D">
            <w:pPr>
              <w:jc w:val="center"/>
              <w:rPr>
                <w:rFonts w:ascii="GHEA Grapalat" w:hAnsi="GHEA Grapalat"/>
                <w:highlight w:val="yellow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>07.10.2015</w:t>
            </w:r>
            <w:r w:rsidRPr="00E70814">
              <w:rPr>
                <w:rFonts w:ascii="GHEA Grapalat" w:hAnsi="GHEA Grapalat"/>
              </w:rPr>
              <w:t>թ</w:t>
            </w:r>
            <w:r w:rsidRPr="00E70814">
              <w:rPr>
                <w:rFonts w:ascii="GHEA Grapalat" w:hAnsi="GHEA Grapalat"/>
                <w:lang w:val="pt-PT"/>
              </w:rPr>
              <w:t>.</w:t>
            </w:r>
          </w:p>
        </w:tc>
        <w:tc>
          <w:tcPr>
            <w:tcW w:w="5940" w:type="dxa"/>
            <w:vAlign w:val="center"/>
          </w:tcPr>
          <w:p w:rsidR="00321C3D" w:rsidRPr="00E70814" w:rsidRDefault="00321C3D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321C3D" w:rsidRPr="00E70814" w:rsidRDefault="00321C3D" w:rsidP="00321C3D">
            <w:pPr>
              <w:pStyle w:val="Heading1"/>
              <w:spacing w:before="0" w:after="0"/>
              <w:jc w:val="both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Դիտողություններ  եւ առաջարկություններ չեն ունեցել</w:t>
            </w:r>
          </w:p>
        </w:tc>
      </w:tr>
      <w:tr w:rsidR="00321C3D" w:rsidRPr="00972B2C" w:rsidTr="00571E2A">
        <w:trPr>
          <w:trHeight w:val="803"/>
        </w:trPr>
        <w:tc>
          <w:tcPr>
            <w:tcW w:w="3960" w:type="dxa"/>
            <w:vAlign w:val="center"/>
          </w:tcPr>
          <w:p w:rsidR="00321C3D" w:rsidRPr="00E70814" w:rsidRDefault="00321C3D" w:rsidP="009715E2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ՀՀ ԿԱ ոստիկանություն</w:t>
            </w:r>
          </w:p>
          <w:p w:rsidR="009715E2" w:rsidRPr="00E70814" w:rsidRDefault="009715E2" w:rsidP="009715E2">
            <w:pPr>
              <w:jc w:val="center"/>
              <w:rPr>
                <w:rFonts w:ascii="GHEA Grapalat" w:hAnsi="GHEA Grapalat"/>
                <w:highlight w:val="yellow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>12.10.2015թ.</w:t>
            </w:r>
          </w:p>
        </w:tc>
        <w:tc>
          <w:tcPr>
            <w:tcW w:w="5940" w:type="dxa"/>
            <w:vAlign w:val="center"/>
          </w:tcPr>
          <w:p w:rsidR="00321C3D" w:rsidRPr="00E70814" w:rsidRDefault="00321C3D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321C3D" w:rsidRPr="00E70814" w:rsidRDefault="009715E2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Դիտողություններ  եւ առաջարկություններ չեն ունեցել</w:t>
            </w:r>
          </w:p>
        </w:tc>
      </w:tr>
      <w:tr w:rsidR="00B42141" w:rsidRPr="00972B2C" w:rsidTr="00571E2A">
        <w:trPr>
          <w:trHeight w:val="803"/>
        </w:trPr>
        <w:tc>
          <w:tcPr>
            <w:tcW w:w="3960" w:type="dxa"/>
            <w:vAlign w:val="center"/>
          </w:tcPr>
          <w:p w:rsidR="00B42141" w:rsidRPr="00972B2C" w:rsidRDefault="00B42141" w:rsidP="007C214A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972B2C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ՀՀ կրթության եւ գիտության նախարարություն</w:t>
            </w:r>
          </w:p>
          <w:p w:rsidR="007C214A" w:rsidRPr="00972B2C" w:rsidRDefault="007C214A" w:rsidP="007C214A">
            <w:pPr>
              <w:jc w:val="center"/>
              <w:rPr>
                <w:rFonts w:ascii="Sylfaen" w:hAnsi="Sylfaen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26.11.2015թ</w:t>
            </w:r>
          </w:p>
        </w:tc>
        <w:tc>
          <w:tcPr>
            <w:tcW w:w="5940" w:type="dxa"/>
            <w:vAlign w:val="center"/>
          </w:tcPr>
          <w:p w:rsidR="00B42141" w:rsidRPr="00972B2C" w:rsidRDefault="007C214A" w:rsidP="00AC427D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972B2C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1. </w:t>
            </w:r>
            <w:r w:rsidR="00B44A21" w:rsidRPr="00972B2C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Երեւանի </w:t>
            </w:r>
            <w:r w:rsidRPr="00972B2C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պետական համալսարան</w:t>
            </w:r>
          </w:p>
          <w:p w:rsidR="008A58AD" w:rsidRPr="00972B2C" w:rsidRDefault="008A58AD" w:rsidP="008A58A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 xml:space="preserve">- </w:t>
            </w:r>
            <w:r w:rsidR="007C214A" w:rsidRPr="00972B2C">
              <w:rPr>
                <w:rFonts w:ascii="GHEA Grapalat" w:hAnsi="GHEA Grapalat"/>
                <w:lang w:val="pt-PT"/>
              </w:rPr>
              <w:t xml:space="preserve">Գլուխ 2-րդի </w:t>
            </w:r>
            <w:r w:rsidRPr="00972B2C">
              <w:rPr>
                <w:rFonts w:ascii="GHEA Grapalat" w:hAnsi="GHEA Grapalat"/>
                <w:lang w:val="pt-PT"/>
              </w:rPr>
              <w:t xml:space="preserve">6-րդ կետի </w:t>
            </w:r>
            <w:r w:rsidR="007C214A" w:rsidRPr="00972B2C">
              <w:rPr>
                <w:rFonts w:ascii="GHEA Grapalat" w:hAnsi="GHEA Grapalat"/>
                <w:lang w:val="pt-PT"/>
              </w:rPr>
              <w:t>1-ին</w:t>
            </w:r>
            <w:r w:rsidRPr="00972B2C">
              <w:rPr>
                <w:rFonts w:ascii="GHEA Grapalat" w:hAnsi="GHEA Grapalat"/>
                <w:lang w:val="pt-PT"/>
              </w:rPr>
              <w:t xml:space="preserve"> ենթակետի փոխարեն նպատակահարմար է ձեւակերպել հետեւյալ կերպ՝ բոլոր հնարավոր միջոցներով խոչընդոտել խախտմանը եւ տեղյալ պահել իրավապահ մարմիններին.</w:t>
            </w:r>
          </w:p>
          <w:p w:rsidR="008A58AD" w:rsidRPr="00972B2C" w:rsidRDefault="008A58AD" w:rsidP="008A58A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-Գլուխ 4</w:t>
            </w:r>
            <w:r w:rsidR="00F2720D" w:rsidRPr="00972B2C">
              <w:rPr>
                <w:rFonts w:ascii="GHEA Grapalat" w:hAnsi="GHEA Grapalat"/>
                <w:lang w:val="pt-PT"/>
              </w:rPr>
              <w:t>-րդ 23-րդ կետի 5-րդ ենթակետ՝ սահմանել հուսալիության ստուգման չափանիշները.</w:t>
            </w:r>
          </w:p>
          <w:p w:rsidR="00F2720D" w:rsidRPr="00972B2C" w:rsidRDefault="00F2720D" w:rsidP="008A58A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2. ՀՀ գիտությունների ազգային ակադեմիա</w:t>
            </w:r>
          </w:p>
          <w:p w:rsidR="007C214A" w:rsidRPr="00972B2C" w:rsidRDefault="00B44A21" w:rsidP="008A58AD">
            <w:pPr>
              <w:jc w:val="both"/>
              <w:rPr>
                <w:rFonts w:ascii="GHEA Grapalat" w:hAnsi="GHEA Grapalat"/>
                <w:lang w:val="pt-PT"/>
              </w:rPr>
            </w:pPr>
            <w:r w:rsidRPr="00972B2C">
              <w:rPr>
                <w:rFonts w:ascii="GHEA Grapalat" w:hAnsi="GHEA Grapalat"/>
                <w:lang w:val="pt-PT"/>
              </w:rPr>
              <w:t>Դիտողություններ չեն ունեցել</w:t>
            </w:r>
          </w:p>
        </w:tc>
        <w:tc>
          <w:tcPr>
            <w:tcW w:w="5693" w:type="dxa"/>
            <w:vAlign w:val="center"/>
          </w:tcPr>
          <w:p w:rsidR="00B42141" w:rsidRDefault="00B44A21" w:rsidP="00E70814">
            <w:pPr>
              <w:pStyle w:val="Heading1"/>
              <w:spacing w:before="0" w:after="0"/>
              <w:jc w:val="both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6-րդ կետն ամբողջությամբ թվարկում է բոլոր հնարավոր միջոցները, իսկ 35 կետը կարգավորում է </w:t>
            </w:r>
            <w:r w:rsidRPr="00B44A21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իրավապահ մարմիններին</w:t>
            </w:r>
            <w:r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 xml:space="preserve"> դիմելու հետ կապված հարցերը.</w:t>
            </w:r>
          </w:p>
          <w:p w:rsidR="00B44A21" w:rsidRPr="003A3184" w:rsidRDefault="00B44A21" w:rsidP="00B44A21">
            <w:pPr>
              <w:autoSpaceDE w:val="0"/>
              <w:autoSpaceDN w:val="0"/>
              <w:adjustRightInd w:val="0"/>
              <w:ind w:firstLine="400"/>
              <w:jc w:val="both"/>
              <w:rPr>
                <w:rFonts w:ascii="GHEA Grapalat" w:eastAsia="Arial Unicode MS" w:hAnsi="GHEA Grapalat" w:cs="Arial Unicode MS"/>
                <w:lang w:val="pt-PT"/>
              </w:rPr>
            </w:pPr>
            <w:r w:rsidRPr="00B44A21">
              <w:rPr>
                <w:rFonts w:ascii="GHEA Grapalat" w:hAnsi="GHEA Grapalat"/>
                <w:lang w:val="pt-PT"/>
              </w:rPr>
              <w:t xml:space="preserve">Հուսալիության ստուգման </w:t>
            </w:r>
            <w:r>
              <w:rPr>
                <w:rFonts w:ascii="GHEA Grapalat" w:hAnsi="GHEA Grapalat"/>
                <w:lang w:val="pt-PT"/>
              </w:rPr>
              <w:t>չափանիշները սահմանված են ՀՀ կառաավարության</w:t>
            </w:r>
            <w:r w:rsidRPr="00B44A21">
              <w:rPr>
                <w:rFonts w:ascii="AK Courier" w:hAnsi="AK Courier" w:cs="AK Courier"/>
                <w:sz w:val="22"/>
                <w:szCs w:val="22"/>
                <w:lang w:val="pt-PT"/>
              </w:rPr>
              <w:t xml:space="preserve"> </w:t>
            </w:r>
            <w:r w:rsidR="003A3184" w:rsidRPr="00B44A21">
              <w:rPr>
                <w:rFonts w:ascii="GHEA Grapalat" w:eastAsia="Arial Unicode MS" w:hAnsi="GHEA Grapalat" w:cs="Arial Unicode MS"/>
                <w:lang w:val="pt-PT"/>
              </w:rPr>
              <w:t>2005.</w:t>
            </w:r>
            <w:r w:rsidRPr="00B44A21">
              <w:rPr>
                <w:rFonts w:ascii="GHEA Grapalat" w:eastAsia="Arial Unicode MS" w:hAnsi="GHEA Grapalat" w:cs="Arial Unicode MS"/>
                <w:lang w:val="pt-PT"/>
              </w:rPr>
              <w:t xml:space="preserve"> </w:t>
            </w:r>
            <w:r w:rsidR="003A3184">
              <w:rPr>
                <w:rFonts w:ascii="GHEA Grapalat" w:eastAsia="Arial Unicode MS" w:hAnsi="GHEA Grapalat" w:cs="Arial Unicode MS"/>
                <w:lang w:val="pt-PT"/>
              </w:rPr>
              <w:t xml:space="preserve">հունիսի 9-ի </w:t>
            </w:r>
            <w:r w:rsidRPr="00B44A21">
              <w:rPr>
                <w:rFonts w:ascii="GHEA Grapalat" w:eastAsia="Arial Unicode MS" w:hAnsi="GHEA Grapalat" w:cs="Arial Unicode MS"/>
                <w:lang w:val="pt-PT"/>
              </w:rPr>
              <w:t>N 744-</w:t>
            </w:r>
            <w:r w:rsidRPr="00B44A21">
              <w:rPr>
                <w:rFonts w:ascii="GHEA Grapalat" w:eastAsia="Arial Unicode MS" w:hAnsi="GHEA Grapalat" w:cs="Sylfaen"/>
              </w:rPr>
              <w:t>Ն</w:t>
            </w:r>
            <w:r w:rsidR="003A3184" w:rsidRPr="003A3184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3A3184">
              <w:rPr>
                <w:rFonts w:ascii="GHEA Grapalat" w:eastAsia="Arial Unicode MS" w:hAnsi="GHEA Grapalat" w:cs="Sylfaen"/>
              </w:rPr>
              <w:t>որոշմամբ</w:t>
            </w:r>
            <w:r w:rsidR="003A3184">
              <w:rPr>
                <w:rFonts w:ascii="GHEA Grapalat" w:eastAsia="Arial Unicode MS" w:hAnsi="GHEA Grapalat" w:cs="Sylfaen"/>
                <w:lang w:val="pt-PT"/>
              </w:rPr>
              <w:t>:</w:t>
            </w:r>
          </w:p>
          <w:p w:rsidR="00B44A21" w:rsidRPr="00B44A21" w:rsidRDefault="00B44A21" w:rsidP="00B44A21">
            <w:pPr>
              <w:autoSpaceDE w:val="0"/>
              <w:autoSpaceDN w:val="0"/>
              <w:adjustRightInd w:val="0"/>
              <w:ind w:firstLine="400"/>
              <w:jc w:val="both"/>
              <w:rPr>
                <w:rFonts w:ascii="AK Courier" w:eastAsia="Arial Unicode MS" w:hAnsi="AK Courier" w:cs="AK Courier"/>
                <w:sz w:val="22"/>
                <w:szCs w:val="22"/>
                <w:lang w:val="pt-PT"/>
              </w:rPr>
            </w:pPr>
          </w:p>
          <w:p w:rsidR="00B44A21" w:rsidRPr="00B44A21" w:rsidRDefault="00B44A21" w:rsidP="00B44A21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B44A21" w:rsidRDefault="00B44A21" w:rsidP="00B44A21">
            <w:pPr>
              <w:rPr>
                <w:lang w:val="pt-PT"/>
              </w:rPr>
            </w:pPr>
          </w:p>
          <w:p w:rsidR="00B44A21" w:rsidRPr="00B44A21" w:rsidRDefault="00B44A21" w:rsidP="00B44A21">
            <w:pPr>
              <w:rPr>
                <w:lang w:val="pt-PT"/>
              </w:rPr>
            </w:pPr>
          </w:p>
        </w:tc>
      </w:tr>
      <w:tr w:rsidR="00B42141" w:rsidRPr="00972B2C" w:rsidTr="00571E2A">
        <w:trPr>
          <w:trHeight w:val="803"/>
        </w:trPr>
        <w:tc>
          <w:tcPr>
            <w:tcW w:w="3960" w:type="dxa"/>
            <w:vAlign w:val="center"/>
          </w:tcPr>
          <w:p w:rsidR="00B42141" w:rsidRPr="00E70814" w:rsidRDefault="00B42141" w:rsidP="00A34D98">
            <w:pPr>
              <w:pStyle w:val="Heading1"/>
              <w:spacing w:before="0" w:after="0"/>
              <w:jc w:val="center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ՀՀ ֆինանսների նախարարություն</w:t>
            </w:r>
          </w:p>
          <w:p w:rsidR="00B42141" w:rsidRPr="00E70814" w:rsidRDefault="00B42141" w:rsidP="00A34D98">
            <w:pPr>
              <w:jc w:val="center"/>
              <w:rPr>
                <w:rFonts w:ascii="GHEA Grapalat" w:hAnsi="GHEA Grapalat"/>
                <w:highlight w:val="yellow"/>
                <w:lang w:val="pt-PT"/>
              </w:rPr>
            </w:pPr>
            <w:r w:rsidRPr="00E70814">
              <w:rPr>
                <w:rFonts w:ascii="GHEA Grapalat" w:hAnsi="GHEA Grapalat"/>
                <w:lang w:val="pt-PT"/>
              </w:rPr>
              <w:t>07.10.2015</w:t>
            </w:r>
            <w:r w:rsidRPr="00E70814">
              <w:rPr>
                <w:rFonts w:ascii="GHEA Grapalat" w:hAnsi="GHEA Grapalat"/>
              </w:rPr>
              <w:t>թ</w:t>
            </w:r>
            <w:r w:rsidRPr="00E70814">
              <w:rPr>
                <w:rFonts w:ascii="GHEA Grapalat" w:hAnsi="GHEA Grapalat"/>
                <w:lang w:val="pt-PT"/>
              </w:rPr>
              <w:t>.</w:t>
            </w:r>
          </w:p>
        </w:tc>
        <w:tc>
          <w:tcPr>
            <w:tcW w:w="5940" w:type="dxa"/>
            <w:vAlign w:val="center"/>
          </w:tcPr>
          <w:p w:rsidR="00B42141" w:rsidRPr="00E70814" w:rsidRDefault="00B42141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</w:p>
        </w:tc>
        <w:tc>
          <w:tcPr>
            <w:tcW w:w="5693" w:type="dxa"/>
            <w:vAlign w:val="center"/>
          </w:tcPr>
          <w:p w:rsidR="00B42141" w:rsidRPr="00E70814" w:rsidRDefault="00B42141" w:rsidP="00CA27E1">
            <w:pPr>
              <w:pStyle w:val="Heading1"/>
              <w:spacing w:before="0" w:after="0"/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</w:pPr>
            <w:r w:rsidRPr="00E70814">
              <w:rPr>
                <w:rFonts w:ascii="GHEA Grapalat" w:hAnsi="GHEA Grapalat"/>
                <w:b w:val="0"/>
                <w:sz w:val="24"/>
                <w:szCs w:val="24"/>
                <w:lang w:val="pt-PT"/>
              </w:rPr>
              <w:t>Դիտողություններ  եւ առաջարկություններ չեն ունեցել</w:t>
            </w:r>
          </w:p>
        </w:tc>
      </w:tr>
    </w:tbl>
    <w:p w:rsidR="00203EDD" w:rsidRPr="00E70814" w:rsidRDefault="00F7692C" w:rsidP="00FA30B5">
      <w:pPr>
        <w:pStyle w:val="Heading1"/>
        <w:rPr>
          <w:rFonts w:ascii="GHEA Grapalat" w:hAnsi="GHEA Grapalat"/>
          <w:b w:val="0"/>
          <w:sz w:val="24"/>
          <w:szCs w:val="24"/>
          <w:lang w:val="pt-PT"/>
        </w:rPr>
      </w:pPr>
      <w:r w:rsidRPr="00E70814">
        <w:rPr>
          <w:rFonts w:ascii="GHEA Grapalat" w:hAnsi="GHEA Grapalat"/>
          <w:b w:val="0"/>
          <w:sz w:val="24"/>
          <w:szCs w:val="24"/>
          <w:lang w:val="pt-PT"/>
        </w:rPr>
        <w:t xml:space="preserve">  </w:t>
      </w:r>
    </w:p>
    <w:sectPr w:rsidR="00203EDD" w:rsidRPr="00E70814" w:rsidSect="001E2478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82" w:rsidRDefault="00107482">
      <w:r>
        <w:separator/>
      </w:r>
    </w:p>
  </w:endnote>
  <w:endnote w:type="continuationSeparator" w:id="0">
    <w:p w:rsidR="00107482" w:rsidRDefault="00107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EE" w:rsidRDefault="00C70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EE" w:rsidRDefault="00C70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A1E">
      <w:rPr>
        <w:rStyle w:val="PageNumber"/>
        <w:noProof/>
      </w:rPr>
      <w:t>6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82" w:rsidRDefault="00107482">
      <w:r>
        <w:separator/>
      </w:r>
    </w:p>
  </w:footnote>
  <w:footnote w:type="continuationSeparator" w:id="0">
    <w:p w:rsidR="00107482" w:rsidRDefault="00107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CB7"/>
    <w:rsid w:val="00011198"/>
    <w:rsid w:val="00023B8D"/>
    <w:rsid w:val="00024322"/>
    <w:rsid w:val="000266D6"/>
    <w:rsid w:val="000337B1"/>
    <w:rsid w:val="00041B73"/>
    <w:rsid w:val="000441FB"/>
    <w:rsid w:val="000467EA"/>
    <w:rsid w:val="0005649C"/>
    <w:rsid w:val="00061C1D"/>
    <w:rsid w:val="00062273"/>
    <w:rsid w:val="00062817"/>
    <w:rsid w:val="00065B07"/>
    <w:rsid w:val="00071C7F"/>
    <w:rsid w:val="0007418F"/>
    <w:rsid w:val="0007636C"/>
    <w:rsid w:val="00080BDC"/>
    <w:rsid w:val="00081AE4"/>
    <w:rsid w:val="00090DFA"/>
    <w:rsid w:val="00091E44"/>
    <w:rsid w:val="000A0BD8"/>
    <w:rsid w:val="000A2F40"/>
    <w:rsid w:val="000A3D99"/>
    <w:rsid w:val="000A3E63"/>
    <w:rsid w:val="000A572C"/>
    <w:rsid w:val="000B1C73"/>
    <w:rsid w:val="000C32E5"/>
    <w:rsid w:val="000C779F"/>
    <w:rsid w:val="000D0FD2"/>
    <w:rsid w:val="000D560F"/>
    <w:rsid w:val="000E04C5"/>
    <w:rsid w:val="000F1E64"/>
    <w:rsid w:val="00107482"/>
    <w:rsid w:val="0012288D"/>
    <w:rsid w:val="00126FC1"/>
    <w:rsid w:val="0012780E"/>
    <w:rsid w:val="00134581"/>
    <w:rsid w:val="001465CC"/>
    <w:rsid w:val="00146946"/>
    <w:rsid w:val="001471EC"/>
    <w:rsid w:val="00162E93"/>
    <w:rsid w:val="00174C3F"/>
    <w:rsid w:val="0019343A"/>
    <w:rsid w:val="001A09EF"/>
    <w:rsid w:val="001A0C48"/>
    <w:rsid w:val="001A243E"/>
    <w:rsid w:val="001A30B0"/>
    <w:rsid w:val="001A4611"/>
    <w:rsid w:val="001B1A6B"/>
    <w:rsid w:val="001B307E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23B46"/>
    <w:rsid w:val="0022618F"/>
    <w:rsid w:val="0022665E"/>
    <w:rsid w:val="00233D7B"/>
    <w:rsid w:val="00236839"/>
    <w:rsid w:val="002449BC"/>
    <w:rsid w:val="00255426"/>
    <w:rsid w:val="00262787"/>
    <w:rsid w:val="002661EB"/>
    <w:rsid w:val="00275197"/>
    <w:rsid w:val="002843CA"/>
    <w:rsid w:val="002943EE"/>
    <w:rsid w:val="0029497A"/>
    <w:rsid w:val="002A0B43"/>
    <w:rsid w:val="002A4839"/>
    <w:rsid w:val="002B3B70"/>
    <w:rsid w:val="002B65A5"/>
    <w:rsid w:val="002C15FC"/>
    <w:rsid w:val="002C5DE4"/>
    <w:rsid w:val="002C7910"/>
    <w:rsid w:val="002D3A23"/>
    <w:rsid w:val="002D3C5E"/>
    <w:rsid w:val="002E7B4B"/>
    <w:rsid w:val="002F7963"/>
    <w:rsid w:val="002F79D1"/>
    <w:rsid w:val="003110AC"/>
    <w:rsid w:val="00314095"/>
    <w:rsid w:val="00316F36"/>
    <w:rsid w:val="00317EA5"/>
    <w:rsid w:val="00321C3D"/>
    <w:rsid w:val="00324DDD"/>
    <w:rsid w:val="00333CDE"/>
    <w:rsid w:val="00361C06"/>
    <w:rsid w:val="00374B11"/>
    <w:rsid w:val="003761C9"/>
    <w:rsid w:val="003768A9"/>
    <w:rsid w:val="00383DC0"/>
    <w:rsid w:val="00384CA2"/>
    <w:rsid w:val="00384ED2"/>
    <w:rsid w:val="0039353E"/>
    <w:rsid w:val="003A3184"/>
    <w:rsid w:val="003A41ED"/>
    <w:rsid w:val="003A4D4A"/>
    <w:rsid w:val="003B39D8"/>
    <w:rsid w:val="003B3E8B"/>
    <w:rsid w:val="003C1DFF"/>
    <w:rsid w:val="003C7CB7"/>
    <w:rsid w:val="003D6271"/>
    <w:rsid w:val="003D7F5E"/>
    <w:rsid w:val="003F0341"/>
    <w:rsid w:val="003F6CB9"/>
    <w:rsid w:val="003F6E43"/>
    <w:rsid w:val="003F7E74"/>
    <w:rsid w:val="00403328"/>
    <w:rsid w:val="004161CC"/>
    <w:rsid w:val="0041708A"/>
    <w:rsid w:val="00422DE7"/>
    <w:rsid w:val="00423486"/>
    <w:rsid w:val="00436EAE"/>
    <w:rsid w:val="004421A3"/>
    <w:rsid w:val="00444A4D"/>
    <w:rsid w:val="00462420"/>
    <w:rsid w:val="00465CF5"/>
    <w:rsid w:val="00480C26"/>
    <w:rsid w:val="00481923"/>
    <w:rsid w:val="00484121"/>
    <w:rsid w:val="00484A46"/>
    <w:rsid w:val="00492D8E"/>
    <w:rsid w:val="004A3FA1"/>
    <w:rsid w:val="004A6F69"/>
    <w:rsid w:val="004B3B94"/>
    <w:rsid w:val="004B7498"/>
    <w:rsid w:val="004C0340"/>
    <w:rsid w:val="004C218F"/>
    <w:rsid w:val="004C4BFE"/>
    <w:rsid w:val="004C6A10"/>
    <w:rsid w:val="004D0FEF"/>
    <w:rsid w:val="004D1963"/>
    <w:rsid w:val="004E4858"/>
    <w:rsid w:val="004E6AD6"/>
    <w:rsid w:val="004E774E"/>
    <w:rsid w:val="004F409A"/>
    <w:rsid w:val="004F5160"/>
    <w:rsid w:val="004F6E43"/>
    <w:rsid w:val="005010EF"/>
    <w:rsid w:val="00511088"/>
    <w:rsid w:val="00511707"/>
    <w:rsid w:val="00517A46"/>
    <w:rsid w:val="00524D64"/>
    <w:rsid w:val="0052684E"/>
    <w:rsid w:val="00530EB9"/>
    <w:rsid w:val="00531B99"/>
    <w:rsid w:val="005341A0"/>
    <w:rsid w:val="005468C1"/>
    <w:rsid w:val="00547163"/>
    <w:rsid w:val="005530EA"/>
    <w:rsid w:val="00554A37"/>
    <w:rsid w:val="0055675E"/>
    <w:rsid w:val="00560F4A"/>
    <w:rsid w:val="005629B7"/>
    <w:rsid w:val="005708E2"/>
    <w:rsid w:val="00571E2A"/>
    <w:rsid w:val="00574480"/>
    <w:rsid w:val="0059089B"/>
    <w:rsid w:val="00591C51"/>
    <w:rsid w:val="0059343A"/>
    <w:rsid w:val="00595745"/>
    <w:rsid w:val="005A00AE"/>
    <w:rsid w:val="005A48CA"/>
    <w:rsid w:val="005B5D22"/>
    <w:rsid w:val="005B6E5C"/>
    <w:rsid w:val="005C0F36"/>
    <w:rsid w:val="005D258F"/>
    <w:rsid w:val="005D3728"/>
    <w:rsid w:val="005D6F5F"/>
    <w:rsid w:val="006004CC"/>
    <w:rsid w:val="0060394C"/>
    <w:rsid w:val="00603F25"/>
    <w:rsid w:val="00605740"/>
    <w:rsid w:val="006068EC"/>
    <w:rsid w:val="00606C6E"/>
    <w:rsid w:val="00612B2A"/>
    <w:rsid w:val="00616AD6"/>
    <w:rsid w:val="00621DF5"/>
    <w:rsid w:val="00633B90"/>
    <w:rsid w:val="00636786"/>
    <w:rsid w:val="00667C0D"/>
    <w:rsid w:val="0069641F"/>
    <w:rsid w:val="006C386C"/>
    <w:rsid w:val="006C5D2A"/>
    <w:rsid w:val="006C7CF7"/>
    <w:rsid w:val="006D2219"/>
    <w:rsid w:val="006D3A1E"/>
    <w:rsid w:val="006D59E1"/>
    <w:rsid w:val="006F5124"/>
    <w:rsid w:val="006F7F7E"/>
    <w:rsid w:val="00704D91"/>
    <w:rsid w:val="00707C07"/>
    <w:rsid w:val="00715618"/>
    <w:rsid w:val="00715ED6"/>
    <w:rsid w:val="007333DD"/>
    <w:rsid w:val="00733664"/>
    <w:rsid w:val="00737FE2"/>
    <w:rsid w:val="007452CC"/>
    <w:rsid w:val="00750973"/>
    <w:rsid w:val="007546C2"/>
    <w:rsid w:val="007650F8"/>
    <w:rsid w:val="00765B84"/>
    <w:rsid w:val="00776176"/>
    <w:rsid w:val="007A78C5"/>
    <w:rsid w:val="007B11C6"/>
    <w:rsid w:val="007B1BE5"/>
    <w:rsid w:val="007B6F59"/>
    <w:rsid w:val="007C214A"/>
    <w:rsid w:val="007C2ABF"/>
    <w:rsid w:val="007D13A5"/>
    <w:rsid w:val="007D3A54"/>
    <w:rsid w:val="007E2720"/>
    <w:rsid w:val="007E627C"/>
    <w:rsid w:val="007E66E0"/>
    <w:rsid w:val="007F288E"/>
    <w:rsid w:val="007F5FD0"/>
    <w:rsid w:val="007F7F78"/>
    <w:rsid w:val="008002C9"/>
    <w:rsid w:val="00802B8D"/>
    <w:rsid w:val="00823F01"/>
    <w:rsid w:val="00825FD8"/>
    <w:rsid w:val="00830B56"/>
    <w:rsid w:val="00836830"/>
    <w:rsid w:val="008373AC"/>
    <w:rsid w:val="00841523"/>
    <w:rsid w:val="008415FF"/>
    <w:rsid w:val="0085427E"/>
    <w:rsid w:val="00855AD3"/>
    <w:rsid w:val="00860F94"/>
    <w:rsid w:val="0086321B"/>
    <w:rsid w:val="00863BA7"/>
    <w:rsid w:val="00870A32"/>
    <w:rsid w:val="00887953"/>
    <w:rsid w:val="008915F6"/>
    <w:rsid w:val="008A58AD"/>
    <w:rsid w:val="008B2F6D"/>
    <w:rsid w:val="008B4193"/>
    <w:rsid w:val="008B5706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33B5"/>
    <w:rsid w:val="0091549A"/>
    <w:rsid w:val="00922753"/>
    <w:rsid w:val="0093076D"/>
    <w:rsid w:val="00940D5E"/>
    <w:rsid w:val="009412C9"/>
    <w:rsid w:val="0094145C"/>
    <w:rsid w:val="0095249D"/>
    <w:rsid w:val="00963B5C"/>
    <w:rsid w:val="009654F0"/>
    <w:rsid w:val="009715E2"/>
    <w:rsid w:val="00971E89"/>
    <w:rsid w:val="00972B2C"/>
    <w:rsid w:val="00975332"/>
    <w:rsid w:val="009A037F"/>
    <w:rsid w:val="009A0A73"/>
    <w:rsid w:val="009A373D"/>
    <w:rsid w:val="009A7D0F"/>
    <w:rsid w:val="009B1BD6"/>
    <w:rsid w:val="009B2615"/>
    <w:rsid w:val="009B5165"/>
    <w:rsid w:val="009C2125"/>
    <w:rsid w:val="009C693B"/>
    <w:rsid w:val="009D4A01"/>
    <w:rsid w:val="009D7B9A"/>
    <w:rsid w:val="009E0067"/>
    <w:rsid w:val="009E08A1"/>
    <w:rsid w:val="009F60D9"/>
    <w:rsid w:val="009F794E"/>
    <w:rsid w:val="009F7984"/>
    <w:rsid w:val="00A027FC"/>
    <w:rsid w:val="00A05ECF"/>
    <w:rsid w:val="00A10353"/>
    <w:rsid w:val="00A11296"/>
    <w:rsid w:val="00A11DA5"/>
    <w:rsid w:val="00A14C5D"/>
    <w:rsid w:val="00A21198"/>
    <w:rsid w:val="00A22C7D"/>
    <w:rsid w:val="00A22F53"/>
    <w:rsid w:val="00A30CAE"/>
    <w:rsid w:val="00A34D98"/>
    <w:rsid w:val="00A407AD"/>
    <w:rsid w:val="00A6577A"/>
    <w:rsid w:val="00A71468"/>
    <w:rsid w:val="00A81318"/>
    <w:rsid w:val="00A86184"/>
    <w:rsid w:val="00A921B7"/>
    <w:rsid w:val="00A92224"/>
    <w:rsid w:val="00A94492"/>
    <w:rsid w:val="00A96DDF"/>
    <w:rsid w:val="00AA374C"/>
    <w:rsid w:val="00AA6ABB"/>
    <w:rsid w:val="00AA6F18"/>
    <w:rsid w:val="00AC2E44"/>
    <w:rsid w:val="00AC427D"/>
    <w:rsid w:val="00AD305E"/>
    <w:rsid w:val="00AD34B6"/>
    <w:rsid w:val="00AD6E63"/>
    <w:rsid w:val="00AF08C8"/>
    <w:rsid w:val="00AF1B31"/>
    <w:rsid w:val="00AF2D2A"/>
    <w:rsid w:val="00AF574E"/>
    <w:rsid w:val="00AF6942"/>
    <w:rsid w:val="00B01B82"/>
    <w:rsid w:val="00B02980"/>
    <w:rsid w:val="00B0799F"/>
    <w:rsid w:val="00B279D2"/>
    <w:rsid w:val="00B30696"/>
    <w:rsid w:val="00B31026"/>
    <w:rsid w:val="00B412D5"/>
    <w:rsid w:val="00B42141"/>
    <w:rsid w:val="00B44A21"/>
    <w:rsid w:val="00B50C5B"/>
    <w:rsid w:val="00B52582"/>
    <w:rsid w:val="00B52778"/>
    <w:rsid w:val="00B568F4"/>
    <w:rsid w:val="00B62CE6"/>
    <w:rsid w:val="00B668D0"/>
    <w:rsid w:val="00B678B3"/>
    <w:rsid w:val="00B67923"/>
    <w:rsid w:val="00B72140"/>
    <w:rsid w:val="00B73548"/>
    <w:rsid w:val="00B81F94"/>
    <w:rsid w:val="00B904E1"/>
    <w:rsid w:val="00B91D35"/>
    <w:rsid w:val="00B93F1C"/>
    <w:rsid w:val="00B96538"/>
    <w:rsid w:val="00B97A8B"/>
    <w:rsid w:val="00BC2016"/>
    <w:rsid w:val="00BC3CF0"/>
    <w:rsid w:val="00BD3E76"/>
    <w:rsid w:val="00BD79B1"/>
    <w:rsid w:val="00BF1AA7"/>
    <w:rsid w:val="00BF1AF4"/>
    <w:rsid w:val="00BF49DD"/>
    <w:rsid w:val="00BF629F"/>
    <w:rsid w:val="00C0561C"/>
    <w:rsid w:val="00C12762"/>
    <w:rsid w:val="00C15DFF"/>
    <w:rsid w:val="00C26E92"/>
    <w:rsid w:val="00C370BC"/>
    <w:rsid w:val="00C41876"/>
    <w:rsid w:val="00C43244"/>
    <w:rsid w:val="00C4539D"/>
    <w:rsid w:val="00C55570"/>
    <w:rsid w:val="00C62E90"/>
    <w:rsid w:val="00C70698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8CD"/>
    <w:rsid w:val="00CB241F"/>
    <w:rsid w:val="00CB37FD"/>
    <w:rsid w:val="00CB3972"/>
    <w:rsid w:val="00CC497D"/>
    <w:rsid w:val="00CD1563"/>
    <w:rsid w:val="00CD3526"/>
    <w:rsid w:val="00CE0E8F"/>
    <w:rsid w:val="00CE2900"/>
    <w:rsid w:val="00CE3B83"/>
    <w:rsid w:val="00CE67F4"/>
    <w:rsid w:val="00CF0173"/>
    <w:rsid w:val="00CF3DDC"/>
    <w:rsid w:val="00D01FF6"/>
    <w:rsid w:val="00D0763B"/>
    <w:rsid w:val="00D12468"/>
    <w:rsid w:val="00D2490D"/>
    <w:rsid w:val="00D2593B"/>
    <w:rsid w:val="00D31557"/>
    <w:rsid w:val="00D33E07"/>
    <w:rsid w:val="00D375BE"/>
    <w:rsid w:val="00D61B99"/>
    <w:rsid w:val="00D8182B"/>
    <w:rsid w:val="00D95915"/>
    <w:rsid w:val="00DA46E0"/>
    <w:rsid w:val="00DB5885"/>
    <w:rsid w:val="00DF1183"/>
    <w:rsid w:val="00DF2010"/>
    <w:rsid w:val="00DF7139"/>
    <w:rsid w:val="00E04C6F"/>
    <w:rsid w:val="00E060AE"/>
    <w:rsid w:val="00E144D6"/>
    <w:rsid w:val="00E26027"/>
    <w:rsid w:val="00E3098A"/>
    <w:rsid w:val="00E42ACE"/>
    <w:rsid w:val="00E50573"/>
    <w:rsid w:val="00E60DB9"/>
    <w:rsid w:val="00E62F3B"/>
    <w:rsid w:val="00E630CC"/>
    <w:rsid w:val="00E6619E"/>
    <w:rsid w:val="00E67688"/>
    <w:rsid w:val="00E67FA8"/>
    <w:rsid w:val="00E70814"/>
    <w:rsid w:val="00E70DD3"/>
    <w:rsid w:val="00E71004"/>
    <w:rsid w:val="00E77131"/>
    <w:rsid w:val="00E85C15"/>
    <w:rsid w:val="00E86CEC"/>
    <w:rsid w:val="00E87A76"/>
    <w:rsid w:val="00E904DF"/>
    <w:rsid w:val="00E91EDD"/>
    <w:rsid w:val="00EA0342"/>
    <w:rsid w:val="00EA41EE"/>
    <w:rsid w:val="00EA441E"/>
    <w:rsid w:val="00EB10B8"/>
    <w:rsid w:val="00EB6523"/>
    <w:rsid w:val="00EB7CE9"/>
    <w:rsid w:val="00EC3052"/>
    <w:rsid w:val="00EC310C"/>
    <w:rsid w:val="00EC4E4F"/>
    <w:rsid w:val="00ED1010"/>
    <w:rsid w:val="00ED773F"/>
    <w:rsid w:val="00EE402D"/>
    <w:rsid w:val="00EF23B0"/>
    <w:rsid w:val="00EF33DE"/>
    <w:rsid w:val="00EF3D11"/>
    <w:rsid w:val="00F05C19"/>
    <w:rsid w:val="00F126DC"/>
    <w:rsid w:val="00F20001"/>
    <w:rsid w:val="00F201B7"/>
    <w:rsid w:val="00F210AF"/>
    <w:rsid w:val="00F25DC2"/>
    <w:rsid w:val="00F2720D"/>
    <w:rsid w:val="00F305A2"/>
    <w:rsid w:val="00F33AF2"/>
    <w:rsid w:val="00F41871"/>
    <w:rsid w:val="00F44D57"/>
    <w:rsid w:val="00F46D63"/>
    <w:rsid w:val="00F51161"/>
    <w:rsid w:val="00F55DF4"/>
    <w:rsid w:val="00F66D7A"/>
    <w:rsid w:val="00F7127F"/>
    <w:rsid w:val="00F72C11"/>
    <w:rsid w:val="00F736DC"/>
    <w:rsid w:val="00F7374C"/>
    <w:rsid w:val="00F7692C"/>
    <w:rsid w:val="00F82D7B"/>
    <w:rsid w:val="00F85149"/>
    <w:rsid w:val="00F863A8"/>
    <w:rsid w:val="00F934C8"/>
    <w:rsid w:val="00F943CC"/>
    <w:rsid w:val="00FA17F5"/>
    <w:rsid w:val="00FA1D13"/>
    <w:rsid w:val="00FA30B5"/>
    <w:rsid w:val="00FA335A"/>
    <w:rsid w:val="00FA4FA3"/>
    <w:rsid w:val="00FA71CD"/>
    <w:rsid w:val="00FB3481"/>
    <w:rsid w:val="00FB7797"/>
    <w:rsid w:val="00FC0D72"/>
    <w:rsid w:val="00FC3F96"/>
    <w:rsid w:val="00FC65D3"/>
    <w:rsid w:val="00FC7722"/>
    <w:rsid w:val="00FD5202"/>
    <w:rsid w:val="00FD629A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cp:lastModifiedBy>RuzannaKh</cp:lastModifiedBy>
  <cp:revision>32</cp:revision>
  <cp:lastPrinted>2015-11-30T06:24:00Z</cp:lastPrinted>
  <dcterms:created xsi:type="dcterms:W3CDTF">2015-11-23T07:13:00Z</dcterms:created>
  <dcterms:modified xsi:type="dcterms:W3CDTF">2015-12-07T10:37:00Z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