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Հ Ի Մ Ն Ա Վ Ո Ր ՈՒ Մ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«</w:t>
      </w:r>
      <w:proofErr w:type="spellStart"/>
      <w:r>
        <w:rPr>
          <w:rFonts w:ascii="GHEA Grapalat" w:hAnsi="GHEA Grapalat" w:cs="Sylfaen"/>
          <w:b/>
          <w:lang w:val="en-US"/>
        </w:rPr>
        <w:t>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կարիքների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համար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պայմանագրում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լիազորություն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տալու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  <w:r>
        <w:rPr>
          <w:rFonts w:ascii="GHEA Grapalat" w:hAnsi="GHEA Grapalat" w:cs="Sylfaen"/>
          <w:b/>
          <w:lang w:val="en-US"/>
        </w:rPr>
        <w:t xml:space="preserve"> </w:t>
      </w:r>
      <w:proofErr w:type="spellStart"/>
      <w:r>
        <w:rPr>
          <w:rFonts w:ascii="GHEA Grapalat" w:hAnsi="GHEA Grapalat" w:cs="Sylfaen"/>
          <w:b/>
          <w:lang w:val="en-US"/>
        </w:rPr>
        <w:t>որոշման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նախագծի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ընդունման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  </w:t>
      </w: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both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 xml:space="preserve">1.1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Իրավական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ակտի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անհրաժեշտությունը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(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նպատակը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>)</w:t>
      </w:r>
    </w:p>
    <w:p w:rsidR="00005157" w:rsidRDefault="00005157" w:rsidP="00005157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10-ի 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 N 168–Ն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72-րդ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դրույթով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կողմերից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անկախ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ազդեցությամբ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both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 xml:space="preserve">1.2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Կարգավորման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հարաբերությունների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ներկա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վիճակը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առկա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խնդիրները</w:t>
      </w:r>
      <w:proofErr w:type="spellEnd"/>
    </w:p>
    <w:p w:rsidR="00005157" w:rsidRDefault="00005157" w:rsidP="00005157">
      <w:pPr>
        <w:pStyle w:val="BodyText2"/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21.08.2014թ N 908-Ն 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որոշումը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sz w:val="24"/>
          <w:szCs w:val="24"/>
          <w:lang w:val="fr-FR"/>
        </w:rPr>
        <w:t>մտել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11.09.2014թ),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Հ</w:t>
      </w:r>
      <w:proofErr w:type="spellStart"/>
      <w:r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կապի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ծրագրերի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գրասենյակ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հիմնարկի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առանց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2014թ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25-ին </w:t>
      </w:r>
      <w:proofErr w:type="spellStart"/>
      <w:r>
        <w:rPr>
          <w:rFonts w:ascii="GHEA Grapalat" w:hAnsi="GHEA Grapalat" w:cs="Sylfaen"/>
          <w:sz w:val="24"/>
          <w:szCs w:val="24"/>
        </w:rPr>
        <w:t>կնքվել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Հ-37, Մ-4-Այգեհովիտ-Վազաշեն-Պառավաքար-Այգեպար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Վազաշեն-Պառավաքար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շրջանցիկ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№ ՏԾԻԳ-ԲԸԱՀԱՇՁԲ-2014/3ՃՀ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2014թ </w:t>
      </w:r>
      <w:proofErr w:type="spellStart"/>
      <w:r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30-ը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r w:rsidRPr="00DE2874">
        <w:rPr>
          <w:rFonts w:ascii="GHEA Grapalat" w:hAnsi="GHEA Grapalat" w:cs="Sylfaen"/>
          <w:sz w:val="24"/>
          <w:szCs w:val="24"/>
        </w:rPr>
        <w:t xml:space="preserve">356,341,937 ՀՀ </w:t>
      </w:r>
      <w:proofErr w:type="spellStart"/>
      <w:r w:rsidRPr="00DE2874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DE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E2874">
        <w:rPr>
          <w:rFonts w:ascii="GHEA Grapalat" w:hAnsi="GHEA Grapalat" w:cs="Sylfaen"/>
          <w:sz w:val="24"/>
          <w:szCs w:val="24"/>
        </w:rPr>
        <w:t>գումարով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ծագել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կամքից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անկախ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հանգամանքներ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որոնք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անհնարին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դարձրել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ճանապարհահատվածում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ժամանակացույցին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տարածաշրջանում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խիստ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անբարենպաստ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եղանակային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հաճախակի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տեղացող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հորդառատ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անձրևների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ճանապարհահատվածում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գերխոնավացված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գրունտների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կողասահքերի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հնարավոր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եղել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մեքենա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>
        <w:rPr>
          <w:rFonts w:ascii="GHEA Grapalat" w:hAnsi="GHEA Grapalat" w:cs="Sylfaen"/>
          <w:sz w:val="24"/>
          <w:szCs w:val="24"/>
        </w:rPr>
        <w:t>մեխանիզմների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տեղաշարժը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հետևանքով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հողային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ընդհատումներով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128,603,614 ՀՀ </w:t>
      </w:r>
      <w:proofErr w:type="spellStart"/>
      <w:r>
        <w:rPr>
          <w:rFonts w:ascii="GHEA Grapalat" w:hAnsi="GHEA Grapalat" w:cs="Sylfaen"/>
          <w:sz w:val="24"/>
          <w:szCs w:val="24"/>
        </w:rPr>
        <w:t>դրամի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գումարով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հողային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1,1 </w:t>
      </w:r>
      <w:proofErr w:type="spellStart"/>
      <w:r>
        <w:rPr>
          <w:rFonts w:ascii="GHEA Grapalat" w:hAnsi="GHEA Grapalat" w:cs="Sylfaen"/>
          <w:sz w:val="24"/>
          <w:szCs w:val="24"/>
        </w:rPr>
        <w:t>կմ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երկարությամբ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ասֆալտբետոնե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անբարենպաստ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եղանակային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մնացած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ասֆալտբետոնե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տեխնիկապես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անհնար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է: </w:t>
      </w:r>
      <w:proofErr w:type="spellStart"/>
      <w:r>
        <w:rPr>
          <w:rFonts w:ascii="GHEA Grapalat" w:hAnsi="GHEA Grapalat" w:cs="Sylfaen"/>
          <w:sz w:val="24"/>
          <w:szCs w:val="24"/>
        </w:rPr>
        <w:t>Վերոնշյալ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գործոնով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ժամկետում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հնարավոր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չէ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ավարտել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ամբողջությամբ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</w:p>
    <w:p w:rsidR="00005157" w:rsidRDefault="00005157" w:rsidP="00005157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10-ի 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 N 168-Ն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71-րդ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>
        <w:rPr>
          <w:rFonts w:ascii="GHEA Grapalat" w:hAnsi="GHEA Grapalat" w:cs="Sylfaen"/>
          <w:sz w:val="24"/>
          <w:szCs w:val="24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արգելվում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երկարաձգումը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սակայն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նույն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72-րդ </w:t>
      </w:r>
      <w:proofErr w:type="spellStart"/>
      <w:r>
        <w:rPr>
          <w:rFonts w:ascii="GHEA Grapalat" w:hAnsi="GHEA Grapalat" w:cs="Sylfaen"/>
          <w:sz w:val="24"/>
          <w:szCs w:val="24"/>
        </w:rPr>
        <w:t>կետը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կողմերից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անկախ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ազդեցությամբ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»: </w:t>
      </w:r>
    </w:p>
    <w:p w:rsidR="00005157" w:rsidRDefault="00005157" w:rsidP="00005157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lastRenderedPageBreak/>
        <w:t>Վերոնշյալ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հանգամանքները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կամքից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անկախ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ուստի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կապալառուի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նկատմամբ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ժամկետում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ամբողջությամբ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չավարտելու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պատասխանատվության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</w:p>
    <w:p w:rsidR="00005157" w:rsidRDefault="00005157" w:rsidP="00005157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ենթակա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մնացած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վճարումներն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կանխավճարային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22-րդ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կապալառուի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կանխավճարի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երաշխիք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քանի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իսկ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ավարտն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սահմանել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2015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հուլիսի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31-ը:   </w:t>
      </w:r>
    </w:p>
    <w:p w:rsidR="00005157" w:rsidRDefault="00005157" w:rsidP="00005157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 xml:space="preserve">1. 3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Առկա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խնդիրների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առաջարկվող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լուծումները</w:t>
      </w:r>
      <w:proofErr w:type="spellEnd"/>
    </w:p>
    <w:p w:rsidR="00005157" w:rsidRDefault="00005157" w:rsidP="00005157">
      <w:pPr>
        <w:pStyle w:val="BodyText2"/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Լիազորել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կապի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թույլատրելու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ծրագրերի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գրասենյակ</w:t>
      </w:r>
      <w:proofErr w:type="spellEnd"/>
      <w:r>
        <w:rPr>
          <w:rFonts w:ascii="GHEA Grapalat" w:hAnsi="GHEA Grapalat" w:cs="Sylfaen"/>
          <w:sz w:val="24"/>
          <w:szCs w:val="24"/>
        </w:rPr>
        <w:t>» ՊՀ-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առանց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2014թ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25-ին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Հ-37, Մ-4-Այգեհովիտ – </w:t>
      </w:r>
      <w:proofErr w:type="spellStart"/>
      <w:r>
        <w:rPr>
          <w:rFonts w:ascii="GHEA Grapalat" w:hAnsi="GHEA Grapalat" w:cs="Sylfaen"/>
          <w:sz w:val="24"/>
          <w:szCs w:val="24"/>
        </w:rPr>
        <w:t>Վազաշեն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– </w:t>
      </w:r>
      <w:proofErr w:type="spellStart"/>
      <w:r>
        <w:rPr>
          <w:rFonts w:ascii="GHEA Grapalat" w:hAnsi="GHEA Grapalat" w:cs="Sylfaen"/>
          <w:sz w:val="24"/>
          <w:szCs w:val="24"/>
        </w:rPr>
        <w:t>Պառավաքար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>
        <w:rPr>
          <w:rFonts w:ascii="GHEA Grapalat" w:hAnsi="GHEA Grapalat" w:cs="Sylfaen"/>
          <w:sz w:val="24"/>
          <w:szCs w:val="24"/>
        </w:rPr>
        <w:t>Այգեպար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Վազաշեն-Պառավաքար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շրջանցիկ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ճանապարհի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№ ՏԾԻԳ-ԲԸԱՀԱՇՁԲ-2014/3ՃՀ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ժամկետը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երկարաձգել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2015թվականի </w:t>
      </w:r>
      <w:proofErr w:type="spellStart"/>
      <w:r>
        <w:rPr>
          <w:rFonts w:ascii="GHEA Grapalat" w:hAnsi="GHEA Grapalat" w:cs="Sylfaen"/>
          <w:sz w:val="24"/>
          <w:szCs w:val="24"/>
        </w:rPr>
        <w:t>հուլիսի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31-ը:</w:t>
      </w:r>
    </w:p>
    <w:p w:rsidR="00005157" w:rsidRDefault="00005157" w:rsidP="00005157">
      <w:pPr>
        <w:pStyle w:val="BodyText2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both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 xml:space="preserve">1.4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Կարգավորման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առարկան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նախագծի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կարգավորման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առարկան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r>
        <w:rPr>
          <w:rFonts w:ascii="GHEA Grapalat" w:hAnsi="GHEA Grapalat" w:cs="Sylfaen"/>
        </w:rPr>
        <w:t xml:space="preserve">2014թ թվականի սեպտեմբերի 25-ին </w:t>
      </w:r>
      <w:proofErr w:type="spellStart"/>
      <w:r>
        <w:rPr>
          <w:rFonts w:ascii="GHEA Grapalat" w:hAnsi="GHEA Grapalat" w:cs="Sylfaen"/>
          <w:lang w:val="en-US"/>
        </w:rPr>
        <w:t>կնքված</w:t>
      </w:r>
      <w:proofErr w:type="spellEnd"/>
      <w:r>
        <w:rPr>
          <w:rFonts w:ascii="GHEA Grapalat" w:hAnsi="GHEA Grapalat" w:cs="Sylfaen"/>
          <w:lang w:val="en-US"/>
        </w:rPr>
        <w:t xml:space="preserve"> Հ-37, Մ-4 - </w:t>
      </w:r>
      <w:proofErr w:type="spellStart"/>
      <w:r>
        <w:rPr>
          <w:rFonts w:ascii="GHEA Grapalat" w:hAnsi="GHEA Grapalat" w:cs="Sylfaen"/>
          <w:lang w:val="en-US"/>
        </w:rPr>
        <w:t>Այգեհովիտ</w:t>
      </w:r>
      <w:proofErr w:type="spellEnd"/>
      <w:r>
        <w:rPr>
          <w:rFonts w:ascii="GHEA Grapalat" w:hAnsi="GHEA Grapalat" w:cs="Sylfaen"/>
          <w:lang w:val="en-US"/>
        </w:rPr>
        <w:t xml:space="preserve"> - </w:t>
      </w:r>
      <w:proofErr w:type="spellStart"/>
      <w:r>
        <w:rPr>
          <w:rFonts w:ascii="GHEA Grapalat" w:hAnsi="GHEA Grapalat" w:cs="Sylfaen"/>
          <w:lang w:val="en-US"/>
        </w:rPr>
        <w:t>Վազաշեն</w:t>
      </w:r>
      <w:proofErr w:type="spellEnd"/>
      <w:r>
        <w:rPr>
          <w:rFonts w:ascii="GHEA Grapalat" w:hAnsi="GHEA Grapalat" w:cs="Sylfaen"/>
          <w:lang w:val="en-US"/>
        </w:rPr>
        <w:t xml:space="preserve"> - </w:t>
      </w:r>
      <w:proofErr w:type="spellStart"/>
      <w:r>
        <w:rPr>
          <w:rFonts w:ascii="GHEA Grapalat" w:hAnsi="GHEA Grapalat" w:cs="Sylfaen"/>
          <w:lang w:val="en-US"/>
        </w:rPr>
        <w:t>Պառավաքար</w:t>
      </w:r>
      <w:proofErr w:type="spellEnd"/>
      <w:r>
        <w:rPr>
          <w:rFonts w:ascii="GHEA Grapalat" w:hAnsi="GHEA Grapalat" w:cs="Sylfaen"/>
          <w:lang w:val="en-US"/>
        </w:rPr>
        <w:t xml:space="preserve"> - </w:t>
      </w:r>
      <w:proofErr w:type="spellStart"/>
      <w:r>
        <w:rPr>
          <w:rFonts w:ascii="GHEA Grapalat" w:hAnsi="GHEA Grapalat" w:cs="Sylfaen"/>
          <w:lang w:val="en-US"/>
        </w:rPr>
        <w:t>Այգեպար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ճանապարհի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Վազաշեն-Պառավաքար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հատվածի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շրջանցիկ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ճանապարհի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կառուցման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իրականացման</w:t>
      </w:r>
      <w:proofErr w:type="spellEnd"/>
      <w:r>
        <w:rPr>
          <w:rFonts w:ascii="GHEA Grapalat" w:hAnsi="GHEA Grapalat" w:cs="Sylfaen"/>
          <w:lang w:val="en-US"/>
        </w:rPr>
        <w:t xml:space="preserve"> № ՏԾԻԳ-ԲԸԱՀԱՇՁԲ-2014/3ՃՀ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պայմանագրո</w:t>
      </w:r>
      <w:proofErr w:type="spellStart"/>
      <w:r>
        <w:rPr>
          <w:rFonts w:ascii="GHEA Grapalat" w:hAnsi="GHEA Grapalat" w:cs="Sylfaen"/>
          <w:lang w:val="en-US"/>
        </w:rPr>
        <w:t>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>
        <w:rPr>
          <w:rFonts w:ascii="GHEA Grapalat" w:hAnsi="GHEA Grapalat" w:cs="Sylfaen"/>
        </w:rPr>
        <w:t xml:space="preserve"> կատար</w:t>
      </w:r>
      <w:proofErr w:type="spellStart"/>
      <w:r>
        <w:rPr>
          <w:rFonts w:ascii="GHEA Grapalat" w:hAnsi="GHEA Grapalat" w:cs="Sylfaen"/>
          <w:lang w:val="en-US"/>
        </w:rPr>
        <w:t>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համաձայնագրի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կնքումը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both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b/>
          <w:u w:val="single"/>
          <w:lang w:val="en-US"/>
        </w:rPr>
        <w:t xml:space="preserve">1.5.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Իրավական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ակտի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կիրարկման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դեպքում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ակնկալվող</w:t>
      </w:r>
      <w:proofErr w:type="spellEnd"/>
      <w:r>
        <w:rPr>
          <w:rFonts w:ascii="GHEA Grapalat" w:hAnsi="GHEA Grapalat" w:cs="Sylfaen"/>
          <w:b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արդյունքը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կիրարկումը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թույլ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կտա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ավարտել</w:t>
      </w:r>
      <w:proofErr w:type="spellEnd"/>
      <w:r>
        <w:rPr>
          <w:rFonts w:ascii="GHEA Grapalat" w:hAnsi="GHEA Grapalat" w:cs="Sylfaen"/>
          <w:lang w:val="en-US"/>
        </w:rPr>
        <w:t xml:space="preserve"> Հ-37, Մ-4 – </w:t>
      </w:r>
      <w:proofErr w:type="spellStart"/>
      <w:r>
        <w:rPr>
          <w:rFonts w:ascii="GHEA Grapalat" w:hAnsi="GHEA Grapalat" w:cs="Sylfaen"/>
          <w:lang w:val="en-US"/>
        </w:rPr>
        <w:t>Այգեհովիտ</w:t>
      </w:r>
      <w:proofErr w:type="spellEnd"/>
      <w:r>
        <w:rPr>
          <w:rFonts w:ascii="GHEA Grapalat" w:hAnsi="GHEA Grapalat" w:cs="Sylfaen"/>
          <w:lang w:val="en-US"/>
        </w:rPr>
        <w:t xml:space="preserve"> – </w:t>
      </w:r>
      <w:proofErr w:type="spellStart"/>
      <w:r>
        <w:rPr>
          <w:rFonts w:ascii="GHEA Grapalat" w:hAnsi="GHEA Grapalat" w:cs="Sylfaen"/>
          <w:lang w:val="en-US"/>
        </w:rPr>
        <w:t>Վազաշեն</w:t>
      </w:r>
      <w:proofErr w:type="spellEnd"/>
      <w:r>
        <w:rPr>
          <w:rFonts w:ascii="GHEA Grapalat" w:hAnsi="GHEA Grapalat" w:cs="Sylfaen"/>
          <w:lang w:val="en-US"/>
        </w:rPr>
        <w:t xml:space="preserve"> – </w:t>
      </w:r>
      <w:proofErr w:type="spellStart"/>
      <w:r>
        <w:rPr>
          <w:rFonts w:ascii="GHEA Grapalat" w:hAnsi="GHEA Grapalat" w:cs="Sylfaen"/>
          <w:lang w:val="en-US"/>
        </w:rPr>
        <w:t>Պառավաքար</w:t>
      </w:r>
      <w:proofErr w:type="spellEnd"/>
      <w:r>
        <w:rPr>
          <w:rFonts w:ascii="GHEA Grapalat" w:hAnsi="GHEA Grapalat" w:cs="Sylfaen"/>
          <w:lang w:val="en-US"/>
        </w:rPr>
        <w:t xml:space="preserve"> - </w:t>
      </w:r>
      <w:proofErr w:type="spellStart"/>
      <w:r>
        <w:rPr>
          <w:rFonts w:ascii="GHEA Grapalat" w:hAnsi="GHEA Grapalat" w:cs="Sylfaen"/>
          <w:lang w:val="en-US"/>
        </w:rPr>
        <w:t>Այգեպար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ճանապարհի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Վազաշեն</w:t>
      </w:r>
      <w:proofErr w:type="spellEnd"/>
      <w:r>
        <w:rPr>
          <w:rFonts w:ascii="GHEA Grapalat" w:hAnsi="GHEA Grapalat" w:cs="Sylfaen"/>
          <w:lang w:val="en-US"/>
        </w:rPr>
        <w:t xml:space="preserve"> - </w:t>
      </w:r>
      <w:proofErr w:type="spellStart"/>
      <w:r>
        <w:rPr>
          <w:rFonts w:ascii="GHEA Grapalat" w:hAnsi="GHEA Grapalat" w:cs="Sylfaen"/>
          <w:lang w:val="en-US"/>
        </w:rPr>
        <w:t>Պառավաքար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հատվածի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շրջանցիկ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ճանապարհի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կառուցման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աշխատանքները</w:t>
      </w:r>
      <w:proofErr w:type="spellEnd"/>
      <w:r>
        <w:rPr>
          <w:rFonts w:ascii="GHEA Grapalat" w:hAnsi="GHEA Grapalat" w:cs="Sylfaen"/>
          <w:lang w:val="en-US"/>
        </w:rPr>
        <w:t xml:space="preserve">: 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Գ.ԲԵԳԼԱՐՅԱՆ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lastRenderedPageBreak/>
        <w:t>Տ Ե Ղ Ե Կ Ա Ն Ք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«</w:t>
      </w:r>
      <w:proofErr w:type="spellStart"/>
      <w:r>
        <w:rPr>
          <w:rFonts w:ascii="GHEA Grapalat" w:hAnsi="GHEA Grapalat" w:cs="Sylfaen"/>
          <w:b/>
          <w:lang w:val="en-US"/>
        </w:rPr>
        <w:t>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կարիքների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համար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պայմանագրում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լիազորություն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տալու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  <w:proofErr w:type="gramStart"/>
      <w:r>
        <w:rPr>
          <w:rFonts w:ascii="GHEA Grapalat" w:hAnsi="GHEA Grapalat" w:cs="Sylfaen"/>
          <w:b/>
          <w:lang w:val="en-US"/>
        </w:rPr>
        <w:t xml:space="preserve">  </w:t>
      </w:r>
      <w:proofErr w:type="spellStart"/>
      <w:r>
        <w:rPr>
          <w:rFonts w:ascii="GHEA Grapalat" w:hAnsi="GHEA Grapalat" w:cs="Sylfaen"/>
          <w:b/>
          <w:lang w:val="en-US"/>
        </w:rPr>
        <w:t>որոշման</w:t>
      </w:r>
      <w:proofErr w:type="spellEnd"/>
      <w:proofErr w:type="gram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ընդունման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կապակցությամբ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այլ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իրավական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ակտերում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լրացումներ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անհրաժեշտության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կարիքների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կնքված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պայմանագրում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լիազորություն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կապակցությամբ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ակտերում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լրացումներ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անհրաժեշտություն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առաջանում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Տ Ե Ղ Ե Կ Ա Ն Ք</w:t>
      </w: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240" w:afterAutospacing="0"/>
        <w:ind w:firstLine="375"/>
        <w:jc w:val="center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«</w:t>
      </w:r>
      <w:proofErr w:type="spellStart"/>
      <w:r>
        <w:rPr>
          <w:rFonts w:ascii="GHEA Grapalat" w:hAnsi="GHEA Grapalat" w:cs="Sylfaen"/>
          <w:b/>
          <w:lang w:val="en-US"/>
        </w:rPr>
        <w:t>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կարիքների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համար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պայմանագրում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լիազորություն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տալու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  <w:r>
        <w:rPr>
          <w:rFonts w:ascii="GHEA Grapalat" w:hAnsi="GHEA Grapalat" w:cs="Sylfaen"/>
          <w:b/>
          <w:lang w:val="en-US"/>
        </w:rPr>
        <w:t xml:space="preserve"> </w:t>
      </w:r>
      <w:proofErr w:type="spellStart"/>
      <w:r>
        <w:rPr>
          <w:rFonts w:ascii="GHEA Grapalat" w:hAnsi="GHEA Grapalat" w:cs="Sylfaen"/>
          <w:b/>
          <w:lang w:val="en-US"/>
        </w:rPr>
        <w:t>որոշման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ընդունման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կապակցությամբ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բյուջեում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ծախսերի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և </w:t>
      </w:r>
      <w:proofErr w:type="spellStart"/>
      <w:proofErr w:type="gramStart"/>
      <w:r>
        <w:rPr>
          <w:rFonts w:ascii="GHEA Grapalat" w:hAnsi="GHEA Grapalat" w:cs="Sylfaen"/>
          <w:b/>
          <w:lang w:val="en-US"/>
        </w:rPr>
        <w:t>եկամուտների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 </w:t>
      </w:r>
      <w:proofErr w:type="spellStart"/>
      <w:r>
        <w:rPr>
          <w:rFonts w:ascii="GHEA Grapalat" w:hAnsi="GHEA Grapalat" w:cs="Sylfaen"/>
          <w:b/>
          <w:lang w:val="en-US"/>
        </w:rPr>
        <w:t>ավելացման</w:t>
      </w:r>
      <w:proofErr w:type="spellEnd"/>
      <w:proofErr w:type="gram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նվազեցման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կարիքների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կնքված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պայմանագրում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լիազորություն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proofErr w:type="gramStart"/>
      <w:r>
        <w:rPr>
          <w:rFonts w:ascii="GHEA Grapalat" w:hAnsi="GHEA Grapalat" w:cs="Sylfaen"/>
          <w:lang w:val="en-US"/>
        </w:rPr>
        <w:t xml:space="preserve"> 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proofErr w:type="gram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կապակցությամբ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ծախսերի</w:t>
      </w:r>
      <w:proofErr w:type="spellEnd"/>
      <w:r>
        <w:rPr>
          <w:rFonts w:ascii="GHEA Grapalat" w:hAnsi="GHEA Grapalat" w:cs="Sylfaen"/>
          <w:lang w:val="en-US"/>
        </w:rPr>
        <w:t xml:space="preserve"> և </w:t>
      </w:r>
      <w:proofErr w:type="spellStart"/>
      <w:r>
        <w:rPr>
          <w:rFonts w:ascii="GHEA Grapalat" w:hAnsi="GHEA Grapalat" w:cs="Sylfaen"/>
          <w:lang w:val="en-US"/>
        </w:rPr>
        <w:t>եկամուտների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ավելացում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նվազեցում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ինչպես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նաև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լրացուցիչ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ֆինանսական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միջոցների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անհրաժեշտություն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առաջացնում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Ց Ա Ն Կ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«</w:t>
      </w:r>
      <w:proofErr w:type="spellStart"/>
      <w:r>
        <w:rPr>
          <w:rFonts w:ascii="GHEA Grapalat" w:hAnsi="GHEA Grapalat" w:cs="Sylfaen"/>
          <w:b/>
          <w:lang w:val="en-US"/>
        </w:rPr>
        <w:t>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կարիքների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համար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պայմանագրում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լիազորություն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տալու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  <w:proofErr w:type="gramStart"/>
      <w:r>
        <w:rPr>
          <w:rFonts w:ascii="GHEA Grapalat" w:hAnsi="GHEA Grapalat" w:cs="Sylfaen"/>
          <w:b/>
          <w:lang w:val="en-US"/>
        </w:rPr>
        <w:t xml:space="preserve">  </w:t>
      </w:r>
      <w:proofErr w:type="spellStart"/>
      <w:r>
        <w:rPr>
          <w:rFonts w:ascii="GHEA Grapalat" w:hAnsi="GHEA Grapalat" w:cs="Sylfaen"/>
          <w:b/>
          <w:lang w:val="en-US"/>
        </w:rPr>
        <w:t>որոշման</w:t>
      </w:r>
      <w:proofErr w:type="spellEnd"/>
      <w:proofErr w:type="gram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նախագծի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հեղինակների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(</w:t>
      </w:r>
      <w:proofErr w:type="spellStart"/>
      <w:r>
        <w:rPr>
          <w:rFonts w:ascii="GHEA Grapalat" w:hAnsi="GHEA Grapalat" w:cs="Sylfaen"/>
          <w:b/>
          <w:lang w:val="en-US"/>
        </w:rPr>
        <w:t>մշակողների</w:t>
      </w:r>
      <w:proofErr w:type="spellEnd"/>
      <w:r>
        <w:rPr>
          <w:rFonts w:ascii="GHEA Grapalat" w:hAnsi="GHEA Grapalat" w:cs="Sylfaen"/>
          <w:b/>
          <w:lang w:val="en-US"/>
        </w:rPr>
        <w:t>)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կարիքների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կնքված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պայմանագրում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լիազորություն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նախագիծը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մշակվել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տրանսպորտի</w:t>
      </w:r>
      <w:proofErr w:type="spellEnd"/>
      <w:r>
        <w:rPr>
          <w:rFonts w:ascii="GHEA Grapalat" w:hAnsi="GHEA Grapalat" w:cs="Sylfaen"/>
          <w:lang w:val="en-US"/>
        </w:rPr>
        <w:t xml:space="preserve"> և </w:t>
      </w:r>
      <w:proofErr w:type="spellStart"/>
      <w:r>
        <w:rPr>
          <w:rFonts w:ascii="GHEA Grapalat" w:hAnsi="GHEA Grapalat" w:cs="Sylfaen"/>
          <w:lang w:val="en-US"/>
        </w:rPr>
        <w:t>կապի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աշխատակազմի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իրավաբանական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վարչության</w:t>
      </w:r>
      <w:proofErr w:type="spellEnd"/>
      <w:r>
        <w:rPr>
          <w:rFonts w:ascii="GHEA Grapalat" w:hAnsi="GHEA Grapalat" w:cs="Sylfaen"/>
          <w:lang w:val="en-US"/>
        </w:rPr>
        <w:t xml:space="preserve"> և «</w:t>
      </w:r>
      <w:proofErr w:type="spellStart"/>
      <w:r>
        <w:rPr>
          <w:rFonts w:ascii="GHEA Grapalat" w:hAnsi="GHEA Grapalat" w:cs="Sylfaen"/>
          <w:lang w:val="en-US"/>
        </w:rPr>
        <w:t>Տրանսպորտի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ծրագրերի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գրասենյակ</w:t>
      </w:r>
      <w:proofErr w:type="spellEnd"/>
      <w:r>
        <w:rPr>
          <w:rFonts w:ascii="GHEA Grapalat" w:hAnsi="GHEA Grapalat" w:cs="Sylfaen"/>
          <w:lang w:val="en-US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հիմնարկի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կողմից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Ց Ա Ն Կ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Իրավական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ակտերի</w:t>
      </w:r>
      <w:proofErr w:type="spellEnd"/>
      <w:r>
        <w:rPr>
          <w:rFonts w:ascii="GHEA Grapalat" w:hAnsi="GHEA Grapalat" w:cs="Sylfaen"/>
          <w:b/>
          <w:lang w:val="en-US"/>
        </w:rPr>
        <w:t xml:space="preserve">, </w:t>
      </w:r>
      <w:proofErr w:type="spellStart"/>
      <w:r>
        <w:rPr>
          <w:rFonts w:ascii="GHEA Grapalat" w:hAnsi="GHEA Grapalat" w:cs="Sylfaen"/>
          <w:b/>
          <w:lang w:val="en-US"/>
        </w:rPr>
        <w:t>որոնց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հիման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վրա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որոնցից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օգտվելով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մշակվել</w:t>
      </w:r>
      <w:proofErr w:type="spellEnd"/>
      <w:r>
        <w:rPr>
          <w:rFonts w:ascii="GHEA Grapalat" w:hAnsi="GHEA Grapalat" w:cs="Sylfaen"/>
          <w:b/>
          <w:lang w:val="en-US"/>
        </w:rPr>
        <w:t xml:space="preserve"> է </w:t>
      </w: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«</w:t>
      </w:r>
      <w:proofErr w:type="spellStart"/>
      <w:r>
        <w:rPr>
          <w:rFonts w:ascii="GHEA Grapalat" w:hAnsi="GHEA Grapalat" w:cs="Sylfaen"/>
          <w:b/>
          <w:lang w:val="en-US"/>
        </w:rPr>
        <w:t>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կարիքների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համար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պետական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պայմանագրում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փոփոխություն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կատարելու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լիազորություն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տալու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մասին</w:t>
      </w:r>
      <w:proofErr w:type="spellEnd"/>
      <w:proofErr w:type="gramStart"/>
      <w:r>
        <w:rPr>
          <w:rFonts w:ascii="GHEA Grapalat" w:hAnsi="GHEA Grapalat" w:cs="Sylfaen"/>
          <w:b/>
          <w:lang w:val="en-US"/>
        </w:rPr>
        <w:t xml:space="preserve">  </w:t>
      </w:r>
      <w:proofErr w:type="spellStart"/>
      <w:r>
        <w:rPr>
          <w:rFonts w:ascii="GHEA Grapalat" w:hAnsi="GHEA Grapalat" w:cs="Sylfaen"/>
          <w:b/>
          <w:lang w:val="en-US"/>
        </w:rPr>
        <w:t>որոշման</w:t>
      </w:r>
      <w:proofErr w:type="spellEnd"/>
      <w:proofErr w:type="gram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նախագիծը</w:t>
      </w:r>
      <w:proofErr w:type="spellEnd"/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կարիքների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կնքված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գնման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պայմանագրում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կատարելու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լիազորություն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տալու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նախագիծը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մշակվել</w:t>
      </w:r>
      <w:proofErr w:type="spellEnd"/>
      <w:r>
        <w:rPr>
          <w:rFonts w:ascii="GHEA Grapalat" w:hAnsi="GHEA Grapalat" w:cs="Sylfaen"/>
          <w:lang w:val="en-US"/>
        </w:rPr>
        <w:t xml:space="preserve"> է </w:t>
      </w:r>
      <w:proofErr w:type="spellStart"/>
      <w:r>
        <w:rPr>
          <w:rFonts w:ascii="GHEA Grapalat" w:hAnsi="GHEA Grapalat" w:cs="Sylfaen"/>
          <w:lang w:val="en-US"/>
        </w:rPr>
        <w:t>Իրավական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ակտերի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> և </w:t>
      </w:r>
      <w:proofErr w:type="spellStart"/>
      <w:r>
        <w:rPr>
          <w:rFonts w:ascii="GHEA Grapalat" w:hAnsi="GHEA Grapalat" w:cs="Sylfaen"/>
          <w:lang w:val="en-US"/>
        </w:rPr>
        <w:t>Գնումների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օրենքների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փետրվարի</w:t>
      </w:r>
      <w:proofErr w:type="spellEnd"/>
      <w:r>
        <w:rPr>
          <w:rFonts w:ascii="GHEA Grapalat" w:hAnsi="GHEA Grapalat" w:cs="Sylfaen"/>
          <w:lang w:val="en-US"/>
        </w:rPr>
        <w:t xml:space="preserve"> 10-ի </w:t>
      </w:r>
      <w:proofErr w:type="spellStart"/>
      <w:r>
        <w:rPr>
          <w:rFonts w:ascii="GHEA Grapalat" w:hAnsi="GHEA Grapalat" w:cs="Sylfaen"/>
          <w:lang w:val="en-US"/>
        </w:rPr>
        <w:t>Գնումների</w:t>
      </w:r>
      <w:proofErr w:type="spellEnd"/>
      <w:r>
        <w:rPr>
          <w:rFonts w:ascii="GHEA Grapalat" w:hAnsi="GHEA Grapalat" w:cs="Sylfaen"/>
          <w:lang w:val="en-US"/>
        </w:rPr>
        <w:t xml:space="preserve">  </w:t>
      </w:r>
      <w:proofErr w:type="spellStart"/>
      <w:r>
        <w:rPr>
          <w:rFonts w:ascii="GHEA Grapalat" w:hAnsi="GHEA Grapalat" w:cs="Sylfaen"/>
          <w:lang w:val="en-US"/>
        </w:rPr>
        <w:t>գործընթացի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en-US"/>
        </w:rPr>
        <w:t xml:space="preserve"> N 168-Ն 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վրա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Գ.ԲԵԳԼԱՐՅԱՆ</w:t>
      </w:r>
    </w:p>
    <w:p w:rsidR="00005157" w:rsidRDefault="00005157" w:rsidP="00005157">
      <w:pPr>
        <w:pStyle w:val="NormalWeb"/>
        <w:spacing w:before="0" w:beforeAutospacing="0" w:after="0" w:afterAutospacing="0"/>
        <w:ind w:firstLine="375"/>
        <w:jc w:val="right"/>
        <w:rPr>
          <w:sz w:val="23"/>
          <w:szCs w:val="23"/>
        </w:rPr>
      </w:pPr>
      <w:r>
        <w:rPr>
          <w:rFonts w:ascii="GHEA Grapalat" w:hAnsi="GHEA Grapalat" w:cs="Sylfaen"/>
          <w:sz w:val="23"/>
          <w:szCs w:val="23"/>
          <w:lang w:val="en-US"/>
        </w:rPr>
        <w:t xml:space="preserve">  </w:t>
      </w:r>
      <w:r>
        <w:rPr>
          <w:rFonts w:ascii="GHEA Grapalat" w:hAnsi="GHEA Grapalat" w:cs="Sylfaen"/>
          <w:sz w:val="23"/>
          <w:szCs w:val="23"/>
          <w:lang w:val="en-US"/>
        </w:rPr>
        <w:tab/>
      </w:r>
    </w:p>
    <w:p w:rsidR="00005157" w:rsidRDefault="00005157" w:rsidP="00005157"/>
    <w:p w:rsidR="00A920D8" w:rsidRDefault="00A920D8"/>
    <w:sectPr w:rsidR="00A920D8" w:rsidSect="00B836C1">
      <w:pgSz w:w="12240" w:h="15840" w:code="1"/>
      <w:pgMar w:top="540" w:right="450" w:bottom="180" w:left="900" w:header="1872" w:footer="15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157"/>
    <w:rsid w:val="00005157"/>
    <w:rsid w:val="0020025B"/>
    <w:rsid w:val="00A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57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0515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0515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2014-12-17T15:51:00Z</dcterms:created>
  <dcterms:modified xsi:type="dcterms:W3CDTF">2014-12-17T15:51:00Z</dcterms:modified>
</cp:coreProperties>
</file>