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98" w:rsidRPr="00CC3926" w:rsidRDefault="00BC1E98" w:rsidP="00BC1E98">
      <w:pPr>
        <w:jc w:val="center"/>
        <w:rPr>
          <w:rFonts w:ascii="GHEA Grapalat" w:hAnsi="GHEA Grapalat" w:cs="Sylfaen"/>
          <w:b/>
          <w:szCs w:val="24"/>
          <w:lang w:val="fr-FR"/>
        </w:rPr>
      </w:pPr>
      <w:r w:rsidRPr="00CC3926">
        <w:rPr>
          <w:rFonts w:ascii="GHEA Grapalat" w:hAnsi="GHEA Grapalat"/>
          <w:b/>
          <w:bCs/>
          <w:szCs w:val="24"/>
          <w:lang w:val="pt-BR"/>
        </w:rPr>
        <w:t>«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ԿԱՌԱՎԱՐՈՒԹՅԱՆ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2005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ԹՎԱԿԱՆԻ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ՓԵՏՐՎԱՐԻ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17-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Ի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N 194-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Ն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ՈՐՈՇՄԱՆ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ՄԵՋ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="006445F3" w:rsidRPr="00CC3926">
        <w:rPr>
          <w:rFonts w:ascii="GHEA Grapalat" w:hAnsi="GHEA Grapalat" w:cs="Sylfaen"/>
          <w:b/>
          <w:bCs/>
          <w:color w:val="000000"/>
          <w:szCs w:val="24"/>
        </w:rPr>
        <w:t>ԼՐԱՑՈՒՄ</w:t>
      </w:r>
      <w:r w:rsidR="00230E99" w:rsidRPr="00CC3926">
        <w:rPr>
          <w:rFonts w:ascii="GHEA Grapalat" w:hAnsi="GHEA Grapalat" w:cs="Sylfaen"/>
          <w:b/>
          <w:bCs/>
          <w:color w:val="000000"/>
          <w:szCs w:val="24"/>
          <w:lang w:val="en-US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ԿԱՏԱՐԵԼՈՒ</w:t>
      </w:r>
      <w:r w:rsidRPr="00CC3926">
        <w:rPr>
          <w:rFonts w:ascii="GHEA Grapalat" w:hAnsi="GHEA Grapalat"/>
          <w:b/>
          <w:bCs/>
          <w:color w:val="000000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b/>
          <w:bCs/>
          <w:color w:val="000000"/>
          <w:szCs w:val="24"/>
        </w:rPr>
        <w:t>ՄԱՍԻՆ</w:t>
      </w:r>
      <w:r w:rsidRPr="00CC3926">
        <w:rPr>
          <w:rFonts w:ascii="GHEA Grapalat" w:hAnsi="GHEA Grapalat"/>
          <w:b/>
          <w:bCs/>
          <w:szCs w:val="24"/>
          <w:lang w:val="pt-BR"/>
        </w:rPr>
        <w:t xml:space="preserve">» </w:t>
      </w:r>
      <w:r w:rsidRPr="00CC3926">
        <w:rPr>
          <w:rFonts w:ascii="GHEA Grapalat" w:hAnsi="GHEA Grapalat" w:cs="Sylfaen"/>
          <w:b/>
          <w:szCs w:val="24"/>
        </w:rPr>
        <w:t>ՀԱՅԱՍՏԱՆԻ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ՀԱՆՐԱՊԵՏՈւԹՅԱՆ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ԿԱՌԱՎԱՐՈՒԹՅԱՆ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ՈՐՈՇՄԱՆ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ՆԱԽԱԳԾԻ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ԸՆԴՈՒՆՄԱՆ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ԱՌՆՉՈՒԹՅԱՄԲ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ԸՆԴՈՒՆՎԵԼԻՔ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ԱՅԼ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ԻՐԱՎԱԿԱՆ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ԱԿՏԵՐԻ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ԿԱՄ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ԴՐԱՆՑ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ԸՆԴՈՒՆՄԱՆ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ԱՆՀՐԱԺԵՇՏՈՒԹՅԱՆ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ԿԱՊԱԿՑՈՒԹՅԱՆ</w:t>
      </w:r>
      <w:r w:rsidRPr="00CC3926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b/>
          <w:szCs w:val="24"/>
        </w:rPr>
        <w:t>ՄԱՍԻՆ</w:t>
      </w:r>
    </w:p>
    <w:p w:rsidR="00BC1E98" w:rsidRPr="00CC3926" w:rsidRDefault="00BC1E98" w:rsidP="00BC1E98">
      <w:pPr>
        <w:ind w:left="567" w:firstLine="284"/>
        <w:rPr>
          <w:rFonts w:ascii="GHEA Grapalat" w:hAnsi="GHEA Grapalat" w:cs="IRTEK Courier"/>
          <w:szCs w:val="24"/>
          <w:lang w:val="fr-FR"/>
        </w:rPr>
      </w:pPr>
      <w:r w:rsidRPr="00CC3926">
        <w:rPr>
          <w:rFonts w:ascii="GHEA Grapalat" w:hAnsi="GHEA Grapalat" w:cs="IRTEK Courier"/>
          <w:szCs w:val="24"/>
          <w:lang w:val="fr-FR"/>
        </w:rPr>
        <w:t xml:space="preserve"> </w:t>
      </w:r>
    </w:p>
    <w:p w:rsidR="00BC1E98" w:rsidRPr="00CC3926" w:rsidRDefault="00BC1E98" w:rsidP="00BC1E98">
      <w:pPr>
        <w:ind w:firstLine="284"/>
        <w:jc w:val="both"/>
        <w:rPr>
          <w:rFonts w:ascii="GHEA Grapalat" w:hAnsi="GHEA Grapalat" w:cs="Sylfaen"/>
          <w:szCs w:val="24"/>
          <w:lang w:val="hy-AM"/>
        </w:rPr>
      </w:pPr>
      <w:r w:rsidRPr="00CC3926">
        <w:rPr>
          <w:rFonts w:ascii="GHEA Grapalat" w:hAnsi="GHEA Grapalat" w:cs="Sylfaen"/>
          <w:lang w:val="fr-FR"/>
        </w:rPr>
        <w:t>‹‹</w:t>
      </w:r>
      <w:r w:rsidRPr="00CC3926">
        <w:rPr>
          <w:rFonts w:ascii="GHEA Grapalat" w:hAnsi="GHEA Grapalat" w:cs="GHEA Grapalat"/>
          <w:szCs w:val="24"/>
          <w:lang w:val="hy-AM"/>
        </w:rPr>
        <w:t>Հայաստանի</w:t>
      </w:r>
      <w:r w:rsidRPr="00CC3926">
        <w:rPr>
          <w:rFonts w:ascii="GHEA Grapalat" w:hAnsi="GHEA Grapalat" w:cs="GHEA Grapalat"/>
          <w:szCs w:val="24"/>
          <w:lang w:val="af-ZA"/>
        </w:rPr>
        <w:t xml:space="preserve"> </w:t>
      </w:r>
      <w:r w:rsidRPr="00CC3926">
        <w:rPr>
          <w:rFonts w:ascii="GHEA Grapalat" w:hAnsi="GHEA Grapalat" w:cs="GHEA Grapalat"/>
          <w:szCs w:val="24"/>
          <w:lang w:val="hy-AM"/>
        </w:rPr>
        <w:t>Հանրապետության</w:t>
      </w:r>
      <w:r w:rsidRPr="00CC3926">
        <w:rPr>
          <w:rFonts w:ascii="GHEA Grapalat" w:hAnsi="GHEA Grapalat" w:cs="GHEA Grapalat"/>
          <w:szCs w:val="24"/>
          <w:lang w:val="af-ZA"/>
        </w:rPr>
        <w:t xml:space="preserve"> </w:t>
      </w:r>
      <w:r w:rsidRPr="00CC3926">
        <w:rPr>
          <w:rFonts w:ascii="GHEA Grapalat" w:hAnsi="GHEA Grapalat" w:cs="GHEA Grapalat"/>
          <w:szCs w:val="24"/>
          <w:lang w:val="hy-AM"/>
        </w:rPr>
        <w:t>կառավարության</w:t>
      </w:r>
      <w:r w:rsidRPr="00CC3926">
        <w:rPr>
          <w:rFonts w:ascii="GHEA Grapalat" w:hAnsi="GHEA Grapalat" w:cs="GHEA Grapalat"/>
          <w:szCs w:val="24"/>
          <w:lang w:val="af-ZA"/>
        </w:rPr>
        <w:t xml:space="preserve"> 2005 թվականի փետրվարի 17-ի </w:t>
      </w:r>
      <w:r w:rsidRPr="00CC3926">
        <w:rPr>
          <w:rFonts w:ascii="GHEA Grapalat" w:hAnsi="GHEA Grapalat"/>
          <w:color w:val="000000"/>
          <w:szCs w:val="24"/>
          <w:lang w:val="fr-FR"/>
        </w:rPr>
        <w:t>N 194-</w:t>
      </w:r>
      <w:r w:rsidRPr="00CC3926">
        <w:rPr>
          <w:rFonts w:ascii="GHEA Grapalat" w:hAnsi="GHEA Grapalat" w:cs="Sylfaen"/>
          <w:color w:val="000000"/>
          <w:szCs w:val="24"/>
          <w:lang w:val="hy-AM"/>
        </w:rPr>
        <w:t>Ն</w:t>
      </w:r>
      <w:r w:rsidRPr="00CC3926">
        <w:rPr>
          <w:rFonts w:ascii="GHEA Grapalat" w:hAnsi="GHEA Grapalat"/>
          <w:color w:val="000000"/>
          <w:szCs w:val="24"/>
          <w:lang w:val="fr-FR"/>
        </w:rPr>
        <w:t xml:space="preserve"> </w:t>
      </w:r>
      <w:r w:rsidRPr="00CC3926">
        <w:rPr>
          <w:rFonts w:ascii="GHEA Grapalat" w:hAnsi="GHEA Grapalat" w:cs="Sylfaen"/>
          <w:color w:val="000000"/>
          <w:szCs w:val="24"/>
          <w:lang w:val="hy-AM"/>
        </w:rPr>
        <w:t>որոշման</w:t>
      </w:r>
      <w:r w:rsidRPr="00CC3926">
        <w:rPr>
          <w:rFonts w:ascii="GHEA Grapalat" w:hAnsi="GHEA Grapalat"/>
          <w:color w:val="000000"/>
          <w:szCs w:val="24"/>
          <w:lang w:val="fr-FR"/>
        </w:rPr>
        <w:t xml:space="preserve"> մեջ լրացումներ և փոփոխություն կատարելու մասին</w:t>
      </w:r>
      <w:r w:rsidR="003B4BD8" w:rsidRPr="00CC3926">
        <w:rPr>
          <w:rFonts w:ascii="GHEA Grapalat" w:hAnsi="GHEA Grapalat"/>
          <w:lang w:val="fr-FR"/>
        </w:rPr>
        <w:t>››</w:t>
      </w:r>
      <w:r w:rsidRPr="00CC3926">
        <w:rPr>
          <w:rFonts w:ascii="GHEA Grapalat" w:hAnsi="GHEA Grapalat"/>
          <w:szCs w:val="24"/>
          <w:lang w:val="pt-BR"/>
        </w:rPr>
        <w:t xml:space="preserve"> </w:t>
      </w:r>
      <w:r w:rsidRPr="00CC3926"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BC1E98" w:rsidRPr="00CC3926" w:rsidRDefault="00BC1E98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A36B8B">
      <w:pPr>
        <w:pStyle w:val="ListParagraph"/>
        <w:spacing w:after="0"/>
        <w:ind w:left="1134" w:hanging="414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F152B" w:rsidP="00230E99">
      <w:pPr>
        <w:pStyle w:val="ListParagraph"/>
        <w:spacing w:after="0"/>
        <w:ind w:left="1134" w:hanging="414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2F152B" w:rsidRPr="00CC3926" w:rsidRDefault="002706A8" w:rsidP="00230E99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CC3926">
        <w:rPr>
          <w:rFonts w:ascii="GHEA Grapalat" w:hAnsi="GHEA Grapalat"/>
          <w:b/>
          <w:sz w:val="24"/>
          <w:szCs w:val="24"/>
          <w:lang w:val="pt-BR"/>
        </w:rPr>
        <w:lastRenderedPageBreak/>
        <w:t>‹‹</w:t>
      </w:r>
      <w:r w:rsidRPr="00CC3926">
        <w:rPr>
          <w:rFonts w:ascii="GHEA Grapalat" w:hAnsi="GHEA Grapalat"/>
          <w:b/>
          <w:sz w:val="24"/>
          <w:szCs w:val="24"/>
        </w:rPr>
        <w:t>Հ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այաստանի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CC3926">
        <w:rPr>
          <w:rFonts w:ascii="GHEA Grapalat" w:hAnsi="GHEA Grapalat"/>
          <w:b/>
          <w:sz w:val="24"/>
          <w:szCs w:val="24"/>
        </w:rPr>
        <w:t>Հ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անրապետության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  </w:t>
      </w:r>
      <w:r w:rsidR="002D7E2B" w:rsidRPr="00CC3926">
        <w:rPr>
          <w:rFonts w:ascii="GHEA Grapalat" w:hAnsi="GHEA Grapalat"/>
          <w:b/>
          <w:sz w:val="24"/>
          <w:szCs w:val="24"/>
          <w:lang w:val="pt-BR"/>
        </w:rPr>
        <w:t xml:space="preserve">2005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2D7E2B" w:rsidRPr="00CC3926">
        <w:rPr>
          <w:rFonts w:ascii="GHEA Grapalat" w:hAnsi="GHEA Grapalat"/>
          <w:b/>
          <w:sz w:val="24"/>
          <w:szCs w:val="24"/>
          <w:lang w:val="pt-BR"/>
        </w:rPr>
        <w:t>փետրվարի 17-ի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N</w:t>
      </w:r>
      <w:r w:rsidR="002D7E2B" w:rsidRPr="00CC3926">
        <w:rPr>
          <w:rFonts w:ascii="GHEA Grapalat" w:hAnsi="GHEA Grapalat"/>
          <w:b/>
          <w:sz w:val="24"/>
          <w:szCs w:val="24"/>
          <w:lang w:val="pt-BR"/>
        </w:rPr>
        <w:t xml:space="preserve"> 194</w:t>
      </w:r>
      <w:r w:rsidRPr="00CC3926">
        <w:rPr>
          <w:rFonts w:ascii="GHEA Grapalat" w:hAnsi="GHEA Grapalat"/>
          <w:b/>
          <w:sz w:val="24"/>
          <w:szCs w:val="24"/>
          <w:lang w:val="pt-BR"/>
        </w:rPr>
        <w:t>-</w:t>
      </w:r>
      <w:r w:rsidRPr="00CC3926">
        <w:rPr>
          <w:rFonts w:ascii="GHEA Grapalat" w:hAnsi="GHEA Grapalat"/>
          <w:b/>
          <w:sz w:val="24"/>
          <w:szCs w:val="24"/>
        </w:rPr>
        <w:t>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 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լրացու</w:t>
      </w:r>
      <w:r w:rsidR="00835B02" w:rsidRPr="00CC3926">
        <w:rPr>
          <w:rFonts w:ascii="GHEA Grapalat" w:hAnsi="GHEA Grapalat"/>
          <w:b/>
          <w:sz w:val="24"/>
          <w:szCs w:val="24"/>
          <w:lang w:val="en-US"/>
        </w:rPr>
        <w:t>մ</w:t>
      </w:r>
      <w:r w:rsidR="00835B02"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230E99" w:rsidRPr="00CC392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››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կառավրության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 ըդնունման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պետական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բյուջեում</w:t>
      </w:r>
      <w:r w:rsidR="002F152B"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ծախսերի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և</w:t>
      </w:r>
      <w:r w:rsidR="002F152B"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եկամուտների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փոփոխման</w:t>
      </w:r>
      <w:r w:rsidRPr="00CC392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մասին</w:t>
      </w:r>
    </w:p>
    <w:tbl>
      <w:tblPr>
        <w:tblpPr w:leftFromText="180" w:rightFromText="180" w:vertAnchor="page" w:horzAnchor="margin" w:tblpXSpec="center" w:tblpY="3001"/>
        <w:tblW w:w="995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58"/>
        <w:gridCol w:w="992"/>
        <w:gridCol w:w="1276"/>
        <w:gridCol w:w="1701"/>
        <w:gridCol w:w="1134"/>
        <w:gridCol w:w="992"/>
      </w:tblGrid>
      <w:tr w:rsidR="002F152B" w:rsidRPr="00CC3926" w:rsidTr="00F005E1">
        <w:trPr>
          <w:trHeight w:val="923"/>
        </w:trPr>
        <w:tc>
          <w:tcPr>
            <w:tcW w:w="995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CC392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val="hy-AM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2F152B" w:rsidRPr="00CC3926" w:rsidTr="00F005E1">
        <w:tc>
          <w:tcPr>
            <w:tcW w:w="385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Ցուցանիշներ </w:t>
            </w:r>
          </w:p>
        </w:tc>
        <w:tc>
          <w:tcPr>
            <w:tcW w:w="2268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ընթացիկ 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  <w:t>2014թ.</w:t>
            </w:r>
          </w:p>
        </w:tc>
        <w:tc>
          <w:tcPr>
            <w:tcW w:w="382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Հաջորդող 3 տարիները </w:t>
            </w:r>
          </w:p>
        </w:tc>
      </w:tr>
      <w:tr w:rsidR="002F152B" w:rsidRPr="00CC3926" w:rsidTr="00F005E1">
        <w:tc>
          <w:tcPr>
            <w:tcW w:w="385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201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  <w:t>5թ.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2016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  <w:t>թ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2017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val="en-US" w:eastAsia="lv-LV"/>
              </w:rPr>
              <w:t>թ</w:t>
            </w:r>
            <w:r w:rsidRPr="00CC3926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2F152B" w:rsidRPr="00CC3926" w:rsidTr="00F005E1">
        <w:tc>
          <w:tcPr>
            <w:tcW w:w="385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Ըստ 201</w:t>
            </w:r>
            <w:r w:rsidRPr="00CC3926">
              <w:rPr>
                <w:rFonts w:ascii="GHEA Grapalat" w:hAnsi="GHEA Grapalat"/>
                <w:lang w:val="en-US" w:eastAsia="lv-LV"/>
              </w:rPr>
              <w:t>2</w:t>
            </w:r>
            <w:r w:rsidRPr="00CC3926">
              <w:rPr>
                <w:rFonts w:ascii="GHEA Grapalat" w:hAnsi="GHEA Grapalat"/>
                <w:lang w:eastAsia="lv-LV"/>
              </w:rPr>
              <w:t xml:space="preserve">թ. պետական բյուջեի  </w:t>
            </w:r>
          </w:p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0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Փո</w:t>
            </w:r>
            <w:r w:rsidRPr="00CC3926">
              <w:rPr>
                <w:rFonts w:ascii="GHEA Grapalat" w:hAnsi="GHEA Grapalat"/>
                <w:lang w:val="en-US" w:eastAsia="lv-LV"/>
              </w:rPr>
              <w:t>փո</w:t>
            </w:r>
            <w:r w:rsidRPr="00CC3926">
              <w:rPr>
                <w:rFonts w:ascii="GHEA Grapalat" w:hAnsi="GHEA Grapalat"/>
                <w:lang w:eastAsia="lv-LV"/>
              </w:rPr>
              <w:t>խու-թյունը 2012</w:t>
            </w:r>
            <w:r w:rsidRPr="00CC3926">
              <w:rPr>
                <w:rFonts w:ascii="GHEA Grapalat" w:hAnsi="GHEA Grapalat"/>
                <w:lang w:val="en-US" w:eastAsia="lv-LV"/>
              </w:rPr>
              <w:t>թ</w:t>
            </w:r>
            <w:r w:rsidRPr="00CC3926">
              <w:rPr>
                <w:rFonts w:ascii="GHEA Grapalat" w:hAnsi="GHEA Grapalat"/>
                <w:lang w:eastAsia="lv-LV"/>
              </w:rPr>
              <w:t xml:space="preserve"> պետական բյուջեի  համեմատ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Փոփոխու-թյունն ընթացիկ տարվա համեմատ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val="en-US"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2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5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6 </w:t>
            </w:r>
          </w:p>
        </w:tc>
      </w:tr>
      <w:tr w:rsidR="002F152B" w:rsidRPr="00CC3926" w:rsidTr="00F005E1">
        <w:trPr>
          <w:trHeight w:val="409"/>
        </w:trPr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en-US"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 w:rsidRPr="00CC3926">
              <w:rPr>
                <w:rFonts w:ascii="GHEA Grapalat" w:hAnsi="GHEA Grapalat" w:cs="Times Armenian"/>
                <w:sz w:val="24"/>
                <w:szCs w:val="24"/>
                <w:lang w:val="en-US"/>
              </w:rPr>
              <w:t>0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CC3926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3. Ֆիսկալ ազդեցության գնահատական*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6095" w:type="dxa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6095" w:type="dxa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6095" w:type="dxa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F152B" w:rsidRPr="00CC3926" w:rsidRDefault="002F152B" w:rsidP="00F005E1">
            <w:pPr>
              <w:spacing w:line="23" w:lineRule="atLeast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2F152B" w:rsidRPr="00CC3926" w:rsidTr="00F005E1">
        <w:tc>
          <w:tcPr>
            <w:tcW w:w="3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CC3926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CC3926">
              <w:rPr>
                <w:rFonts w:ascii="GHEA Grapalat" w:hAnsi="GHEA Grapalat" w:cs="Sylfaen"/>
                <w:bCs/>
              </w:rPr>
              <w:t>(եթե այդպիսիք առկա են)</w:t>
            </w:r>
            <w:r w:rsidRPr="00CC3926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09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F152B" w:rsidRPr="00CC3926" w:rsidRDefault="002F152B" w:rsidP="00F005E1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</w:tbl>
    <w:p w:rsidR="00977891" w:rsidRDefault="00977891" w:rsidP="00CC3926">
      <w:pPr>
        <w:rPr>
          <w:rFonts w:ascii="GHEA Grapalat" w:hAnsi="GHEA Grapalat"/>
          <w:lang w:val="en-US"/>
        </w:rPr>
        <w:sectPr w:rsidR="00977891" w:rsidSect="0077776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1B5773" w:rsidRPr="00CC3926" w:rsidRDefault="001B5773" w:rsidP="00CC3926">
      <w:pPr>
        <w:rPr>
          <w:rFonts w:ascii="GHEA Grapalat" w:hAnsi="GHEA Grapalat"/>
          <w:lang w:val="en-US"/>
        </w:rPr>
      </w:pPr>
    </w:p>
    <w:p w:rsidR="00977891" w:rsidRPr="00FA2F2F" w:rsidRDefault="001B5773" w:rsidP="00977891">
      <w:pPr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CC3926">
        <w:rPr>
          <w:rFonts w:ascii="GHEA Grapalat" w:hAnsi="GHEA Grapalat"/>
          <w:lang w:val="en-US"/>
        </w:rPr>
        <w:t xml:space="preserve"> </w:t>
      </w:r>
      <w:r w:rsidR="00977891" w:rsidRPr="00FA2F2F">
        <w:rPr>
          <w:rFonts w:ascii="GHEA Grapalat" w:hAnsi="GHEA Grapalat"/>
          <w:b/>
          <w:sz w:val="24"/>
          <w:szCs w:val="24"/>
          <w:u w:val="single"/>
        </w:rPr>
        <w:t>Ա Մ Փ Ո Փ Ա Թ Ե Ր Թ</w:t>
      </w:r>
    </w:p>
    <w:p w:rsidR="00977891" w:rsidRPr="00FA2F2F" w:rsidRDefault="00977891" w:rsidP="0097789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A2F2F">
        <w:rPr>
          <w:rFonts w:ascii="GHEA Grapalat" w:hAnsi="GHEA Grapalat"/>
          <w:b/>
          <w:sz w:val="24"/>
          <w:szCs w:val="24"/>
        </w:rPr>
        <w:t>&lt;&lt;</w:t>
      </w:r>
      <w:r w:rsidRPr="00FA2F2F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2005 թվականի փետրվարի 17-ի  N 194-Ն որոշման մեջ լրացում կատարելու մասին&gt;&gt; Հայաստանի Հանրապետության կառավարության որոշման նախագծի վերաբերյալ ստացված առաջարկությունների և դիտողությունների</w:t>
      </w:r>
    </w:p>
    <w:tbl>
      <w:tblPr>
        <w:tblStyle w:val="TableGrid"/>
        <w:tblpPr w:leftFromText="180" w:rightFromText="180" w:vertAnchor="page" w:horzAnchor="margin" w:tblpXSpec="center" w:tblpY="3691"/>
        <w:tblW w:w="14688" w:type="dxa"/>
        <w:tblLook w:val="04A0"/>
      </w:tblPr>
      <w:tblGrid>
        <w:gridCol w:w="3078"/>
        <w:gridCol w:w="6120"/>
        <w:gridCol w:w="2430"/>
        <w:gridCol w:w="3060"/>
      </w:tblGrid>
      <w:tr w:rsidR="00977891" w:rsidRPr="00FA2F2F" w:rsidTr="00C63750">
        <w:trPr>
          <w:trHeight w:val="2150"/>
        </w:trPr>
        <w:tc>
          <w:tcPr>
            <w:tcW w:w="3078" w:type="dxa"/>
          </w:tcPr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Առարկության, առաջարկության հեղինակը.</w:t>
            </w: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Գրության ստացման ամսաթիվը, գրության</w:t>
            </w: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համարը</w:t>
            </w:r>
          </w:p>
        </w:tc>
        <w:tc>
          <w:tcPr>
            <w:tcW w:w="6120" w:type="dxa"/>
          </w:tcPr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Առաջարկության, առարկության բովանդակությունը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3060" w:type="dxa"/>
          </w:tcPr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</w:rPr>
            </w:pPr>
            <w:r w:rsidRPr="00FA2F2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Կատարված փոփոխությունները</w:t>
            </w:r>
          </w:p>
        </w:tc>
      </w:tr>
      <w:tr w:rsidR="00977891" w:rsidRPr="00FA2F2F" w:rsidTr="00C63750">
        <w:trPr>
          <w:trHeight w:val="1925"/>
        </w:trPr>
        <w:tc>
          <w:tcPr>
            <w:tcW w:w="3078" w:type="dxa"/>
          </w:tcPr>
          <w:p w:rsidR="00977891" w:rsidRPr="00FA2F2F" w:rsidRDefault="00977891" w:rsidP="00C6375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FA2F2F">
              <w:rPr>
                <w:rFonts w:ascii="GHEA Grapalat" w:hAnsi="GHEA Grapalat"/>
                <w:b/>
                <w:lang w:val="en-US"/>
              </w:rPr>
              <w:t>Հայաստանի Հանրապետության արդարադատության նախարար</w:t>
            </w: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b/>
                <w:lang w:val="en-US"/>
              </w:rPr>
              <w:t>14.11.2014թ.  01/8775-14</w:t>
            </w: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1/ Նախագիծը համապատասխանում է Հայաստանի Հանրապետության Սահմանադրությանը: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rPr>
          <w:trHeight w:val="1052"/>
        </w:trPr>
        <w:tc>
          <w:tcPr>
            <w:tcW w:w="3078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2/ Նախագիծը համապատասխանում է հավասար և ավելի բարձր իրավաբանական ուժ ունեցող իրավական այլ ակտերի դրույթներին: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rPr>
          <w:trHeight w:val="845"/>
        </w:trPr>
        <w:tc>
          <w:tcPr>
            <w:tcW w:w="3078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3/Նախագծում իրավական այլ ակտերի նորմերի անհարկի կրկնություններ առկա չեն: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rPr>
          <w:trHeight w:val="1070"/>
        </w:trPr>
        <w:tc>
          <w:tcPr>
            <w:tcW w:w="3078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 xml:space="preserve">4/ </w:t>
            </w:r>
            <w:r w:rsidRPr="00FA2F2F">
              <w:rPr>
                <w:rFonts w:ascii="GHEA Grapalat" w:hAnsi="GHEA Grapalat" w:cs="Sylfaen"/>
                <w:lang w:val="en-US"/>
              </w:rPr>
              <w:t>Նախագիծն իր մեջ  Հայաստանի Հանրապետության կառավարության 2009 թվականի հոկտեմբերի 22-ի &lt;&lt; Նորմատիվ իրավական ակտերի նախագծերի հակակոռուպցիոն բնագավառում կարգավորման ազդեցության գնահատման իրականացման կարգը հաստատելու մասին&gt;&gt; թիվ 1205-Ն որոշմամբ հաստատված կարգի 9-րդ կետով նախատեսված կոռուպցիոն գործոն չի պարունակում: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977891">
        <w:trPr>
          <w:trHeight w:val="2753"/>
        </w:trPr>
        <w:tc>
          <w:tcPr>
            <w:tcW w:w="3078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5/  Օրենսդրական տեխնիկայի կանոնները գործոն չի պարունակում:</w:t>
            </w:r>
          </w:p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ա/ նախագծում &lt;&lt;2013&gt;&gt; թիվն անհրաժեշտ է փոխարինել &lt;&lt;2014&gt;&gt; թվով:</w:t>
            </w:r>
          </w:p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բ/ նախագծի 1-ին կետի 1-ին ենթակետում &lt;&lt;բառերով&gt;&gt; բառն անհրաժեշտ  է փոխարինել &lt;&lt;բառերը&gt;&gt; բառով՝ նկատի ունենալով &lt;&lt;Իրավական ակտերի մասին&gt;&gt; Հայաստանի Հանրապետության օրենքի 36-րդ հոդվածի պահանջները: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 xml:space="preserve">Ընդունելի է </w:t>
            </w: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c>
          <w:tcPr>
            <w:tcW w:w="3078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6/ Նախագիծն անհրաժեշտ է համաձայնեցնել ՀՀ ֆինանսների նախարարության հետ: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 xml:space="preserve">Ընդունելի է </w:t>
            </w: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rPr>
          <w:trHeight w:val="737"/>
        </w:trPr>
        <w:tc>
          <w:tcPr>
            <w:tcW w:w="3078" w:type="dxa"/>
          </w:tcPr>
          <w:p w:rsidR="00977891" w:rsidRPr="003A6853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612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>7/Նախագիծն անհրաժեշտ է համապատասխանեցնել  սույն  եզրակացության 5-րդ և 6-րդ կետերին: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  <w:r w:rsidRPr="00FA2F2F">
              <w:rPr>
                <w:rFonts w:ascii="GHEA Grapalat" w:hAnsi="GHEA Grapalat"/>
                <w:lang w:val="en-US"/>
              </w:rPr>
              <w:t xml:space="preserve">Ընդունելի է </w:t>
            </w: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  <w:tr w:rsidR="00977891" w:rsidRPr="00FA2F2F" w:rsidTr="00C63750">
        <w:trPr>
          <w:trHeight w:val="2717"/>
        </w:trPr>
        <w:tc>
          <w:tcPr>
            <w:tcW w:w="3078" w:type="dxa"/>
          </w:tcPr>
          <w:p w:rsidR="00977891" w:rsidRDefault="00977891" w:rsidP="00C63750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Հայաստանի Հանրապետության ֆինանսների նախարության նախարար</w:t>
            </w:r>
          </w:p>
          <w:p w:rsidR="00977891" w:rsidRPr="00FA2F2F" w:rsidRDefault="00977891" w:rsidP="00C63750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01/82-2/20455-14 18.11.2014թ.</w:t>
            </w:r>
          </w:p>
        </w:tc>
        <w:tc>
          <w:tcPr>
            <w:tcW w:w="6120" w:type="dxa"/>
          </w:tcPr>
          <w:p w:rsidR="00977891" w:rsidRPr="00FA2F2F" w:rsidRDefault="00977891" w:rsidP="00C63750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Հայաստանի Հանրապետության ֆինանսների նախարարությունը &lt;&lt;Հայաստանի Հանրապետության կառավարության 2005 թվականի փետրվարի 17-ի N 194-Ն որոշման մեջ լրացում կատարելու մասին&gt;&gt; Հայաստանի Հանրապետության կառավարության որոշման նախագծի նախաբանում անհրաժեշտ է հղում կատարել &lt;&lt;Իրավական ակտերի մասին&gt;&gt; Հայաստանի Հանրապետության օրենքի 70-րդ հոդվածի 1-ին մասին:</w:t>
            </w:r>
          </w:p>
        </w:tc>
        <w:tc>
          <w:tcPr>
            <w:tcW w:w="2430" w:type="dxa"/>
          </w:tcPr>
          <w:p w:rsidR="00977891" w:rsidRPr="00FA2F2F" w:rsidRDefault="00977891" w:rsidP="00C63750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060" w:type="dxa"/>
          </w:tcPr>
          <w:p w:rsidR="00977891" w:rsidRPr="00FA2F2F" w:rsidRDefault="00977891" w:rsidP="00C63750">
            <w:pPr>
              <w:rPr>
                <w:rFonts w:ascii="GHEA Grapalat" w:hAnsi="GHEA Grapalat"/>
              </w:rPr>
            </w:pPr>
          </w:p>
        </w:tc>
      </w:tr>
    </w:tbl>
    <w:p w:rsidR="00977891" w:rsidRDefault="00977891" w:rsidP="00977891">
      <w:pPr>
        <w:rPr>
          <w:rFonts w:ascii="GHEA Grapalat" w:hAnsi="GHEA Grapalat"/>
          <w:b/>
          <w:sz w:val="24"/>
          <w:szCs w:val="24"/>
          <w:lang w:val="en-US"/>
        </w:rPr>
      </w:pPr>
    </w:p>
    <w:p w:rsidR="002F152B" w:rsidRPr="00CC3926" w:rsidRDefault="002F152B" w:rsidP="00381FC6">
      <w:pPr>
        <w:spacing w:after="0"/>
        <w:jc w:val="both"/>
        <w:rPr>
          <w:rFonts w:ascii="GHEA Grapalat" w:hAnsi="GHEA Grapalat"/>
          <w:b/>
          <w:sz w:val="24"/>
          <w:szCs w:val="24"/>
        </w:rPr>
      </w:pPr>
    </w:p>
    <w:sectPr w:rsidR="002F152B" w:rsidRPr="00CC3926" w:rsidSect="00977891">
      <w:pgSz w:w="16838" w:h="11906" w:orient="landscape"/>
      <w:pgMar w:top="850" w:right="1138" w:bottom="1699" w:left="56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2A5" w:rsidRDefault="002562A5" w:rsidP="00317E69">
      <w:pPr>
        <w:spacing w:after="0" w:line="240" w:lineRule="auto"/>
      </w:pPr>
      <w:r>
        <w:separator/>
      </w:r>
    </w:p>
  </w:endnote>
  <w:endnote w:type="continuationSeparator" w:id="1">
    <w:p w:rsidR="002562A5" w:rsidRDefault="002562A5" w:rsidP="003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panose1 w:val="02070300020205020404"/>
    <w:charset w:val="00"/>
    <w:family w:val="roma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2A5" w:rsidRDefault="002562A5" w:rsidP="00317E69">
      <w:pPr>
        <w:spacing w:after="0" w:line="240" w:lineRule="auto"/>
      </w:pPr>
      <w:r>
        <w:separator/>
      </w:r>
    </w:p>
  </w:footnote>
  <w:footnote w:type="continuationSeparator" w:id="1">
    <w:p w:rsidR="002562A5" w:rsidRDefault="002562A5" w:rsidP="003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E7E"/>
    <w:multiLevelType w:val="hybridMultilevel"/>
    <w:tmpl w:val="827AE91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214C9D"/>
    <w:multiLevelType w:val="hybridMultilevel"/>
    <w:tmpl w:val="BC46708C"/>
    <w:lvl w:ilvl="0" w:tplc="0B308D3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AEC"/>
    <w:multiLevelType w:val="hybridMultilevel"/>
    <w:tmpl w:val="2BACA8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44BDC"/>
    <w:multiLevelType w:val="hybridMultilevel"/>
    <w:tmpl w:val="1AC0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03E1"/>
    <w:multiLevelType w:val="hybridMultilevel"/>
    <w:tmpl w:val="E49AAA7E"/>
    <w:lvl w:ilvl="0" w:tplc="8F425BC0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52030711"/>
    <w:multiLevelType w:val="hybridMultilevel"/>
    <w:tmpl w:val="040CC352"/>
    <w:lvl w:ilvl="0" w:tplc="207A2F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32C8C"/>
    <w:multiLevelType w:val="hybridMultilevel"/>
    <w:tmpl w:val="6C682D76"/>
    <w:lvl w:ilvl="0" w:tplc="8F425B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E69"/>
    <w:rsid w:val="000B67CE"/>
    <w:rsid w:val="000C4317"/>
    <w:rsid w:val="001B5773"/>
    <w:rsid w:val="00226D82"/>
    <w:rsid w:val="00230E99"/>
    <w:rsid w:val="00247713"/>
    <w:rsid w:val="002562A5"/>
    <w:rsid w:val="002706A8"/>
    <w:rsid w:val="002816A6"/>
    <w:rsid w:val="002D7E2B"/>
    <w:rsid w:val="002F152B"/>
    <w:rsid w:val="00317E69"/>
    <w:rsid w:val="003714C1"/>
    <w:rsid w:val="00381FC6"/>
    <w:rsid w:val="003B4BD8"/>
    <w:rsid w:val="004516E9"/>
    <w:rsid w:val="0046788E"/>
    <w:rsid w:val="004C44EC"/>
    <w:rsid w:val="006445F3"/>
    <w:rsid w:val="00647785"/>
    <w:rsid w:val="006E2A96"/>
    <w:rsid w:val="006F4CB8"/>
    <w:rsid w:val="0077776D"/>
    <w:rsid w:val="00820B19"/>
    <w:rsid w:val="00835B02"/>
    <w:rsid w:val="008D5972"/>
    <w:rsid w:val="008F4F7F"/>
    <w:rsid w:val="0095051C"/>
    <w:rsid w:val="00972521"/>
    <w:rsid w:val="00977891"/>
    <w:rsid w:val="009818ED"/>
    <w:rsid w:val="00A36B8B"/>
    <w:rsid w:val="00A6524D"/>
    <w:rsid w:val="00A71B76"/>
    <w:rsid w:val="00B36601"/>
    <w:rsid w:val="00B37349"/>
    <w:rsid w:val="00BC1E98"/>
    <w:rsid w:val="00C40B9A"/>
    <w:rsid w:val="00CC3926"/>
    <w:rsid w:val="00CD4F90"/>
    <w:rsid w:val="00D84035"/>
    <w:rsid w:val="00DC5374"/>
    <w:rsid w:val="00E005A6"/>
    <w:rsid w:val="00E45558"/>
    <w:rsid w:val="00F0395C"/>
    <w:rsid w:val="00F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E69"/>
  </w:style>
  <w:style w:type="paragraph" w:styleId="Footer">
    <w:name w:val="footer"/>
    <w:basedOn w:val="Normal"/>
    <w:link w:val="Foot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E69"/>
  </w:style>
  <w:style w:type="paragraph" w:styleId="ListParagraph">
    <w:name w:val="List Paragraph"/>
    <w:basedOn w:val="Normal"/>
    <w:uiPriority w:val="34"/>
    <w:qFormat/>
    <w:rsid w:val="00317E69"/>
    <w:pPr>
      <w:ind w:left="720"/>
      <w:contextualSpacing/>
    </w:pPr>
  </w:style>
  <w:style w:type="table" w:styleId="TableGrid">
    <w:name w:val="Table Grid"/>
    <w:basedOn w:val="TableNormal"/>
    <w:uiPriority w:val="59"/>
    <w:rsid w:val="0097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43750-7113-4E34-8E56-B9FEE08E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26</cp:revision>
  <cp:lastPrinted>2014-11-24T07:28:00Z</cp:lastPrinted>
  <dcterms:created xsi:type="dcterms:W3CDTF">2014-10-27T11:04:00Z</dcterms:created>
  <dcterms:modified xsi:type="dcterms:W3CDTF">2014-11-24T07:45:00Z</dcterms:modified>
</cp:coreProperties>
</file>