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09" w:rsidRPr="00D92CF6" w:rsidRDefault="00502F09" w:rsidP="00C65CB2">
      <w:pPr>
        <w:pStyle w:val="Heading3"/>
        <w:spacing w:line="360" w:lineRule="auto"/>
        <w:jc w:val="center"/>
        <w:rPr>
          <w:rFonts w:ascii="GHEA Grapalat" w:hAnsi="GHEA Grapalat"/>
          <w:b/>
          <w:szCs w:val="24"/>
        </w:rPr>
      </w:pPr>
      <w:r w:rsidRPr="00D92CF6">
        <w:rPr>
          <w:rFonts w:ascii="GHEA Grapalat" w:hAnsi="GHEA Grapalat" w:cs="Sylfaen"/>
          <w:b/>
          <w:szCs w:val="24"/>
        </w:rPr>
        <w:t>ԱՄՓՈՓԱԹԵՐ</w:t>
      </w:r>
      <w:r w:rsidRPr="00D92CF6">
        <w:rPr>
          <w:rFonts w:ascii="GHEA Grapalat" w:hAnsi="GHEA Grapalat"/>
          <w:b/>
          <w:szCs w:val="24"/>
        </w:rPr>
        <w:t>Թ</w:t>
      </w:r>
    </w:p>
    <w:p w:rsidR="00502F09" w:rsidRPr="00D92CF6" w:rsidRDefault="00502F09" w:rsidP="00C65CB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Courier New"/>
          <w:b/>
        </w:rPr>
      </w:pPr>
      <w:r w:rsidRPr="00D92CF6">
        <w:rPr>
          <w:rFonts w:ascii="GHEA Grapalat" w:hAnsi="GHEA Grapalat" w:cs="Sylfaen"/>
          <w:b/>
        </w:rPr>
        <w:t></w:t>
      </w:r>
      <w:r w:rsidRPr="00D92CF6">
        <w:rPr>
          <w:rStyle w:val="Strong"/>
          <w:rFonts w:ascii="GHEA Grapalat" w:hAnsi="GHEA Grapalat" w:cs="Sylfaen"/>
        </w:rPr>
        <w:t>ՀԱՅԱՍՏԱՆԻ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ՀԱՆՐԱՊԵՏՈՒԹՅԱՆ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ԿԱՌԱՎԱՐՈՒԹՅԱՆ</w:t>
      </w:r>
      <w:r w:rsidRPr="00D92CF6">
        <w:rPr>
          <w:rStyle w:val="Strong"/>
          <w:rFonts w:ascii="GHEA Grapalat" w:hAnsi="GHEA Grapalat"/>
        </w:rPr>
        <w:t xml:space="preserve"> 2000 </w:t>
      </w:r>
      <w:r w:rsidRPr="00D92CF6">
        <w:rPr>
          <w:rStyle w:val="Strong"/>
          <w:rFonts w:ascii="GHEA Grapalat" w:hAnsi="GHEA Grapalat" w:cs="Sylfaen"/>
        </w:rPr>
        <w:t>ԹՎԱԿԱՆԻ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ԴԵԿՏԵՄԲԵՐԻ</w:t>
      </w:r>
      <w:r w:rsidRPr="00D92CF6">
        <w:rPr>
          <w:rStyle w:val="Strong"/>
          <w:rFonts w:ascii="GHEA Grapalat" w:hAnsi="GHEA Grapalat"/>
        </w:rPr>
        <w:t xml:space="preserve"> 31-</w:t>
      </w:r>
      <w:r w:rsidRPr="00D92CF6">
        <w:rPr>
          <w:rStyle w:val="Strong"/>
          <w:rFonts w:ascii="GHEA Grapalat" w:hAnsi="GHEA Grapalat" w:cs="Sylfaen"/>
        </w:rPr>
        <w:t>Ի</w:t>
      </w:r>
      <w:r w:rsidRPr="00D92CF6">
        <w:rPr>
          <w:rStyle w:val="Strong"/>
          <w:rFonts w:ascii="GHEA Grapalat" w:hAnsi="GHEA Grapalat"/>
        </w:rPr>
        <w:t xml:space="preserve"> N 902 </w:t>
      </w:r>
      <w:r w:rsidRPr="00D92CF6">
        <w:rPr>
          <w:rStyle w:val="Strong"/>
          <w:rFonts w:ascii="GHEA Grapalat" w:hAnsi="GHEA Grapalat" w:cs="Sylfaen"/>
        </w:rPr>
        <w:t>ՈՐՈՇՄԱՆ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ՄԵՋ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ՓՈՓՈԽՈՒԹՅՈՒՆ ԵՎ ԼՐԱՑՈՒՄ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ԿԱՏԱՐԵԼՈՒ</w:t>
      </w:r>
      <w:r w:rsidRPr="00D92CF6">
        <w:rPr>
          <w:rStyle w:val="Strong"/>
          <w:rFonts w:ascii="GHEA Grapalat" w:hAnsi="GHEA Grapalat"/>
        </w:rPr>
        <w:t xml:space="preserve"> </w:t>
      </w:r>
      <w:r w:rsidRPr="00D92CF6">
        <w:rPr>
          <w:rStyle w:val="Strong"/>
          <w:rFonts w:ascii="GHEA Grapalat" w:hAnsi="GHEA Grapalat" w:cs="Sylfaen"/>
        </w:rPr>
        <w:t>ՄԱՍԻՆ</w:t>
      </w:r>
      <w:r w:rsidRPr="00D92CF6">
        <w:rPr>
          <w:rFonts w:ascii="GHEA Grapalat" w:hAnsi="GHEA Grapalat" w:cs="Sylfaen"/>
          <w:b/>
        </w:rPr>
        <w:t></w:t>
      </w:r>
      <w:r w:rsidRPr="00D92CF6">
        <w:rPr>
          <w:rFonts w:ascii="GHEA Grapalat" w:hAnsi="GHEA Grapalat" w:cs="Sylfaen"/>
          <w:b/>
          <w:lang w:val="nl-NL"/>
        </w:rPr>
        <w:t xml:space="preserve">  </w:t>
      </w:r>
      <w:r w:rsidRPr="00D92CF6">
        <w:rPr>
          <w:rFonts w:ascii="GHEA Grapalat" w:hAnsi="GHEA Grapalat" w:cs="Sylfaen"/>
          <w:b/>
        </w:rPr>
        <w:t>ՀՀ</w:t>
      </w:r>
      <w:r w:rsidRPr="00D92CF6">
        <w:rPr>
          <w:rFonts w:ascii="GHEA Grapalat" w:hAnsi="GHEA Grapalat" w:cs="Sylfaen"/>
          <w:b/>
          <w:lang w:val="nl-NL"/>
        </w:rPr>
        <w:t xml:space="preserve"> </w:t>
      </w:r>
      <w:r w:rsidRPr="00D92CF6">
        <w:rPr>
          <w:rFonts w:ascii="GHEA Grapalat" w:hAnsi="GHEA Grapalat" w:cs="Sylfaen"/>
          <w:b/>
        </w:rPr>
        <w:t>ԿԱՌԱՎԱՐՈՒԹՅԱՆ</w:t>
      </w:r>
      <w:r w:rsidRPr="00D92CF6">
        <w:rPr>
          <w:rFonts w:ascii="GHEA Grapalat" w:hAnsi="GHEA Grapalat" w:cs="Sylfaen"/>
          <w:b/>
          <w:lang w:val="nl-NL"/>
        </w:rPr>
        <w:t xml:space="preserve"> </w:t>
      </w:r>
      <w:r w:rsidRPr="00D92CF6">
        <w:rPr>
          <w:rFonts w:ascii="GHEA Grapalat" w:hAnsi="GHEA Grapalat" w:cs="Sylfaen"/>
          <w:b/>
        </w:rPr>
        <w:t>ՈՐՈՇՄԱՆ</w:t>
      </w:r>
      <w:r w:rsidRPr="00D92CF6">
        <w:rPr>
          <w:rFonts w:ascii="GHEA Grapalat" w:hAnsi="GHEA Grapalat" w:cs="Sylfaen"/>
          <w:b/>
          <w:lang w:val="nl-NL"/>
        </w:rPr>
        <w:t xml:space="preserve"> </w:t>
      </w:r>
      <w:r w:rsidRPr="00D92CF6">
        <w:rPr>
          <w:rFonts w:ascii="GHEA Grapalat" w:hAnsi="GHEA Grapalat" w:cs="Sylfaen"/>
          <w:b/>
        </w:rPr>
        <w:t>ՆԱԽԱԳԾԻ</w:t>
      </w:r>
      <w:r w:rsidRPr="00D92CF6">
        <w:rPr>
          <w:rFonts w:ascii="GHEA Grapalat" w:hAnsi="GHEA Grapalat" w:cs="Sylfaen"/>
          <w:b/>
          <w:lang w:val="nl-NL"/>
        </w:rPr>
        <w:t xml:space="preserve"> </w:t>
      </w:r>
      <w:r w:rsidRPr="00D92CF6">
        <w:rPr>
          <w:rFonts w:ascii="GHEA Grapalat" w:hAnsi="GHEA Grapalat" w:cs="Sylfaen"/>
          <w:b/>
        </w:rPr>
        <w:t xml:space="preserve">ՎԵՐԱԲԵՐՅԱԼ ՍՏԱՑՎԱԾ ԱՌԱՋԱՐԿՈՒԹՅՈՒՆՆԵՐԻ ԵՎ ԱՌԱՐԿՈՒԹՅՈՒՆՆԵՐԻ, </w:t>
      </w:r>
      <w:r w:rsidRPr="00D92CF6">
        <w:rPr>
          <w:rFonts w:ascii="GHEA Grapalat" w:hAnsi="GHEA Grapalat" w:cs="Courier New"/>
          <w:b/>
        </w:rPr>
        <w:t>ԴՐԱՆՑ ԸՆԴՈՒՆՄԱՆ ԿԱՄ ՉԸՆԴՈՒՆՄԱՆ</w:t>
      </w:r>
    </w:p>
    <w:p w:rsidR="00C65CB2" w:rsidRPr="00D92CF6" w:rsidRDefault="00C65CB2" w:rsidP="00C65CB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Courier New"/>
          <w:b/>
        </w:rPr>
      </w:pPr>
    </w:p>
    <w:p w:rsidR="00C65CB2" w:rsidRPr="00D92CF6" w:rsidRDefault="00C65CB2" w:rsidP="00C65CB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tbl>
      <w:tblPr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5490"/>
        <w:gridCol w:w="2250"/>
        <w:gridCol w:w="2700"/>
      </w:tblGrid>
      <w:tr w:rsidR="00502F09" w:rsidRPr="00D92CF6" w:rsidTr="00DB04BB">
        <w:trPr>
          <w:trHeight w:val="1709"/>
          <w:tblHeader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1B3E35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92CF6">
              <w:rPr>
                <w:rFonts w:ascii="GHEA Grapalat" w:hAnsi="GHEA Grapalat"/>
                <w:b/>
                <w:szCs w:val="24"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1B3E35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92CF6">
              <w:rPr>
                <w:rFonts w:ascii="GHEA Grapalat" w:hAnsi="GHEA Grapalat"/>
                <w:b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1B3E35">
            <w:pPr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92CF6">
              <w:rPr>
                <w:rFonts w:ascii="GHEA Grapalat" w:hAnsi="GHEA Grapalat"/>
                <w:b/>
                <w:szCs w:val="24"/>
                <w:lang w:val="af-ZA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1B3E35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92CF6">
              <w:rPr>
                <w:rFonts w:ascii="GHEA Grapalat" w:hAnsi="GHEA Grapalat"/>
                <w:b/>
                <w:szCs w:val="24"/>
                <w:lang w:val="af-ZA"/>
              </w:rPr>
              <w:t>Կատարված փոփոխությունները</w:t>
            </w:r>
          </w:p>
        </w:tc>
      </w:tr>
      <w:tr w:rsidR="00DB04BB" w:rsidRPr="00D92CF6" w:rsidTr="007F6042">
        <w:trPr>
          <w:tblHeader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DB04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DB04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DB04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DB04B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</w:tr>
      <w:tr w:rsidR="00502F09" w:rsidRPr="00D92CF6" w:rsidTr="007F6042"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1B3E35">
            <w:pPr>
              <w:ind w:right="-90"/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502F09" w:rsidRPr="00D92CF6" w:rsidRDefault="00502F09" w:rsidP="00502F09">
            <w:pPr>
              <w:ind w:right="-90"/>
              <w:rPr>
                <w:rFonts w:ascii="GHEA Grapalat" w:hAnsi="GHEA Grapalat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3A3C49" w:rsidP="003A3C49">
            <w:pPr>
              <w:pStyle w:val="BodyText"/>
              <w:ind w:left="70"/>
              <w:jc w:val="left"/>
              <w:rPr>
                <w:rFonts w:ascii="GHEA Grapalat" w:hAnsi="GHEA Grapalat"/>
                <w:b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Հայաստանի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Հանրապետության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կառավարության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2000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թվականի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դեկտեմբերի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31-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ի 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 xml:space="preserve">N 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902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որոշման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մեջ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լրացում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կատարելու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մասին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ՀՀ կառավա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-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րության որոշման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D92CF6">
              <w:rPr>
                <w:rFonts w:ascii="GHEA Grapalat" w:hAnsi="GHEA Grapalat"/>
                <w:sz w:val="22"/>
                <w:szCs w:val="22"/>
                <w:lang w:val="et-EE"/>
              </w:rPr>
              <w:t xml:space="preserve"> վերաբերյալ դիտողություններ և առաջարկություններ չկան: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09" w:rsidRPr="00D92CF6" w:rsidRDefault="00502F09" w:rsidP="001B3E3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2" w:rsidRPr="00D92CF6" w:rsidRDefault="00C65CB2" w:rsidP="00DB04BB">
            <w:pPr>
              <w:ind w:right="-108"/>
              <w:rPr>
                <w:rFonts w:ascii="GHEA Grapalat" w:hAnsi="GHEA Grapalat"/>
                <w:szCs w:val="22"/>
                <w:lang w:val="af-ZA"/>
              </w:rPr>
            </w:pPr>
          </w:p>
        </w:tc>
      </w:tr>
      <w:tr w:rsidR="00DB04BB" w:rsidRPr="00D92CF6" w:rsidTr="00333C6A">
        <w:trPr>
          <w:trHeight w:val="161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1B3E35">
            <w:pPr>
              <w:ind w:right="-90"/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աշխատանքի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սոցիալական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հարցերի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  <w:p w:rsidR="00DB04BB" w:rsidRPr="00D92CF6" w:rsidRDefault="00DB04BB" w:rsidP="00DB04BB">
            <w:pPr>
              <w:ind w:right="-90"/>
              <w:rPr>
                <w:rFonts w:ascii="GHEA Grapalat" w:hAnsi="GHEA Grapalat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502F09">
            <w:pPr>
              <w:ind w:right="-2"/>
              <w:rPr>
                <w:rFonts w:ascii="GHEA Grapalat" w:hAnsi="GHEA Grapalat" w:cs="Sylfaen"/>
                <w:szCs w:val="22"/>
              </w:rPr>
            </w:pPr>
            <w:r w:rsidRPr="00D92CF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«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Հայաստանի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Հանրապետության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կառավարության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2000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թվականի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դեկտեմբերի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31-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ի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N 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902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որոշման մեջ լրացում կատարելու</w:t>
            </w:r>
            <w:r w:rsidRPr="00D92CF6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մասին» ՀՀ կառավա</w:t>
            </w:r>
            <w:r w:rsidR="003A3C49"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-</w:t>
            </w:r>
            <w:r w:rsidRPr="00D92CF6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րության որոշման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նախագծերի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վերաբերյալ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առարկություններ և առաջարկություններ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չունենք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B" w:rsidRPr="00D92CF6" w:rsidRDefault="00DB04BB" w:rsidP="001B3E3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BB" w:rsidRPr="00D92CF6" w:rsidRDefault="00DB04BB" w:rsidP="00C65CB2">
            <w:pPr>
              <w:ind w:right="-108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p w:rsidR="003A3C49" w:rsidRPr="00D92CF6" w:rsidRDefault="003A3C49">
      <w:pPr>
        <w:rPr>
          <w:rFonts w:ascii="GHEA Grapalat" w:hAnsi="GHEA Grapalat"/>
        </w:rPr>
      </w:pPr>
    </w:p>
    <w:tbl>
      <w:tblPr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5490"/>
        <w:gridCol w:w="2250"/>
        <w:gridCol w:w="2700"/>
      </w:tblGrid>
      <w:tr w:rsidR="00DB04BB" w:rsidRPr="00D92CF6" w:rsidTr="00B10189">
        <w:trPr>
          <w:tblHeader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</w:tr>
    </w:tbl>
    <w:tbl>
      <w:tblPr>
        <w:tblpPr w:leftFromText="180" w:rightFromText="180" w:vertAnchor="text" w:tblpY="1"/>
        <w:tblOverlap w:val="never"/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5476"/>
        <w:gridCol w:w="2250"/>
        <w:gridCol w:w="2700"/>
      </w:tblGrid>
      <w:tr w:rsidR="007F6042" w:rsidRPr="00D92CF6" w:rsidTr="007F604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F09" w:rsidRPr="00D92CF6" w:rsidRDefault="00502F09" w:rsidP="003403E5">
            <w:pPr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502F09" w:rsidRPr="00D92CF6" w:rsidRDefault="000A76A8" w:rsidP="003403E5">
            <w:pPr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>28.11</w:t>
            </w:r>
            <w:r w:rsidR="00502F09" w:rsidRPr="00D92CF6">
              <w:rPr>
                <w:rFonts w:ascii="GHEA Grapalat" w:hAnsi="GHEA Grapalat"/>
                <w:sz w:val="22"/>
                <w:szCs w:val="22"/>
              </w:rPr>
              <w:t xml:space="preserve">.2014թ. N </w:t>
            </w:r>
            <w:r w:rsidRPr="00D92CF6">
              <w:rPr>
                <w:rFonts w:ascii="GHEA Grapalat" w:hAnsi="GHEA Grapalat"/>
                <w:sz w:val="22"/>
                <w:szCs w:val="22"/>
              </w:rPr>
              <w:t>01.</w:t>
            </w:r>
            <w:r w:rsidR="00502F09" w:rsidRPr="00D92CF6">
              <w:rPr>
                <w:rFonts w:ascii="GHEA Grapalat" w:hAnsi="GHEA Grapalat"/>
                <w:sz w:val="22"/>
                <w:szCs w:val="22"/>
              </w:rPr>
              <w:t>1/</w:t>
            </w:r>
            <w:r w:rsidRPr="00D92CF6">
              <w:rPr>
                <w:rFonts w:ascii="GHEA Grapalat" w:hAnsi="GHEA Grapalat"/>
                <w:sz w:val="22"/>
                <w:szCs w:val="22"/>
              </w:rPr>
              <w:t>86</w:t>
            </w:r>
            <w:r w:rsidR="00502F09" w:rsidRPr="00D92CF6">
              <w:rPr>
                <w:rFonts w:ascii="GHEA Grapalat" w:hAnsi="GHEA Grapalat"/>
                <w:sz w:val="22"/>
                <w:szCs w:val="22"/>
              </w:rPr>
              <w:t>/21</w:t>
            </w:r>
            <w:r w:rsidRPr="00D92CF6">
              <w:rPr>
                <w:rFonts w:ascii="GHEA Grapalat" w:hAnsi="GHEA Grapalat"/>
                <w:sz w:val="22"/>
                <w:szCs w:val="22"/>
              </w:rPr>
              <w:t>533</w:t>
            </w:r>
            <w:r w:rsidR="00502F09" w:rsidRPr="00D92CF6">
              <w:rPr>
                <w:rFonts w:ascii="GHEA Grapalat" w:hAnsi="GHEA Grapalat"/>
                <w:sz w:val="22"/>
                <w:szCs w:val="22"/>
              </w:rPr>
              <w:t>-14</w:t>
            </w:r>
          </w:p>
          <w:p w:rsidR="00502F09" w:rsidRPr="00D92CF6" w:rsidRDefault="00502F09" w:rsidP="003403E5">
            <w:pPr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09" w:rsidRPr="00D92CF6" w:rsidRDefault="00502F09" w:rsidP="00997482">
            <w:pPr>
              <w:ind w:firstLine="72"/>
              <w:jc w:val="both"/>
              <w:rPr>
                <w:rFonts w:ascii="GHEA Grapalat" w:hAnsi="GHEA Grapalat"/>
                <w:b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>ՀՀ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առաջին կետում նշված մաքսային ռեժիմների փոխարեն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ԵՏՄ օրենսդրությամբ կիրառվում են հետևյալ ընթացակարգերը`</w:t>
            </w:r>
            <w:r w:rsidR="00997482"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Ներմուծում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  <w:r w:rsidR="00997482"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ազատ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շրջանառության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մաքսային ռեժիմի փոխարեն կիրառվում է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Բացթողում ներքին սպառման համար» մաքսային ընթացակարգը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>, «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Ներմուծում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անմաքս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առևտրի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խանութ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մաքսային ռեժիմի փոխարեն կիրառվում է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Անմաքս առևտուր մաքսային ընթացակարգը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>, «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Ժամանակավոր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ներմուծում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վերամշակման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մաքսային ռեժիմի փոխարեն կիրառվում են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Մաքսային տարածքում վերամշակում և Վերամշակում ներքին սպառման համար մաքսային ընթացակարգերը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>, «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Ժամանակավոր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ներմուծում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մաքսային ռեժիմի փոխարեն կիրառվում է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Ժամանակավոր</w:t>
            </w:r>
            <w:r w:rsidR="000A76A8"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A76A8"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ներմուծում (ընդունում) մաքսային ընթացակարգը: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09" w:rsidRPr="00D92CF6" w:rsidRDefault="008F70D6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09" w:rsidRPr="00D92CF6" w:rsidRDefault="008F70D6" w:rsidP="003403E5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Կատարվել է համապատասխան փոփոխություն:</w:t>
            </w:r>
          </w:p>
        </w:tc>
      </w:tr>
      <w:tr w:rsidR="007F6042" w:rsidRPr="00D92CF6" w:rsidTr="007F6042"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70D6" w:rsidRPr="00D92CF6" w:rsidRDefault="008F70D6" w:rsidP="003403E5">
            <w:pPr>
              <w:rPr>
                <w:rFonts w:ascii="GHEA Grapalat" w:hAnsi="GHEA Grapalat"/>
                <w:szCs w:val="22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D6" w:rsidRPr="00D92CF6" w:rsidRDefault="008F70D6" w:rsidP="003403E5">
            <w:pPr>
              <w:ind w:firstLine="72"/>
              <w:jc w:val="both"/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Հստակեցման կարիք ունի նախագծի առաջին կետով հաստատված աղյուսակի երրորդ սյունակի վերնագիրը` ԱՏԳ ՄՄ և ԱՏԳ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ԱԱ ծածկագրերը»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D6" w:rsidRPr="00D92CF6" w:rsidRDefault="008F70D6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D6" w:rsidRPr="00D92CF6" w:rsidRDefault="008F70D6" w:rsidP="003403E5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Աղյուսակի երրորդ սյունակի վերնագիրը հստակեցվել է:</w:t>
            </w:r>
          </w:p>
        </w:tc>
      </w:tr>
      <w:tr w:rsidR="007F6042" w:rsidRPr="00D92CF6" w:rsidTr="007F6042"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D6" w:rsidRPr="00D92CF6" w:rsidRDefault="008F70D6" w:rsidP="003403E5">
            <w:pPr>
              <w:rPr>
                <w:rFonts w:ascii="GHEA Grapalat" w:hAnsi="GHEA Grapalat"/>
                <w:szCs w:val="22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D6" w:rsidRPr="00D92CF6" w:rsidRDefault="008F70D6" w:rsidP="00997482">
            <w:pPr>
              <w:pStyle w:val="BodyTextIndent"/>
              <w:tabs>
                <w:tab w:val="left" w:pos="1064"/>
              </w:tabs>
              <w:ind w:left="0" w:firstLine="162"/>
              <w:jc w:val="both"/>
              <w:rPr>
                <w:rFonts w:ascii="GHEA Grapalat" w:hAnsi="GHEA Grapalat"/>
                <w:szCs w:val="22"/>
              </w:rPr>
            </w:pP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քանի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պայմանավորված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Եվրասիական տնտեսական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միությանը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անդամակցությամբ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կարծում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ենք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նախագիծը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ուժի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մեջ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մտնի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շուտ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</w:t>
            </w:r>
            <w:proofErr w:type="spellEnd"/>
            <w:r w:rsidRPr="00D92CF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2014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մայիսի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29-ի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Եվրասիական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միության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պայմանագրին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միանալու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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պայմանագիրը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ուստի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նպատակահարմար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ենք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համարում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65CB2" w:rsidRPr="00D92CF6">
              <w:rPr>
                <w:rFonts w:ascii="GHEA Grapalat" w:hAnsi="GHEA Grapalat" w:cs="Sylfaen"/>
                <w:sz w:val="22"/>
                <w:szCs w:val="22"/>
              </w:rPr>
              <w:t>2-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 xml:space="preserve">րդ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D6" w:rsidRPr="00D92CF6" w:rsidRDefault="00C65CB2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D6" w:rsidRPr="00D92CF6" w:rsidRDefault="00C65CB2" w:rsidP="003403E5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Որոշման ուժի մեջ մտնելու ժամկետ է սահմանվել </w:t>
            </w:r>
            <w:r w:rsidRPr="00D92CF6">
              <w:rPr>
                <w:rFonts w:ascii="GHEA Grapalat" w:hAnsi="GHEA Grapalat"/>
                <w:sz w:val="22"/>
                <w:szCs w:val="22"/>
              </w:rPr>
              <w:t xml:space="preserve">«2014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մայիսի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  29-ի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Եվրասիական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միության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պայմանագրին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միանալու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պայմանգիրն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ուժի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մեջ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մտնելը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:rsidR="00DB04BB" w:rsidRPr="00D92CF6" w:rsidRDefault="00DB04BB">
      <w:pPr>
        <w:rPr>
          <w:rFonts w:ascii="GHEA Grapalat" w:hAnsi="GHEA Grapalat"/>
        </w:rPr>
      </w:pPr>
    </w:p>
    <w:p w:rsidR="00DB04BB" w:rsidRPr="00D92CF6" w:rsidRDefault="00DB04BB">
      <w:pPr>
        <w:rPr>
          <w:rFonts w:ascii="GHEA Grapalat" w:hAnsi="GHEA Grapalat"/>
        </w:rPr>
      </w:pPr>
    </w:p>
    <w:tbl>
      <w:tblPr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5490"/>
        <w:gridCol w:w="2250"/>
        <w:gridCol w:w="2700"/>
      </w:tblGrid>
      <w:tr w:rsidR="00DB04BB" w:rsidRPr="00D92CF6" w:rsidTr="00B10189">
        <w:trPr>
          <w:tblHeader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BB" w:rsidRPr="00D92CF6" w:rsidRDefault="00DB04BB" w:rsidP="00B1018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</w:tr>
    </w:tbl>
    <w:tbl>
      <w:tblPr>
        <w:tblpPr w:leftFromText="180" w:rightFromText="180" w:vertAnchor="text" w:tblpY="1"/>
        <w:tblOverlap w:val="never"/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5476"/>
        <w:gridCol w:w="2250"/>
        <w:gridCol w:w="2700"/>
      </w:tblGrid>
      <w:tr w:rsidR="007F6042" w:rsidRPr="00D92CF6" w:rsidTr="007F6042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042" w:rsidRPr="00D92CF6" w:rsidRDefault="007F6042" w:rsidP="003403E5">
            <w:pPr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բնապահպանության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42" w:rsidRPr="00D92CF6" w:rsidRDefault="007F6042" w:rsidP="003403E5">
            <w:pPr>
              <w:pStyle w:val="mechtex"/>
              <w:ind w:right="-1"/>
              <w:jc w:val="both"/>
              <w:rPr>
                <w:rFonts w:ascii="GHEA Grapalat" w:hAnsi="GHEA Grapalat" w:cs="Sylfaen"/>
                <w:szCs w:val="22"/>
              </w:rPr>
            </w:pPr>
            <w:r w:rsidRPr="00D92CF6">
              <w:rPr>
                <w:rFonts w:ascii="GHEA Grapalat" w:hAnsi="GHEA Grapalat" w:cs="Sylfaen"/>
                <w:szCs w:val="22"/>
              </w:rPr>
              <w:t xml:space="preserve">1.Նախագծի 1-ին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կետով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ցանկը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լրացվող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6-րդ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կետի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>՝</w:t>
            </w:r>
          </w:p>
          <w:p w:rsidR="007F6042" w:rsidRPr="00D92CF6" w:rsidRDefault="007F6042" w:rsidP="00997482">
            <w:pPr>
              <w:pStyle w:val="mechtex"/>
              <w:numPr>
                <w:ilvl w:val="0"/>
                <w:numId w:val="1"/>
              </w:numPr>
              <w:tabs>
                <w:tab w:val="left" w:pos="115"/>
              </w:tabs>
              <w:ind w:left="0" w:right="-1" w:firstLine="72"/>
              <w:jc w:val="both"/>
              <w:rPr>
                <w:rFonts w:ascii="GHEA Grapalat" w:hAnsi="GHEA Grapalat" w:cs="Sylfaen"/>
                <w:szCs w:val="22"/>
              </w:rPr>
            </w:pP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աղյուսակի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3-րդ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սյունյակի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r w:rsidR="00997482" w:rsidRPr="00D92CF6">
              <w:rPr>
                <w:rFonts w:ascii="GHEA Grapalat" w:hAnsi="GHEA Grapalat" w:cs="Sylfaen"/>
                <w:szCs w:val="22"/>
              </w:rPr>
              <w:t></w:t>
            </w:r>
            <w:r w:rsidRPr="00D92CF6">
              <w:rPr>
                <w:rFonts w:ascii="GHEA Grapalat" w:hAnsi="GHEA Grapalat" w:cs="Sylfaen"/>
                <w:szCs w:val="22"/>
              </w:rPr>
              <w:t xml:space="preserve">ԱՏԳ ՄՄ և ԱԱ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ծածկագրերը</w:t>
            </w:r>
            <w:proofErr w:type="spellEnd"/>
            <w:r w:rsidR="00997482" w:rsidRPr="00D92CF6">
              <w:rPr>
                <w:rFonts w:ascii="GHEA Grapalat" w:hAnsi="GHEA Grapalat" w:cs="Sylfaen"/>
                <w:szCs w:val="22"/>
              </w:rPr>
              <w:t></w:t>
            </w:r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բառերը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փոխարինել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r w:rsidR="00997482" w:rsidRPr="00D92CF6">
              <w:rPr>
                <w:rFonts w:ascii="GHEA Grapalat" w:hAnsi="GHEA Grapalat" w:cs="Sylfaen"/>
                <w:szCs w:val="22"/>
              </w:rPr>
              <w:t></w:t>
            </w:r>
            <w:r w:rsidRPr="00D92CF6">
              <w:rPr>
                <w:rFonts w:ascii="GHEA Grapalat" w:hAnsi="GHEA Grapalat" w:cs="Sylfaen"/>
                <w:szCs w:val="22"/>
              </w:rPr>
              <w:t xml:space="preserve">ՄՄ ԱՏԳ ԱԱ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ծածկագիր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&gt;&gt;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բառերով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>,</w:t>
            </w:r>
          </w:p>
          <w:p w:rsidR="007F6042" w:rsidRPr="00D92CF6" w:rsidRDefault="007F6042" w:rsidP="00997482">
            <w:pPr>
              <w:pStyle w:val="mechtex"/>
              <w:numPr>
                <w:ilvl w:val="0"/>
                <w:numId w:val="1"/>
              </w:numPr>
              <w:ind w:left="72" w:right="-1" w:firstLine="0"/>
              <w:jc w:val="both"/>
              <w:rPr>
                <w:rFonts w:ascii="GHEA Grapalat" w:hAnsi="GHEA Grapalat" w:cs="Sylfaen"/>
                <w:szCs w:val="22"/>
              </w:rPr>
            </w:pP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նույն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աղյուսակի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Բ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հավելվածի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1-ին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սյունյակի</w:t>
            </w:r>
            <w:proofErr w:type="spellEnd"/>
            <w:r w:rsidRPr="00D92CF6">
              <w:rPr>
                <w:rFonts w:ascii="GHEA Grapalat" w:hAnsi="GHEA Grapalat" w:cs="Sylfaen"/>
                <w:szCs w:val="22"/>
              </w:rPr>
              <w:t xml:space="preserve"> </w:t>
            </w:r>
            <w:r w:rsidR="00997482" w:rsidRPr="00D92CF6">
              <w:rPr>
                <w:rFonts w:ascii="GHEA Grapalat" w:hAnsi="GHEA Grapalat"/>
                <w:szCs w:val="22"/>
                <w:lang w:val="af-ZA"/>
              </w:rPr>
              <w:t></w:t>
            </w:r>
            <w:r w:rsidRPr="00D92CF6">
              <w:rPr>
                <w:rFonts w:ascii="GHEA Grapalat" w:hAnsi="GHEA Grapalat" w:cs="Sylfaen"/>
                <w:szCs w:val="22"/>
                <w:lang w:val="af-ZA"/>
              </w:rPr>
              <w:t>(1-1-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եռաքլոր</w:t>
            </w:r>
            <w:proofErr w:type="spellEnd"/>
            <w:r w:rsidRPr="00D92CF6">
              <w:rPr>
                <w:rFonts w:ascii="GHEA Grapalat" w:hAnsi="GHEA Grapalat" w:cs="Sylfaen"/>
                <w:szCs w:val="22"/>
                <w:lang w:val="af-ZA"/>
              </w:rPr>
              <w:t>-2,2’n–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քլորֆենիլ</w:t>
            </w:r>
            <w:proofErr w:type="spellEnd"/>
            <w:r w:rsidRPr="00D92CF6">
              <w:rPr>
                <w:rFonts w:ascii="GHEA Grapalat" w:hAnsi="GHEA Grapalat" w:cs="Sylfaen"/>
                <w:szCs w:val="22"/>
                <w:lang w:val="af-ZA"/>
              </w:rPr>
              <w:t xml:space="preserve"> (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էթան</w:t>
            </w:r>
            <w:proofErr w:type="spellEnd"/>
            <w:r w:rsidRPr="00D92CF6">
              <w:rPr>
                <w:rFonts w:ascii="GHEA Grapalat" w:hAnsi="GHEA Grapalat" w:cs="Sylfaen"/>
                <w:szCs w:val="22"/>
                <w:lang w:val="af-ZA"/>
              </w:rPr>
              <w:t>)</w:t>
            </w:r>
            <w:r w:rsidR="00997482" w:rsidRPr="00D92CF6">
              <w:rPr>
                <w:rFonts w:ascii="GHEA Grapalat" w:hAnsi="GHEA Grapalat" w:cs="Sylfaen"/>
                <w:szCs w:val="22"/>
                <w:lang w:val="af-ZA"/>
              </w:rPr>
              <w:t></w:t>
            </w:r>
            <w:r w:rsidRPr="00D92CF6">
              <w:rPr>
                <w:rFonts w:ascii="GHEA Grapalat" w:hAnsi="GHEA Grapalat" w:cs="Sylfaen"/>
                <w:szCs w:val="22"/>
                <w:lang w:val="af-ZA"/>
              </w:rPr>
              <w:t xml:space="preserve"> բառերը</w:t>
            </w:r>
            <w:r w:rsidR="00997482" w:rsidRPr="00D92CF6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szCs w:val="22"/>
                <w:lang w:val="af-ZA"/>
              </w:rPr>
              <w:t>փոխարի</w:t>
            </w:r>
            <w:r w:rsidR="00997482" w:rsidRPr="00D92CF6">
              <w:rPr>
                <w:rFonts w:ascii="GHEA Grapalat" w:hAnsi="GHEA Grapalat" w:cs="Sylfaen"/>
                <w:szCs w:val="22"/>
                <w:lang w:val="af-ZA"/>
              </w:rPr>
              <w:softHyphen/>
            </w:r>
            <w:r w:rsidRPr="00D92CF6">
              <w:rPr>
                <w:rFonts w:ascii="GHEA Grapalat" w:hAnsi="GHEA Grapalat" w:cs="Sylfaen"/>
                <w:szCs w:val="22"/>
                <w:lang w:val="af-ZA"/>
              </w:rPr>
              <w:t xml:space="preserve">նել </w:t>
            </w:r>
            <w:r w:rsidR="00997482" w:rsidRPr="00D92CF6">
              <w:rPr>
                <w:rFonts w:ascii="GHEA Grapalat" w:hAnsi="GHEA Grapalat"/>
                <w:szCs w:val="22"/>
                <w:lang w:val="af-ZA"/>
              </w:rPr>
              <w:t></w:t>
            </w:r>
            <w:r w:rsidRPr="00D92CF6">
              <w:rPr>
                <w:rFonts w:ascii="GHEA Grapalat" w:hAnsi="GHEA Grapalat" w:cs="Sylfaen"/>
                <w:szCs w:val="22"/>
                <w:lang w:val="af-ZA"/>
              </w:rPr>
              <w:t>(</w:t>
            </w:r>
            <w:r w:rsidRPr="00D92CF6">
              <w:rPr>
                <w:rFonts w:ascii="GHEA Grapalat" w:hAnsi="GHEA Grapalat"/>
                <w:szCs w:val="22"/>
                <w:lang w:val="af-ZA"/>
              </w:rPr>
              <w:t xml:space="preserve">1-1-1 </w:t>
            </w:r>
            <w:proofErr w:type="spellStart"/>
            <w:r w:rsidRPr="00D92CF6">
              <w:rPr>
                <w:rFonts w:ascii="GHEA Grapalat" w:hAnsi="GHEA Grapalat" w:cs="Sylfaen"/>
                <w:szCs w:val="22"/>
              </w:rPr>
              <w:t>եռ</w:t>
            </w:r>
            <w:r w:rsidRPr="00D92CF6">
              <w:rPr>
                <w:rFonts w:ascii="GHEA Grapalat" w:hAnsi="GHEA Grapalat"/>
                <w:szCs w:val="22"/>
              </w:rPr>
              <w:t>քլոր</w:t>
            </w:r>
            <w:proofErr w:type="spellEnd"/>
            <w:r w:rsidRPr="00D92CF6">
              <w:rPr>
                <w:rFonts w:ascii="GHEA Grapalat" w:hAnsi="GHEA Grapalat"/>
                <w:szCs w:val="22"/>
                <w:lang w:val="af-ZA"/>
              </w:rPr>
              <w:t>-2,2-</w:t>
            </w:r>
            <w:proofErr w:type="spellStart"/>
            <w:r w:rsidRPr="00D92CF6">
              <w:rPr>
                <w:rFonts w:ascii="GHEA Grapalat" w:hAnsi="GHEA Grapalat"/>
                <w:szCs w:val="22"/>
              </w:rPr>
              <w:t>բիս</w:t>
            </w:r>
            <w:proofErr w:type="spellEnd"/>
            <w:r w:rsidRPr="00D92CF6">
              <w:rPr>
                <w:rFonts w:ascii="GHEA Grapalat" w:hAnsi="GHEA Grapalat"/>
                <w:szCs w:val="22"/>
                <w:lang w:val="af-ZA"/>
              </w:rPr>
              <w:t>(</w:t>
            </w:r>
            <w:r w:rsidRPr="00D92CF6">
              <w:rPr>
                <w:rFonts w:ascii="GHEA Grapalat" w:hAnsi="GHEA Grapalat"/>
                <w:bCs/>
                <w:i/>
                <w:szCs w:val="22"/>
                <w:lang w:val="af-ZA"/>
              </w:rPr>
              <w:t>п</w:t>
            </w:r>
            <w:r w:rsidRPr="00D92CF6">
              <w:rPr>
                <w:rFonts w:ascii="GHEA Grapalat" w:hAnsi="GHEA Grapalat"/>
                <w:szCs w:val="22"/>
                <w:lang w:val="af-ZA"/>
              </w:rPr>
              <w:t>-</w:t>
            </w:r>
            <w:proofErr w:type="spellStart"/>
            <w:r w:rsidRPr="00D92CF6">
              <w:rPr>
                <w:rFonts w:ascii="GHEA Grapalat" w:hAnsi="GHEA Grapalat"/>
                <w:szCs w:val="22"/>
              </w:rPr>
              <w:t>քլորֆենիլ</w:t>
            </w:r>
            <w:proofErr w:type="spellEnd"/>
            <w:r w:rsidRPr="00D92CF6">
              <w:rPr>
                <w:rFonts w:ascii="GHEA Grapalat" w:hAnsi="GHEA Grapalat"/>
                <w:szCs w:val="22"/>
                <w:lang w:val="af-ZA"/>
              </w:rPr>
              <w:t xml:space="preserve">) </w:t>
            </w:r>
            <w:proofErr w:type="spellStart"/>
            <w:r w:rsidRPr="00D92CF6">
              <w:rPr>
                <w:rFonts w:ascii="GHEA Grapalat" w:hAnsi="GHEA Grapalat"/>
                <w:szCs w:val="22"/>
              </w:rPr>
              <w:t>էթան</w:t>
            </w:r>
            <w:proofErr w:type="spellEnd"/>
            <w:r w:rsidRPr="00D92CF6">
              <w:rPr>
                <w:rFonts w:ascii="GHEA Grapalat" w:hAnsi="GHEA Grapalat"/>
                <w:szCs w:val="22"/>
                <w:lang w:val="af-ZA"/>
              </w:rPr>
              <w:t>)</w:t>
            </w:r>
            <w:r w:rsidR="00997482" w:rsidRPr="00D92CF6">
              <w:rPr>
                <w:rFonts w:ascii="GHEA Grapalat" w:hAnsi="GHEA Grapalat"/>
                <w:szCs w:val="22"/>
                <w:lang w:val="af-ZA"/>
              </w:rPr>
              <w:t></w:t>
            </w:r>
            <w:r w:rsidRPr="00D92CF6">
              <w:rPr>
                <w:rFonts w:ascii="GHEA Grapalat" w:hAnsi="GHEA Grapalat"/>
                <w:szCs w:val="22"/>
                <w:lang w:val="af-ZA"/>
              </w:rPr>
              <w:t xml:space="preserve"> բառերով: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2" w:rsidRPr="00D92CF6" w:rsidRDefault="007F6042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2" w:rsidRPr="00D92CF6" w:rsidRDefault="007F6042" w:rsidP="003403E5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Կատարվել են համապատասխան փոփոխություններ:</w:t>
            </w:r>
          </w:p>
        </w:tc>
      </w:tr>
      <w:tr w:rsidR="007F6042" w:rsidRPr="00D92CF6" w:rsidTr="007F6042"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42" w:rsidRPr="00D92CF6" w:rsidRDefault="007F6042" w:rsidP="003403E5">
            <w:pPr>
              <w:rPr>
                <w:rFonts w:ascii="GHEA Grapalat" w:hAnsi="GHEA Grapalat"/>
                <w:szCs w:val="22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42" w:rsidRPr="00D92CF6" w:rsidRDefault="007F6042" w:rsidP="00997482">
            <w:pPr>
              <w:pStyle w:val="BodyTextIndent"/>
              <w:tabs>
                <w:tab w:val="left" w:pos="1064"/>
              </w:tabs>
              <w:ind w:left="0" w:firstLine="162"/>
              <w:jc w:val="both"/>
              <w:rPr>
                <w:rFonts w:ascii="GHEA Grapalat" w:hAnsi="GHEA Grapalat" w:cs="Sylfaen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2.Նախագծի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հիմնավորման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տեղեկանքում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հղում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</w:rPr>
              <w:t>է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արված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Եվրասիական տնտեսական հանձնաժողո</w:t>
            </w:r>
            <w:r w:rsidR="00997482"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softHyphen/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վի կոլեգիայի 16.08.2012թ. N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134 որոշմամբ հաս</w:t>
            </w:r>
            <w:r w:rsidR="00997482"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softHyphen/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տատ</w:t>
            </w:r>
            <w:r w:rsidR="00997482"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softHyphen/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ված ապրանքերի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ցանկին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որի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1.4 կետի հավելվածի 9-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կետում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նշված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են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997482"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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Полихлори</w:t>
            </w:r>
            <w:r w:rsidR="00997482" w:rsidRPr="00D92C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рованные дифенилы (ПХД), полихлорированные бифенилы (ПХБ)</w:t>
            </w:r>
            <w:r w:rsidR="00997482" w:rsidRPr="00D92CF6">
              <w:rPr>
                <w:rFonts w:ascii="GHEA Grapalat" w:hAnsi="GHEA Grapalat"/>
                <w:sz w:val="22"/>
                <w:szCs w:val="22"/>
                <w:lang w:val="af-ZA"/>
              </w:rPr>
              <w:t>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նյութն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հան</w:t>
            </w:r>
            <w:r w:rsidR="00997482" w:rsidRPr="00D92CF6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դիսանում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իսկ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աղյուսակում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բերված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ապրանքների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ցանկում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նշված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տարբեր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նյութեր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>՝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997482" w:rsidRPr="00D92CF6">
              <w:rPr>
                <w:rFonts w:ascii="GHEA Grapalat" w:hAnsi="GHEA Grapalat"/>
                <w:sz w:val="22"/>
                <w:szCs w:val="22"/>
                <w:lang w:val="af-ZA"/>
              </w:rPr>
              <w:t>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Պոլիբրոմացված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դիֆենիլներ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ՊԲԴ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),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Պոլիքլորացված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բիֆենիլներ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ՊՔԲ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="00997482" w:rsidRPr="00D92CF6">
              <w:rPr>
                <w:rFonts w:ascii="GHEA Grapalat" w:hAnsi="GHEA Grapalat"/>
                <w:sz w:val="22"/>
                <w:szCs w:val="22"/>
                <w:lang w:val="af-ZA"/>
              </w:rPr>
              <w:t>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2" w:rsidRPr="00D92CF6" w:rsidRDefault="007F6042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42" w:rsidRPr="00D92CF6" w:rsidRDefault="007F6042" w:rsidP="003403E5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Ցանկն ամբողջությամբ համապատասխանաց</w:t>
            </w:r>
            <w:r w:rsidR="00997482" w:rsidRPr="00D92CF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վել է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Եվրասիական տնտեսական հանձնաժողովի կոլեգիայի 16.08.2012թ. N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134 որոշմամբ հաստատված ապրանքերի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ցանկին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:</w:t>
            </w:r>
          </w:p>
        </w:tc>
      </w:tr>
    </w:tbl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p w:rsidR="00997482" w:rsidRPr="00D92CF6" w:rsidRDefault="00997482">
      <w:pPr>
        <w:rPr>
          <w:rFonts w:ascii="GHEA Grapalat" w:hAnsi="GHEA Grapalat"/>
        </w:rPr>
      </w:pPr>
    </w:p>
    <w:tbl>
      <w:tblPr>
        <w:tblpPr w:leftFromText="180" w:rightFromText="180" w:vertAnchor="text" w:tblpY="1"/>
        <w:tblOverlap w:val="never"/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5476"/>
        <w:gridCol w:w="2250"/>
        <w:gridCol w:w="2700"/>
      </w:tblGrid>
      <w:tr w:rsidR="00997482" w:rsidRPr="00D92CF6" w:rsidTr="00997482">
        <w:trPr>
          <w:trHeight w:val="4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82" w:rsidRPr="00D92CF6" w:rsidRDefault="00997482" w:rsidP="009974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2CF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82" w:rsidRPr="00D92CF6" w:rsidRDefault="00997482" w:rsidP="00997482">
            <w:pPr>
              <w:pStyle w:val="mechtex"/>
              <w:ind w:right="-1" w:firstLine="284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2CF6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82" w:rsidRPr="00D92CF6" w:rsidRDefault="00997482" w:rsidP="00997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2CF6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82" w:rsidRPr="00D92CF6" w:rsidRDefault="00997482" w:rsidP="009974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2CF6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</w:tr>
      <w:tr w:rsidR="007F6042" w:rsidRPr="00D92CF6" w:rsidTr="00997482">
        <w:trPr>
          <w:trHeight w:val="70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0F" w:rsidRPr="00D92CF6" w:rsidRDefault="00BE270F" w:rsidP="003403E5">
            <w:pPr>
              <w:rPr>
                <w:rFonts w:ascii="GHEA Grapalat" w:hAnsi="GHEA Grapalat"/>
                <w:szCs w:val="22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E5" w:rsidRPr="00D92CF6" w:rsidRDefault="003403E5" w:rsidP="007F6042">
            <w:pPr>
              <w:pStyle w:val="mechtex"/>
              <w:ind w:right="-1" w:firstLine="284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Միաժամանակ հայտնում եմ, որ </w:t>
            </w:r>
            <w:r w:rsidR="00997482" w:rsidRPr="00D92CF6">
              <w:rPr>
                <w:rFonts w:ascii="GHEA Grapalat" w:hAnsi="GHEA Grapalat"/>
                <w:sz w:val="21"/>
                <w:szCs w:val="21"/>
                <w:lang w:val="af-ZA"/>
              </w:rPr>
              <w:t>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>Կայուն օրգանական աղտոտիչների մասին</w:t>
            </w:r>
            <w:r w:rsidR="00997482" w:rsidRPr="00D92CF6">
              <w:rPr>
                <w:rFonts w:ascii="GHEA Grapalat" w:hAnsi="GHEA Grapalat"/>
                <w:sz w:val="21"/>
                <w:szCs w:val="21"/>
                <w:lang w:val="af-ZA"/>
              </w:rPr>
              <w:t>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Ս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տոկհոլմի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կոնվենցիայի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</w:rPr>
              <w:t>Ա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հավելվածում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ընդգրկված 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պոլիքլորացված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դիֆենիլները</w:t>
            </w:r>
            <w:proofErr w:type="spellEnd"/>
            <w:r w:rsidR="007F6042" w:rsidRPr="00D92CF6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բույսերի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պաշտպանության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միջոցներ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չեն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հանդիսանում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այլ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 xml:space="preserve"> օ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>գ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տա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>գ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ործվում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են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որպես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դիէլեկտրիկներ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տրանսֆորմատորներում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 xml:space="preserve"> և </w:t>
            </w:r>
            <w:r w:rsidRPr="00D92CF6">
              <w:rPr>
                <w:rFonts w:ascii="GHEA Grapalat" w:hAnsi="GHEA Grapalat"/>
                <w:sz w:val="21"/>
                <w:szCs w:val="21"/>
                <w:lang w:val="de-DE"/>
              </w:rPr>
              <w:t>կոնդենսատորներ</w:t>
            </w:r>
            <w:r w:rsidRPr="00D92CF6">
              <w:rPr>
                <w:rFonts w:ascii="GHEA Grapalat" w:hAnsi="GHEA Grapalat" w:cs="Times Armenian"/>
                <w:sz w:val="21"/>
                <w:szCs w:val="21"/>
                <w:lang w:val="de-DE"/>
              </w:rPr>
              <w:t>ում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: Գոյություն ունի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պոլիքլորացված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դիֆենիլների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շարքին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դասվող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235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կոնգեյներ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հոմոլոգ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</w:rPr>
              <w:t>և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խառնուրդ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որոնցից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յուրաքանչյուրն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ունի իր CAS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գրանցման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համարը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,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որը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</w:rPr>
              <w:t>վերոհիշյալ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ցանկում նշված չէ: </w:t>
            </w:r>
          </w:p>
          <w:p w:rsidR="003403E5" w:rsidRPr="00D92CF6" w:rsidRDefault="003403E5" w:rsidP="003403E5">
            <w:pPr>
              <w:pStyle w:val="mechtex"/>
              <w:ind w:right="-1" w:firstLine="720"/>
              <w:jc w:val="both"/>
              <w:rPr>
                <w:rFonts w:ascii="GHEA Grapalat" w:hAnsi="GHEA Grapalat"/>
                <w:szCs w:val="22"/>
                <w:shd w:val="clear" w:color="auto" w:fill="FFFFFF"/>
                <w:lang w:val="ru-RU"/>
              </w:rPr>
            </w:pP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Ելնելով վերոգրյալից անհրաժեշտ է դիմել 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Եվրասիական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տնտեսական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հանձնաժողովի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կոլեգիայի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ն՝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16.08.2012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թ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. N 134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որոշմամբ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հաստատված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ապրանքների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ցանկի</w:t>
            </w:r>
            <w:proofErr w:type="spellEnd"/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 1.4 կետի հավելվածի ցանկից 9-րդ՝ </w:t>
            </w:r>
            <w:r w:rsidR="00997482"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>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>Полихлорированные дифенилы (ПХД), полихлорированные бифенилы (ПХБ)</w:t>
            </w:r>
            <w:r w:rsidR="00997482" w:rsidRPr="00D92CF6">
              <w:rPr>
                <w:rFonts w:ascii="GHEA Grapalat" w:hAnsi="GHEA Grapalat"/>
                <w:sz w:val="21"/>
                <w:szCs w:val="21"/>
                <w:lang w:val="af-ZA"/>
              </w:rPr>
              <w:t>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ենթակետը 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հանելու 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կամ էլ </w:t>
            </w:r>
            <w:r w:rsidRPr="00D92CF6">
              <w:rPr>
                <w:rFonts w:ascii="GHEA Grapalat" w:hAnsi="GHEA Grapalat"/>
                <w:sz w:val="21"/>
                <w:szCs w:val="21"/>
                <w:shd w:val="clear" w:color="auto" w:fill="FFFFFF"/>
                <w:lang w:val="af-ZA"/>
              </w:rPr>
              <w:t xml:space="preserve">1.4 կետի 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վերնագիրը հետևյալ խմբագրությամբ՝ </w:t>
            </w:r>
            <w:r w:rsidR="00997482" w:rsidRPr="00D92CF6">
              <w:rPr>
                <w:rFonts w:ascii="GHEA Grapalat" w:hAnsi="GHEA Grapalat"/>
                <w:sz w:val="21"/>
                <w:szCs w:val="21"/>
                <w:lang w:val="af-ZA"/>
              </w:rPr>
              <w:t></w:t>
            </w:r>
            <w:r w:rsidR="00217853" w:rsidRPr="00D92CF6">
              <w:rPr>
                <w:rFonts w:ascii="GHEA Grapalat" w:hAnsi="GHEA Grapalat"/>
                <w:sz w:val="21"/>
                <w:szCs w:val="21"/>
                <w:lang w:val="af-ZA"/>
              </w:rPr>
              <w:fldChar w:fldCharType="begin"/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instrText xml:space="preserve"> HYPERLINK "http://tsouz.ru/db/entr/norm-prav-doc/ediniy_perechen/Documents/16.11.2012/1.4%20-%20sredstva.doc" \o "" \t "_blank" </w:instrText>
            </w:r>
            <w:r w:rsidR="00217853" w:rsidRPr="00D92CF6">
              <w:rPr>
                <w:rFonts w:ascii="GHEA Grapalat" w:hAnsi="GHEA Grapalat"/>
                <w:sz w:val="21"/>
                <w:szCs w:val="21"/>
                <w:lang w:val="af-ZA"/>
              </w:rPr>
              <w:fldChar w:fldCharType="separate"/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>Средства защиты растений и другие химические вещества, запрещенные к ввозу на таможенную территорию Таможенного союза, подпадающие под действие приложений А и В Стокгольмской Конвенции о стойких органических загрязнителях от 22 мая 2001 года.</w:t>
            </w:r>
            <w:r w:rsidR="00217853" w:rsidRPr="00D92CF6">
              <w:rPr>
                <w:rFonts w:ascii="GHEA Grapalat" w:hAnsi="GHEA Grapalat"/>
                <w:sz w:val="21"/>
                <w:szCs w:val="21"/>
                <w:lang w:val="af-ZA"/>
              </w:rPr>
              <w:fldChar w:fldCharType="end"/>
            </w:r>
            <w:r w:rsidR="00997482" w:rsidRPr="00D92CF6">
              <w:rPr>
                <w:rFonts w:ascii="GHEA Grapalat" w:hAnsi="GHEA Grapalat"/>
                <w:sz w:val="21"/>
                <w:szCs w:val="21"/>
                <w:lang w:val="af-ZA"/>
              </w:rPr>
              <w:t></w:t>
            </w:r>
            <w:r w:rsidRPr="00D92CF6">
              <w:rPr>
                <w:rFonts w:ascii="GHEA Grapalat" w:hAnsi="GHEA Grapalat"/>
                <w:sz w:val="21"/>
                <w:szCs w:val="21"/>
                <w:lang w:val="af-ZA"/>
              </w:rPr>
              <w:t xml:space="preserve"> շարադրելու համար:</w:t>
            </w:r>
          </w:p>
          <w:p w:rsidR="00BE270F" w:rsidRPr="00D92CF6" w:rsidRDefault="00BE270F" w:rsidP="003403E5">
            <w:pPr>
              <w:pStyle w:val="mechtex"/>
              <w:ind w:right="-1" w:firstLine="720"/>
              <w:jc w:val="both"/>
              <w:rPr>
                <w:rFonts w:ascii="GHEA Grapalat" w:hAnsi="GHEA Grapalat" w:cs="Sylfaen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F" w:rsidRPr="00D92CF6" w:rsidRDefault="007F6042" w:rsidP="00344CE2">
            <w:pPr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Առաջարկությունը ընդունելի է, սակայն որոշման նախագիծը մշակվել է գործող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Ե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ՏՀ 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կոլեգիայի 16.08.2012թ. N134 որոշմամբ հաստատված ապրանքերի</w:t>
            </w:r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ցանկի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1.4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կետին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համապատասխան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: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F" w:rsidRPr="00D92CF6" w:rsidRDefault="00BE270F" w:rsidP="003403E5">
            <w:pPr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p w:rsidR="00D53448" w:rsidRPr="00D92CF6" w:rsidRDefault="00D53448">
      <w:pPr>
        <w:rPr>
          <w:rFonts w:ascii="GHEA Grapalat" w:hAnsi="GHEA Grapalat"/>
        </w:rPr>
      </w:pPr>
    </w:p>
    <w:tbl>
      <w:tblPr>
        <w:tblpPr w:leftFromText="180" w:rightFromText="180" w:vertAnchor="text" w:tblpY="1"/>
        <w:tblOverlap w:val="never"/>
        <w:tblW w:w="138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5476"/>
        <w:gridCol w:w="2250"/>
        <w:gridCol w:w="2700"/>
      </w:tblGrid>
      <w:tr w:rsidR="00D53448" w:rsidRPr="00D92CF6" w:rsidTr="00333C6A">
        <w:trPr>
          <w:trHeight w:val="16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8" w:rsidRPr="00D92CF6" w:rsidRDefault="00D53448" w:rsidP="00333C6A">
            <w:pPr>
              <w:ind w:right="-9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2C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48" w:rsidRPr="00D92CF6" w:rsidRDefault="00D53448" w:rsidP="00333C6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92CF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48" w:rsidRPr="00D92CF6" w:rsidRDefault="00D53448" w:rsidP="00333C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48" w:rsidRPr="00D92CF6" w:rsidRDefault="00D53448" w:rsidP="00333C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92CF6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</w:tr>
      <w:tr w:rsidR="007F6042" w:rsidRPr="00D92CF6" w:rsidTr="007F6042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0F" w:rsidRPr="00D92CF6" w:rsidRDefault="007F6042" w:rsidP="003403E5">
            <w:pPr>
              <w:rPr>
                <w:rFonts w:ascii="GHEA Grapalat" w:hAnsi="GHEA Grapalat"/>
                <w:szCs w:val="22"/>
              </w:rPr>
            </w:pPr>
            <w:r w:rsidRPr="00D92CF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1.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իծը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այսուհետ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</w:rPr>
              <w:t>՝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/>
                <w:sz w:val="22"/>
                <w:szCs w:val="22"/>
              </w:rPr>
              <w:t>նախագիծ</w:t>
            </w:r>
            <w:proofErr w:type="spellEnd"/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ւմ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Pr="00D92CF6">
              <w:rPr>
                <w:rFonts w:ascii="GHEA Grapalat" w:hAnsi="GHEA Grapalat"/>
                <w:sz w:val="22"/>
                <w:szCs w:val="22"/>
              </w:rPr>
              <w:t>ը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</w:p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2. 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>ախագ</w:t>
            </w:r>
            <w:r w:rsidRPr="00D92CF6">
              <w:rPr>
                <w:rFonts w:ascii="GHEA Grapalat" w:hAnsi="GHEA Grapalat"/>
                <w:sz w:val="22"/>
                <w:szCs w:val="22"/>
              </w:rPr>
              <w:t>ի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>ծը</w:t>
            </w: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համապատասխանում 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հավասար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բարձր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դրույթներին: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 w:cs="Sylfaen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 Նախագծում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անհարկի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կրկնություններ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առկա չեն:</w:t>
            </w:r>
          </w:p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 w:cs="Sylfaen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4. Իրավական ակտում համապատասխան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լրացում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անհրաժեշտությունն առկա է:</w:t>
            </w:r>
          </w:p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>Նախագծում անհրաժեշտ բոլոր հարցե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րը կարգավորված</w:t>
            </w:r>
            <w:r w:rsidRPr="00D92CF6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են: </w:t>
            </w:r>
          </w:p>
          <w:p w:rsidR="007F6042" w:rsidRPr="00D92CF6" w:rsidRDefault="007F6042" w:rsidP="007F6042">
            <w:pPr>
              <w:widowControl w:val="0"/>
              <w:ind w:left="-32" w:firstLine="180"/>
              <w:jc w:val="both"/>
              <w:textAlignment w:val="baseline"/>
              <w:rPr>
                <w:rFonts w:ascii="GHEA Grapalat" w:hAnsi="GHEA Grapalat" w:cs="Sylfaen"/>
                <w:bCs/>
                <w:szCs w:val="22"/>
                <w:lang w:val="af-ZA"/>
              </w:rPr>
            </w:pPr>
            <w:r w:rsidRPr="00D92CF6">
              <w:rPr>
                <w:rFonts w:ascii="GHEA Grapalat" w:hAnsi="GHEA Grapalat"/>
                <w:sz w:val="22"/>
                <w:szCs w:val="22"/>
                <w:lang w:val="af-ZA"/>
              </w:rPr>
              <w:t xml:space="preserve">6.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</w:t>
            </w:r>
            <w:r w:rsidRPr="00D92CF6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ծն իր մեջ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կարգի 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D92CF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 որևէ կոռուպցիոն գործոն չի պարունակում:</w:t>
            </w:r>
          </w:p>
          <w:p w:rsidR="00BE270F" w:rsidRPr="00D92CF6" w:rsidRDefault="007F6042" w:rsidP="007F6042">
            <w:pPr>
              <w:ind w:left="-32" w:firstLine="18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D92CF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7. </w:t>
            </w:r>
            <w:r w:rsidRPr="00D92CF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Օրենսդրական տեխնիկայի կանոնները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պահպանված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92CF6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D92CF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F" w:rsidRPr="00D92CF6" w:rsidRDefault="00BE270F" w:rsidP="003403E5">
            <w:pPr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0F" w:rsidRPr="00D92CF6" w:rsidRDefault="00BE270F" w:rsidP="003403E5">
            <w:pPr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3403E5" w:rsidRPr="00D92CF6" w:rsidRDefault="003403E5" w:rsidP="000E6581">
      <w:pPr>
        <w:pStyle w:val="mechtex"/>
        <w:ind w:right="-1" w:firstLine="284"/>
        <w:jc w:val="both"/>
        <w:rPr>
          <w:rFonts w:ascii="GHEA Grapalat" w:hAnsi="GHEA Grapalat"/>
          <w:sz w:val="24"/>
          <w:szCs w:val="24"/>
          <w:lang w:val="af-ZA"/>
        </w:rPr>
      </w:pPr>
    </w:p>
    <w:p w:rsidR="003403E5" w:rsidRPr="00D92CF6" w:rsidRDefault="003403E5" w:rsidP="003403E5">
      <w:pPr>
        <w:pStyle w:val="mechtex"/>
        <w:ind w:right="-1"/>
        <w:jc w:val="both"/>
        <w:rPr>
          <w:rFonts w:ascii="GHEA Grapalat" w:hAnsi="GHEA Grapalat"/>
          <w:sz w:val="24"/>
          <w:szCs w:val="24"/>
          <w:lang w:val="af-ZA"/>
        </w:rPr>
      </w:pPr>
    </w:p>
    <w:p w:rsidR="003403E5" w:rsidRPr="00D92CF6" w:rsidRDefault="003403E5" w:rsidP="003403E5">
      <w:pPr>
        <w:pStyle w:val="mechtex"/>
        <w:ind w:right="-1"/>
        <w:jc w:val="both"/>
        <w:rPr>
          <w:rFonts w:ascii="GHEA Grapalat" w:hAnsi="GHEA Grapalat"/>
          <w:sz w:val="24"/>
          <w:szCs w:val="24"/>
          <w:lang w:val="af-ZA"/>
        </w:rPr>
      </w:pPr>
    </w:p>
    <w:p w:rsidR="00972A95" w:rsidRPr="00D92CF6" w:rsidRDefault="00972A95" w:rsidP="000A76A8">
      <w:pPr>
        <w:rPr>
          <w:rFonts w:ascii="GHEA Grapalat" w:hAnsi="GHEA Grapalat"/>
        </w:rPr>
      </w:pPr>
    </w:p>
    <w:sectPr w:rsidR="00972A95" w:rsidRPr="00D92CF6" w:rsidSect="00344CE2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15A34"/>
    <w:multiLevelType w:val="hybridMultilevel"/>
    <w:tmpl w:val="1952AA58"/>
    <w:lvl w:ilvl="0" w:tplc="658E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5D1912"/>
    <w:multiLevelType w:val="hybridMultilevel"/>
    <w:tmpl w:val="8E606C20"/>
    <w:lvl w:ilvl="0" w:tplc="D40A22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4"/>
  <w:drawingGridHorizontalSpacing w:val="120"/>
  <w:displayHorizontalDrawingGridEvery w:val="2"/>
  <w:characterSpacingControl w:val="doNotCompress"/>
  <w:compat/>
  <w:rsids>
    <w:rsidRoot w:val="00502F09"/>
    <w:rsid w:val="000A76A8"/>
    <w:rsid w:val="000E6581"/>
    <w:rsid w:val="001212C6"/>
    <w:rsid w:val="00217853"/>
    <w:rsid w:val="00333C6A"/>
    <w:rsid w:val="003403E5"/>
    <w:rsid w:val="00344CE2"/>
    <w:rsid w:val="003A3C49"/>
    <w:rsid w:val="00502F09"/>
    <w:rsid w:val="00626995"/>
    <w:rsid w:val="00760F6F"/>
    <w:rsid w:val="007F6042"/>
    <w:rsid w:val="008F70D6"/>
    <w:rsid w:val="00972A95"/>
    <w:rsid w:val="00997482"/>
    <w:rsid w:val="00B07A08"/>
    <w:rsid w:val="00BE270F"/>
    <w:rsid w:val="00C65CB2"/>
    <w:rsid w:val="00D53448"/>
    <w:rsid w:val="00D92CF6"/>
    <w:rsid w:val="00DB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02F09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2F09"/>
    <w:rPr>
      <w:rFonts w:ascii="Arial" w:eastAsia="Times New Roman" w:hAnsi="Arial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semiHidden/>
    <w:rsid w:val="00502F09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502F0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Strong">
    <w:name w:val="Strong"/>
    <w:uiPriority w:val="22"/>
    <w:qFormat/>
    <w:rsid w:val="00502F09"/>
    <w:rPr>
      <w:b/>
      <w:bCs/>
    </w:rPr>
  </w:style>
  <w:style w:type="paragraph" w:styleId="NormalWeb">
    <w:name w:val="Normal (Web)"/>
    <w:basedOn w:val="Normal"/>
    <w:uiPriority w:val="99"/>
    <w:unhideWhenUsed/>
    <w:rsid w:val="00502F0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F70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F70D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BE270F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E270F"/>
    <w:rPr>
      <w:rFonts w:ascii="Cambria" w:eastAsia="Times New Roman" w:hAnsi="Cambria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BE270F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rsid w:val="00BE270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K_Yesayan</dc:creator>
  <cp:lastModifiedBy>K_Yesayan</cp:lastModifiedBy>
  <cp:revision>5</cp:revision>
  <dcterms:created xsi:type="dcterms:W3CDTF">2014-11-28T12:30:00Z</dcterms:created>
  <dcterms:modified xsi:type="dcterms:W3CDTF">2014-12-01T13:37:00Z</dcterms:modified>
</cp:coreProperties>
</file>