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  <w:r w:rsidRPr="008367A5">
        <w:rPr>
          <w:rFonts w:ascii="GHEA Grapalat" w:hAnsi="GHEA Grapalat"/>
          <w:sz w:val="22"/>
          <w:szCs w:val="22"/>
        </w:rPr>
        <w:t>ՆԱԽԱԳԻԾ</w:t>
      </w:r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</w:p>
    <w:p w:rsidR="00E54A66" w:rsidRPr="008278B2" w:rsidRDefault="00E54A66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 w:rsidRPr="008367A5">
        <w:rPr>
          <w:rFonts w:ascii="GHEA Grapalat" w:hAnsi="GHEA Grapalat" w:cs="Sylfaen"/>
          <w:b/>
          <w:sz w:val="32"/>
          <w:szCs w:val="32"/>
        </w:rPr>
        <w:t xml:space="preserve">   </w:t>
      </w:r>
      <w:proofErr w:type="gramStart"/>
      <w:r w:rsidRPr="008278B2">
        <w:rPr>
          <w:rFonts w:ascii="GHEA Grapalat" w:hAnsi="GHEA Grapalat" w:cs="Sylfaen"/>
          <w:b/>
          <w:sz w:val="24"/>
          <w:szCs w:val="24"/>
        </w:rPr>
        <w:t>ՀԱՅԱՍՏԱՆԻ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E54A66" w:rsidRPr="008278B2" w:rsidRDefault="00E54A66" w:rsidP="00D9112B">
      <w:pPr>
        <w:pStyle w:val="mechtex"/>
        <w:ind w:firstLine="142"/>
        <w:jc w:val="left"/>
        <w:rPr>
          <w:rFonts w:ascii="GHEA Grapalat" w:hAnsi="GHEA Grapalat"/>
          <w:sz w:val="24"/>
          <w:szCs w:val="24"/>
        </w:rPr>
      </w:pPr>
      <w:r w:rsidRPr="008278B2">
        <w:rPr>
          <w:rFonts w:ascii="GHEA Grapalat" w:hAnsi="GHEA Grapalat"/>
          <w:sz w:val="24"/>
          <w:szCs w:val="24"/>
        </w:rPr>
        <w:t xml:space="preserve">       </w:t>
      </w:r>
    </w:p>
    <w:p w:rsidR="00E54A66" w:rsidRDefault="00E54A66" w:rsidP="00E54A66">
      <w:pPr>
        <w:pStyle w:val="mechtex"/>
        <w:ind w:left="-800"/>
        <w:rPr>
          <w:rFonts w:ascii="GHEA Grapalat" w:hAnsi="GHEA Grapalat" w:cs="Sylfaen"/>
          <w:b/>
          <w:sz w:val="24"/>
          <w:szCs w:val="24"/>
        </w:rPr>
      </w:pPr>
      <w:r w:rsidRPr="008278B2">
        <w:rPr>
          <w:rFonts w:ascii="GHEA Grapalat" w:hAnsi="GHEA Grapalat" w:cs="Sylfaen"/>
          <w:sz w:val="24"/>
          <w:szCs w:val="24"/>
        </w:rPr>
        <w:t xml:space="preserve">   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Ր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Շ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Ւ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Մ</w:t>
      </w:r>
    </w:p>
    <w:p w:rsidR="00966732" w:rsidRPr="00B4244D" w:rsidRDefault="00966732" w:rsidP="0096673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35C10">
        <w:rPr>
          <w:rFonts w:ascii="GHEA Grapalat" w:hAnsi="GHEA Grapalat"/>
          <w:color w:val="000000"/>
        </w:rPr>
        <w:t>8</w:t>
      </w:r>
      <w:r w:rsidRPr="003D6530">
        <w:rPr>
          <w:rFonts w:ascii="GHEA Grapalat" w:hAnsi="GHEA Grapalat"/>
          <w:color w:val="000000"/>
        </w:rPr>
        <w:t xml:space="preserve"> </w:t>
      </w:r>
      <w:proofErr w:type="spellStart"/>
      <w:r w:rsidRPr="003D6530">
        <w:rPr>
          <w:rFonts w:ascii="GHEA Grapalat" w:hAnsi="GHEA Grapalat" w:cs="Sylfaen"/>
          <w:color w:val="000000"/>
        </w:rPr>
        <w:t>թվականի</w:t>
      </w:r>
      <w:proofErr w:type="spellEnd"/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966732" w:rsidRPr="008278B2" w:rsidRDefault="00966732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</w:p>
    <w:p w:rsidR="00AE02F5" w:rsidRPr="00856020" w:rsidRDefault="00AE02F5" w:rsidP="0006341F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</w:rPr>
      </w:pP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856020">
        <w:rPr>
          <w:rFonts w:ascii="GHEA Grapalat" w:hAnsi="GHEA Grapalat"/>
          <w:b/>
          <w:sz w:val="24"/>
          <w:szCs w:val="24"/>
        </w:rPr>
        <w:t xml:space="preserve"> </w:t>
      </w:r>
      <w:r w:rsidR="00182F83">
        <w:rPr>
          <w:rFonts w:ascii="GHEA Grapalat" w:hAnsi="GHEA Grapalat"/>
          <w:b/>
          <w:sz w:val="24"/>
          <w:szCs w:val="24"/>
          <w:lang w:val="ru-RU"/>
        </w:rPr>
        <w:t>ԱՐԱՐԱՏԻ</w:t>
      </w:r>
      <w:r w:rsidR="00182F83" w:rsidRPr="00182F83">
        <w:rPr>
          <w:rFonts w:ascii="GHEA Grapalat" w:hAnsi="GHEA Grapalat"/>
          <w:b/>
          <w:sz w:val="24"/>
          <w:szCs w:val="24"/>
        </w:rPr>
        <w:t xml:space="preserve"> </w:t>
      </w:r>
      <w:r w:rsidR="00182F83">
        <w:rPr>
          <w:rFonts w:ascii="GHEA Grapalat" w:hAnsi="GHEA Grapalat"/>
          <w:b/>
          <w:sz w:val="24"/>
          <w:szCs w:val="24"/>
          <w:lang w:val="ru-RU"/>
        </w:rPr>
        <w:t>ԵՎ</w:t>
      </w:r>
      <w:r w:rsidR="00182F83" w:rsidRPr="00182F83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ՇԻՐԱԿԻ</w:t>
      </w:r>
      <w:r w:rsidRPr="0085602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ՄԱՐԶՊԵՏԱՐԱՆ</w:t>
      </w:r>
      <w:r w:rsidR="00182F83">
        <w:rPr>
          <w:rFonts w:ascii="GHEA Grapalat" w:hAnsi="GHEA Grapalat"/>
          <w:b/>
          <w:sz w:val="24"/>
          <w:szCs w:val="24"/>
          <w:lang w:val="ru-RU"/>
        </w:rPr>
        <w:t>ՆԵՐ</w:t>
      </w:r>
      <w:r>
        <w:rPr>
          <w:rFonts w:ascii="GHEA Grapalat" w:hAnsi="GHEA Grapalat"/>
          <w:b/>
          <w:sz w:val="24"/>
          <w:szCs w:val="24"/>
        </w:rPr>
        <w:t>ԻՆ</w:t>
      </w:r>
      <w:r w:rsidRPr="0085602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ԳՈՒՄԱՐ</w:t>
      </w:r>
      <w:r w:rsidRPr="0085602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ՀԱՏԿԱՑՆԵԼՈՒ</w:t>
      </w:r>
      <w:r w:rsidR="00857E94">
        <w:rPr>
          <w:rFonts w:ascii="GHEA Grapalat" w:hAnsi="GHEA Grapalat"/>
          <w:b/>
          <w:sz w:val="24"/>
          <w:szCs w:val="24"/>
        </w:rPr>
        <w:t xml:space="preserve">, </w:t>
      </w:r>
      <w:r w:rsidR="00857E94" w:rsidRPr="00B72DE1">
        <w:rPr>
          <w:rFonts w:ascii="GHEA Grapalat" w:hAnsi="GHEA Grapalat" w:cs="Sylfaen"/>
          <w:b/>
          <w:bCs/>
          <w:sz w:val="24"/>
          <w:szCs w:val="24"/>
        </w:rPr>
        <w:t>ԳՆՄԱՆ</w:t>
      </w:r>
      <w:r w:rsidR="00857E94" w:rsidRPr="00857E9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57E94" w:rsidRPr="00B72DE1">
        <w:rPr>
          <w:rFonts w:ascii="GHEA Grapalat" w:hAnsi="GHEA Grapalat" w:cs="Sylfaen"/>
          <w:b/>
          <w:bCs/>
          <w:sz w:val="24"/>
          <w:szCs w:val="24"/>
        </w:rPr>
        <w:t>ՊԱՅՄԱՆԱԳՐԵՐՈՒՄ</w:t>
      </w:r>
      <w:r w:rsidR="00857E94" w:rsidRPr="00857E9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57E94" w:rsidRPr="00B72DE1">
        <w:rPr>
          <w:rFonts w:ascii="GHEA Grapalat" w:hAnsi="GHEA Grapalat" w:cs="Sylfaen"/>
          <w:b/>
          <w:bCs/>
          <w:sz w:val="24"/>
          <w:szCs w:val="24"/>
        </w:rPr>
        <w:t>ՓՈՓՈԽՈՒԹՅՈՒՆՆԵՐ</w:t>
      </w:r>
      <w:r w:rsidR="00857E94" w:rsidRPr="00B72DE1">
        <w:rPr>
          <w:rFonts w:ascii="Times New Roman" w:hAnsi="Times New Roman"/>
          <w:b/>
          <w:bCs/>
          <w:sz w:val="24"/>
          <w:szCs w:val="24"/>
        </w:rPr>
        <w:t> </w:t>
      </w:r>
      <w:r w:rsidR="00857E94" w:rsidRPr="00B72DE1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="00857E94" w:rsidRPr="00857E9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57E94">
        <w:rPr>
          <w:rFonts w:ascii="GHEA Grapalat" w:hAnsi="GHEA Grapalat"/>
          <w:b/>
          <w:bCs/>
          <w:sz w:val="24"/>
          <w:szCs w:val="24"/>
        </w:rPr>
        <w:t>ԹՈՒՅԼՏՎՈՒԹՅՈՒՆ</w:t>
      </w:r>
      <w:r w:rsidR="00857E94" w:rsidRPr="00857E9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857E94">
        <w:rPr>
          <w:rFonts w:ascii="GHEA Grapalat" w:hAnsi="GHEA Grapalat"/>
          <w:b/>
          <w:bCs/>
          <w:sz w:val="24"/>
          <w:szCs w:val="24"/>
        </w:rPr>
        <w:t>ՏԱԼՈՒ</w:t>
      </w:r>
      <w:r w:rsidR="00352D3D">
        <w:rPr>
          <w:rFonts w:ascii="GHEA Grapalat" w:hAnsi="GHEA Grapalat"/>
          <w:b/>
          <w:sz w:val="24"/>
          <w:szCs w:val="24"/>
        </w:rPr>
        <w:t xml:space="preserve"> ԵՎ</w:t>
      </w:r>
      <w:r w:rsidR="00422193" w:rsidRPr="0085602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="000863C3">
        <w:rPr>
          <w:rFonts w:ascii="GHEA Grapalat" w:hAnsi="GHEA Grapalat"/>
          <w:b/>
          <w:sz w:val="24"/>
          <w:szCs w:val="24"/>
        </w:rPr>
        <w:t>7</w:t>
      </w:r>
      <w:r w:rsidRPr="0085602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856020">
        <w:rPr>
          <w:rFonts w:ascii="GHEA Grapalat" w:hAnsi="GHEA Grapalat"/>
          <w:b/>
          <w:sz w:val="24"/>
          <w:szCs w:val="24"/>
        </w:rPr>
        <w:t xml:space="preserve"> 2</w:t>
      </w:r>
      <w:r w:rsidR="000863C3" w:rsidRPr="00856020">
        <w:rPr>
          <w:rFonts w:ascii="GHEA Grapalat" w:hAnsi="GHEA Grapalat"/>
          <w:b/>
          <w:sz w:val="24"/>
          <w:szCs w:val="24"/>
        </w:rPr>
        <w:t>8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/>
          <w:sz w:val="24"/>
          <w:szCs w:val="24"/>
          <w:lang w:val="fr-FR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0863C3">
        <w:rPr>
          <w:rFonts w:ascii="GHEA Grapalat" w:hAnsi="GHEA Grapalat"/>
          <w:b/>
          <w:sz w:val="24"/>
          <w:szCs w:val="24"/>
        </w:rPr>
        <w:t>7</w:t>
      </w:r>
      <w:r w:rsidRPr="00856020">
        <w:rPr>
          <w:rFonts w:ascii="GHEA Grapalat" w:hAnsi="GHEA Grapalat"/>
          <w:b/>
          <w:sz w:val="24"/>
          <w:szCs w:val="24"/>
        </w:rPr>
        <w:t>1</w:t>
      </w:r>
      <w:r w:rsidR="000863C3" w:rsidRPr="00856020">
        <w:rPr>
          <w:rFonts w:ascii="GHEA Grapalat" w:hAnsi="GHEA Grapalat"/>
          <w:b/>
          <w:sz w:val="24"/>
          <w:szCs w:val="24"/>
        </w:rPr>
        <w:t>7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-Ն </w:t>
      </w:r>
      <w:r w:rsidR="00422193">
        <w:rPr>
          <w:rFonts w:ascii="GHEA Grapalat" w:hAnsi="GHEA Grapalat"/>
          <w:b/>
          <w:sz w:val="24"/>
          <w:szCs w:val="24"/>
          <w:lang w:val="hy-AM"/>
        </w:rPr>
        <w:t>ՈՐՈՇ</w:t>
      </w:r>
      <w:r w:rsidR="00422193">
        <w:rPr>
          <w:rFonts w:ascii="GHEA Grapalat" w:hAnsi="GHEA Grapalat"/>
          <w:b/>
          <w:sz w:val="24"/>
          <w:szCs w:val="24"/>
          <w:lang w:val="ru-RU"/>
        </w:rPr>
        <w:t>ՄԱՆ</w:t>
      </w:r>
      <w:r w:rsidR="00422193" w:rsidRPr="00856020">
        <w:rPr>
          <w:rFonts w:ascii="GHEA Grapalat" w:hAnsi="GHEA Grapalat"/>
          <w:b/>
          <w:sz w:val="24"/>
          <w:szCs w:val="24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ru-RU"/>
        </w:rPr>
        <w:t>ՄԵՋ</w:t>
      </w:r>
      <w:r w:rsidR="00422193" w:rsidRPr="00856020">
        <w:rPr>
          <w:rFonts w:ascii="GHEA Grapalat" w:hAnsi="GHEA Grapalat"/>
          <w:b/>
          <w:sz w:val="24"/>
          <w:szCs w:val="24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422193">
        <w:rPr>
          <w:rFonts w:ascii="GHEA Grapalat" w:hAnsi="GHEA Grapalat"/>
          <w:b/>
          <w:sz w:val="24"/>
          <w:szCs w:val="24"/>
        </w:rPr>
        <w:t>ՆԵՐ</w:t>
      </w:r>
      <w:r w:rsidR="004221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041F8A" w:rsidRPr="008367A5" w:rsidRDefault="00AE02F5" w:rsidP="00AE02F5">
      <w:pPr>
        <w:pStyle w:val="mechtex"/>
        <w:rPr>
          <w:rFonts w:ascii="GHEA Grapalat" w:hAnsi="GHEA Grapalat" w:cs="Sylfaen"/>
          <w:lang w:val="af-ZA"/>
        </w:rPr>
      </w:pPr>
      <w:r w:rsidRPr="008367A5">
        <w:rPr>
          <w:rFonts w:ascii="GHEA Grapalat" w:hAnsi="GHEA Grapalat" w:cs="Sylfaen"/>
          <w:lang w:val="af-ZA"/>
        </w:rPr>
        <w:t xml:space="preserve"> </w:t>
      </w:r>
      <w:r w:rsidR="00041F8A" w:rsidRPr="008367A5">
        <w:rPr>
          <w:rFonts w:ascii="GHEA Grapalat" w:hAnsi="GHEA Grapalat" w:cs="Sylfaen"/>
          <w:lang w:val="af-ZA"/>
        </w:rPr>
        <w:t>-------------------------------------------------------------------------------------------------------</w:t>
      </w:r>
    </w:p>
    <w:p w:rsidR="00E41017" w:rsidRDefault="00E41017" w:rsidP="00E51636">
      <w:pPr>
        <w:pStyle w:val="norm"/>
        <w:spacing w:line="360" w:lineRule="auto"/>
        <w:ind w:firstLine="426"/>
        <w:rPr>
          <w:rFonts w:ascii="GHEA Grapalat" w:hAnsi="GHEA Grapalat"/>
          <w:sz w:val="12"/>
          <w:szCs w:val="12"/>
          <w:lang w:val="af-ZA"/>
        </w:rPr>
      </w:pPr>
    </w:p>
    <w:p w:rsidR="00377FF5" w:rsidRPr="0006341F" w:rsidRDefault="00AF4974" w:rsidP="006D131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AF4974">
        <w:rPr>
          <w:rFonts w:ascii="GHEA Grapalat" w:hAnsi="GHEA Grapalat"/>
          <w:sz w:val="24"/>
          <w:szCs w:val="24"/>
          <w:lang w:val="af-ZA"/>
        </w:rPr>
        <w:t xml:space="preserve">  Ղեկավարվելով Հայաստանի Հանրապետության կառավարության 2017 թվականի </w:t>
      </w:r>
      <w:r>
        <w:rPr>
          <w:rFonts w:ascii="GHEA Grapalat" w:hAnsi="GHEA Grapalat"/>
          <w:sz w:val="24"/>
          <w:szCs w:val="24"/>
          <w:lang w:val="ru-RU"/>
        </w:rPr>
        <w:t>մայիսի</w:t>
      </w:r>
      <w:r w:rsidRPr="00AF4974">
        <w:rPr>
          <w:rFonts w:ascii="GHEA Grapalat" w:hAnsi="GHEA Grapalat"/>
          <w:sz w:val="24"/>
          <w:szCs w:val="24"/>
          <w:lang w:val="af-ZA"/>
        </w:rPr>
        <w:t xml:space="preserve"> 4-ի N 526-Ն որոշմամբ հաստատված կարգի 3-րդ և 57-րդ կետերով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="00E51636" w:rsidRPr="00A54EE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</w:t>
      </w:r>
      <w:r w:rsidR="00E51636" w:rsidRPr="00E51636">
        <w:rPr>
          <w:rFonts w:ascii="GHEA Grapalat" w:hAnsi="GHEA Grapalat"/>
          <w:sz w:val="24"/>
          <w:szCs w:val="24"/>
          <w:lang w:val="af-ZA"/>
        </w:rPr>
        <w:t>իմք ընդունելով</w:t>
      </w:r>
      <w:r w:rsidR="00041F8A" w:rsidRPr="00E51636">
        <w:rPr>
          <w:rFonts w:ascii="GHEA Grapalat" w:hAnsi="GHEA Grapalat"/>
          <w:sz w:val="24"/>
          <w:szCs w:val="24"/>
          <w:lang w:val="af-ZA"/>
        </w:rPr>
        <w:t xml:space="preserve"> </w:t>
      </w:r>
      <w:r w:rsidR="00A54EE9" w:rsidRPr="00A54EE9">
        <w:rPr>
          <w:rFonts w:ascii="GHEA Grapalat" w:hAnsi="GHEA Grapalat"/>
          <w:sz w:val="24"/>
          <w:szCs w:val="24"/>
          <w:lang w:val="af-ZA"/>
        </w:rPr>
        <w:t>«Հայաստանի Հանրապետությ</w:t>
      </w:r>
      <w:r>
        <w:rPr>
          <w:rFonts w:ascii="GHEA Grapalat" w:hAnsi="GHEA Grapalat"/>
          <w:sz w:val="24"/>
          <w:szCs w:val="24"/>
          <w:lang w:val="af-ZA"/>
        </w:rPr>
        <w:t>ան բյուջետային համակարգի մասին»</w:t>
      </w:r>
      <w:r w:rsidRPr="00AF4974">
        <w:rPr>
          <w:rFonts w:ascii="GHEA Grapalat" w:hAnsi="GHEA Grapalat"/>
          <w:sz w:val="24"/>
          <w:szCs w:val="24"/>
          <w:lang w:val="af-ZA"/>
        </w:rPr>
        <w:t xml:space="preserve"> </w:t>
      </w:r>
      <w:r w:rsidR="00A54EE9" w:rsidRPr="00A54EE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օրենքի 19-րդ հոդվածի 3-րդ մասը՝ </w:t>
      </w:r>
      <w:r w:rsidR="0006341F" w:rsidRPr="0006341F">
        <w:rPr>
          <w:rFonts w:ascii="GHEA Grapalat" w:hAnsi="GHEA Grapalat"/>
          <w:sz w:val="24"/>
          <w:szCs w:val="24"/>
          <w:lang w:val="af-ZA"/>
        </w:rPr>
        <w:t>ՀՀ կ</w:t>
      </w:r>
      <w:r>
        <w:rPr>
          <w:rFonts w:ascii="GHEA Grapalat" w:hAnsi="GHEA Grapalat"/>
          <w:sz w:val="24"/>
          <w:szCs w:val="24"/>
          <w:lang w:val="af-ZA"/>
        </w:rPr>
        <w:t>առավարությունը</w:t>
      </w:r>
      <w:r w:rsidRPr="00AF4974">
        <w:rPr>
          <w:rFonts w:ascii="GHEA Grapalat" w:hAnsi="GHEA Grapalat"/>
          <w:sz w:val="24"/>
          <w:szCs w:val="24"/>
          <w:lang w:val="af-ZA"/>
        </w:rPr>
        <w:t xml:space="preserve"> </w:t>
      </w:r>
      <w:r w:rsidR="00377FF5" w:rsidRPr="008C5EDE">
        <w:rPr>
          <w:rFonts w:ascii="GHEA Grapalat" w:hAnsi="GHEA Grapalat"/>
          <w:sz w:val="24"/>
          <w:szCs w:val="24"/>
          <w:lang w:val="af-ZA"/>
        </w:rPr>
        <w:t>որոշում է.</w:t>
      </w:r>
    </w:p>
    <w:p w:rsidR="0075259B" w:rsidRPr="0075259B" w:rsidRDefault="00377FF5" w:rsidP="00485FBF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8C5EDE">
        <w:rPr>
          <w:rFonts w:ascii="GHEA Grapalat" w:hAnsi="GHEA Grapalat"/>
          <w:sz w:val="24"/>
          <w:szCs w:val="24"/>
          <w:lang w:val="af-ZA"/>
        </w:rPr>
        <w:t xml:space="preserve">1. </w:t>
      </w:r>
      <w:r w:rsidR="006D1316" w:rsidRPr="00953468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մարզերում առաջնահերթ լուծում պահանջող հիմնախնդիրների լուծման համար հատկացված միջոցների շրջանակում </w:t>
      </w:r>
      <w:r w:rsidR="0075259B" w:rsidRPr="0075259B">
        <w:rPr>
          <w:rFonts w:ascii="GHEA Grapalat" w:hAnsi="GHEA Grapalat"/>
          <w:sz w:val="24"/>
          <w:szCs w:val="24"/>
          <w:lang w:val="af-ZA"/>
        </w:rPr>
        <w:t>Արարատ քաղաքի ՈԿՖ բանավանի փակ դրենաժային համակարգի հիմնանորոգ</w:t>
      </w:r>
      <w:r w:rsidR="00616D0D" w:rsidRPr="00616D0D">
        <w:rPr>
          <w:rFonts w:ascii="GHEA Grapalat" w:hAnsi="GHEA Grapalat"/>
          <w:sz w:val="24"/>
          <w:szCs w:val="24"/>
          <w:lang w:val="af-ZA"/>
        </w:rPr>
        <w:t>ման ծրագ</w:t>
      </w:r>
      <w:r w:rsidR="000E176F">
        <w:rPr>
          <w:rFonts w:ascii="GHEA Grapalat" w:hAnsi="GHEA Grapalat"/>
          <w:sz w:val="24"/>
          <w:szCs w:val="24"/>
          <w:lang w:val="af-ZA"/>
        </w:rPr>
        <w:t>րի</w:t>
      </w:r>
      <w:r w:rsidR="00616D0D" w:rsidRPr="00616D0D">
        <w:rPr>
          <w:rFonts w:ascii="GHEA Grapalat" w:hAnsi="GHEA Grapalat"/>
          <w:sz w:val="24"/>
          <w:szCs w:val="24"/>
          <w:lang w:val="af-ZA"/>
        </w:rPr>
        <w:t xml:space="preserve"> </w:t>
      </w:r>
      <w:r w:rsidR="0071472A">
        <w:rPr>
          <w:rFonts w:ascii="GHEA Grapalat" w:hAnsi="GHEA Grapalat"/>
          <w:sz w:val="24"/>
          <w:szCs w:val="24"/>
          <w:lang w:val="af-ZA"/>
        </w:rPr>
        <w:t xml:space="preserve">փաստացի </w:t>
      </w:r>
      <w:r w:rsidR="007269B6">
        <w:rPr>
          <w:rFonts w:ascii="GHEA Grapalat" w:hAnsi="GHEA Grapalat"/>
          <w:sz w:val="24"/>
          <w:szCs w:val="24"/>
          <w:lang w:val="af-ZA"/>
        </w:rPr>
        <w:t>կատարված աշխատանքի ֆինանսավորման</w:t>
      </w:r>
      <w:r w:rsidR="00616D0D" w:rsidRPr="00616D0D">
        <w:rPr>
          <w:rFonts w:ascii="GHEA Grapalat" w:hAnsi="GHEA Grapalat"/>
          <w:sz w:val="24"/>
          <w:szCs w:val="24"/>
          <w:lang w:val="af-ZA"/>
        </w:rPr>
        <w:t xml:space="preserve"> </w:t>
      </w:r>
      <w:r w:rsidR="0075259B" w:rsidRPr="0075259B">
        <w:rPr>
          <w:rFonts w:ascii="GHEA Grapalat" w:hAnsi="GHEA Grapalat"/>
          <w:sz w:val="24"/>
          <w:szCs w:val="24"/>
          <w:lang w:val="af-ZA"/>
        </w:rPr>
        <w:t xml:space="preserve">նպատակով </w:t>
      </w:r>
      <w:r w:rsidR="00A548F7" w:rsidRPr="00A548F7">
        <w:rPr>
          <w:rFonts w:ascii="GHEA Grapalat" w:hAnsi="GHEA Grapalat"/>
          <w:sz w:val="24"/>
          <w:szCs w:val="24"/>
          <w:lang w:val="af-ZA"/>
        </w:rPr>
        <w:t>Հայաստանի Հանրապետության Արարատի մարզպետարանին Հայաստանի Հանրապետության 2018 թվականի պետական բյուջեով նախատեսված Հայաստանի Հանրապետության կառավարության պահուստային ֆոնդից 2018 թվականին</w:t>
      </w:r>
      <w:r w:rsidR="00A548F7">
        <w:rPr>
          <w:rFonts w:ascii="GHEA Grapalat" w:hAnsi="GHEA Grapalat"/>
          <w:sz w:val="24"/>
          <w:szCs w:val="24"/>
          <w:lang w:val="af-ZA"/>
        </w:rPr>
        <w:t xml:space="preserve"> </w:t>
      </w:r>
      <w:r w:rsidR="0075259B" w:rsidRPr="0075259B">
        <w:rPr>
          <w:rFonts w:ascii="GHEA Grapalat" w:hAnsi="GHEA Grapalat"/>
          <w:sz w:val="24"/>
          <w:szCs w:val="24"/>
          <w:lang w:val="af-ZA"/>
        </w:rPr>
        <w:t xml:space="preserve">հատկացնել </w:t>
      </w:r>
      <w:r w:rsidR="000E176F" w:rsidRPr="000E176F">
        <w:rPr>
          <w:rFonts w:ascii="GHEA Grapalat" w:hAnsi="GHEA Grapalat"/>
          <w:sz w:val="24"/>
          <w:szCs w:val="24"/>
          <w:lang w:val="af-ZA"/>
        </w:rPr>
        <w:t>16</w:t>
      </w:r>
      <w:r w:rsidR="00A548F7" w:rsidRPr="000E176F">
        <w:rPr>
          <w:rFonts w:ascii="GHEA Grapalat" w:hAnsi="GHEA Grapalat"/>
          <w:sz w:val="24"/>
          <w:szCs w:val="24"/>
          <w:lang w:val="af-ZA"/>
        </w:rPr>
        <w:t>,</w:t>
      </w:r>
      <w:r w:rsidR="000E176F" w:rsidRPr="000E176F">
        <w:rPr>
          <w:rFonts w:ascii="GHEA Grapalat" w:hAnsi="GHEA Grapalat"/>
          <w:sz w:val="24"/>
          <w:szCs w:val="24"/>
          <w:lang w:val="af-ZA"/>
        </w:rPr>
        <w:t>397.3</w:t>
      </w:r>
      <w:r w:rsidR="00A548F7" w:rsidRPr="000E176F">
        <w:rPr>
          <w:rFonts w:ascii="GHEA Grapalat" w:hAnsi="GHEA Grapalat"/>
          <w:sz w:val="24"/>
          <w:szCs w:val="24"/>
          <w:lang w:val="af-ZA"/>
        </w:rPr>
        <w:t xml:space="preserve"> </w:t>
      </w:r>
      <w:r w:rsidR="0075259B" w:rsidRPr="000E176F">
        <w:rPr>
          <w:rFonts w:ascii="GHEA Grapalat" w:hAnsi="GHEA Grapalat"/>
          <w:sz w:val="24"/>
          <w:szCs w:val="24"/>
          <w:lang w:val="af-ZA"/>
        </w:rPr>
        <w:t>հազ. դրամ</w:t>
      </w:r>
      <w:r w:rsidR="0075259B" w:rsidRPr="0075259B">
        <w:rPr>
          <w:rFonts w:ascii="GHEA Grapalat" w:hAnsi="GHEA Grapalat"/>
          <w:sz w:val="24"/>
          <w:szCs w:val="24"/>
          <w:lang w:val="af-ZA"/>
        </w:rPr>
        <w:t xml:space="preserve"> (բյուջետային ծախսերի տնտեսագիտական դասակարգման «Շենքերի և շինությունների </w:t>
      </w:r>
      <w:r w:rsidR="00A548F7">
        <w:rPr>
          <w:rFonts w:ascii="GHEA Grapalat" w:hAnsi="GHEA Grapalat"/>
          <w:sz w:val="24"/>
          <w:szCs w:val="24"/>
          <w:lang w:val="ru-RU"/>
        </w:rPr>
        <w:t>կապիտալ</w:t>
      </w:r>
      <w:r w:rsidR="00A548F7" w:rsidRPr="00A548F7">
        <w:rPr>
          <w:rFonts w:ascii="GHEA Grapalat" w:hAnsi="GHEA Grapalat"/>
          <w:sz w:val="24"/>
          <w:szCs w:val="24"/>
          <w:lang w:val="af-ZA"/>
        </w:rPr>
        <w:t xml:space="preserve"> </w:t>
      </w:r>
      <w:r w:rsidR="00A548F7">
        <w:rPr>
          <w:rFonts w:ascii="GHEA Grapalat" w:hAnsi="GHEA Grapalat"/>
          <w:sz w:val="24"/>
          <w:szCs w:val="24"/>
          <w:lang w:val="ru-RU"/>
        </w:rPr>
        <w:t>վերանորոգում</w:t>
      </w:r>
      <w:r w:rsidR="0075259B" w:rsidRPr="0075259B">
        <w:rPr>
          <w:rFonts w:ascii="GHEA Grapalat" w:hAnsi="GHEA Grapalat"/>
          <w:sz w:val="24"/>
          <w:szCs w:val="24"/>
          <w:lang w:val="af-ZA"/>
        </w:rPr>
        <w:t xml:space="preserve">» հոդվածով): </w:t>
      </w:r>
    </w:p>
    <w:p w:rsidR="00182F83" w:rsidRPr="00182F83" w:rsidRDefault="00C55150" w:rsidP="00182F8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75259B">
        <w:rPr>
          <w:rFonts w:ascii="GHEA Grapalat" w:hAnsi="GHEA Grapalat"/>
          <w:sz w:val="24"/>
          <w:szCs w:val="24"/>
          <w:lang w:val="af-ZA"/>
        </w:rPr>
        <w:t>2.</w:t>
      </w:r>
      <w:r w:rsidR="0022498B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>Թույլատրել Հայաստանի Հանրապետության Արա</w:t>
      </w:r>
      <w:r w:rsidR="00182F83">
        <w:rPr>
          <w:rFonts w:ascii="GHEA Grapalat" w:hAnsi="GHEA Grapalat"/>
          <w:sz w:val="24"/>
          <w:szCs w:val="24"/>
          <w:lang w:val="ru-RU"/>
        </w:rPr>
        <w:t>րատի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 xml:space="preserve"> մարզպետին 201</w:t>
      </w:r>
      <w:r w:rsidR="00182F83" w:rsidRPr="0006341F">
        <w:rPr>
          <w:rFonts w:ascii="GHEA Grapalat" w:hAnsi="GHEA Grapalat"/>
          <w:sz w:val="24"/>
          <w:szCs w:val="24"/>
          <w:lang w:val="af-ZA"/>
        </w:rPr>
        <w:t>7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 xml:space="preserve"> թվա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softHyphen/>
        <w:t xml:space="preserve">կանի </w:t>
      </w:r>
      <w:r w:rsidR="00182F83">
        <w:rPr>
          <w:rFonts w:ascii="GHEA Grapalat" w:hAnsi="GHEA Grapalat"/>
          <w:sz w:val="24"/>
          <w:szCs w:val="24"/>
          <w:lang w:val="ru-RU"/>
        </w:rPr>
        <w:t>օգոստոս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 xml:space="preserve">ի 28-ին </w:t>
      </w:r>
      <w:r w:rsidR="00C33484">
        <w:rPr>
          <w:rFonts w:ascii="GHEA Grapalat" w:hAnsi="GHEA Grapalat"/>
          <w:sz w:val="24"/>
          <w:szCs w:val="24"/>
          <w:lang w:val="af-ZA"/>
        </w:rPr>
        <w:t></w:t>
      </w:r>
      <w:r w:rsidR="00C33484" w:rsidRPr="00C33484">
        <w:rPr>
          <w:rFonts w:ascii="GHEA Grapalat" w:hAnsi="GHEA Grapalat"/>
          <w:sz w:val="24"/>
          <w:szCs w:val="24"/>
          <w:lang w:val="ru-RU"/>
        </w:rPr>
        <w:t>Վահրադյան</w:t>
      </w:r>
      <w:r w:rsidR="00C33484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C33484" w:rsidRPr="00C33484">
        <w:rPr>
          <w:rFonts w:ascii="GHEA Grapalat" w:hAnsi="GHEA Grapalat"/>
          <w:sz w:val="24"/>
          <w:szCs w:val="24"/>
          <w:lang w:val="ru-RU"/>
        </w:rPr>
        <w:t>Շին</w:t>
      </w:r>
      <w:r w:rsidR="00C33484">
        <w:rPr>
          <w:rFonts w:ascii="GHEA Grapalat" w:hAnsi="GHEA Grapalat"/>
          <w:sz w:val="24"/>
          <w:szCs w:val="24"/>
          <w:lang w:val="af-ZA"/>
        </w:rPr>
        <w:t></w:t>
      </w:r>
      <w:r w:rsidR="00C33484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C33484" w:rsidRPr="00C33484">
        <w:rPr>
          <w:rFonts w:ascii="GHEA Grapalat" w:hAnsi="GHEA Grapalat"/>
          <w:sz w:val="24"/>
          <w:szCs w:val="24"/>
          <w:lang w:val="ru-RU"/>
        </w:rPr>
        <w:t>ՍՊԸ</w:t>
      </w:r>
      <w:r w:rsidR="00C33484" w:rsidRPr="0075259B">
        <w:rPr>
          <w:rFonts w:ascii="GHEA Grapalat" w:hAnsi="GHEA Grapalat"/>
          <w:sz w:val="24"/>
          <w:szCs w:val="24"/>
          <w:lang w:val="af-ZA"/>
        </w:rPr>
        <w:t>-</w:t>
      </w:r>
      <w:r w:rsidR="00C33484">
        <w:rPr>
          <w:rFonts w:ascii="GHEA Grapalat" w:hAnsi="GHEA Grapalat"/>
          <w:sz w:val="24"/>
          <w:szCs w:val="24"/>
          <w:lang w:val="ru-RU"/>
        </w:rPr>
        <w:t>ի</w:t>
      </w:r>
      <w:r w:rsidR="00C33484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C33484">
        <w:rPr>
          <w:rFonts w:ascii="GHEA Grapalat" w:hAnsi="GHEA Grapalat"/>
          <w:sz w:val="24"/>
          <w:szCs w:val="24"/>
          <w:lang w:val="ru-RU"/>
        </w:rPr>
        <w:t>հետ</w:t>
      </w:r>
      <w:r w:rsidR="00C33484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C33484">
        <w:rPr>
          <w:rFonts w:ascii="GHEA Grapalat" w:hAnsi="GHEA Grapalat"/>
          <w:sz w:val="24"/>
          <w:szCs w:val="24"/>
          <w:lang w:val="ru-RU"/>
        </w:rPr>
        <w:t>կնքված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 xml:space="preserve"> N </w:t>
      </w:r>
      <w:r w:rsidR="00182F83">
        <w:rPr>
          <w:rFonts w:ascii="GHEA Grapalat" w:hAnsi="GHEA Grapalat"/>
          <w:sz w:val="24"/>
          <w:szCs w:val="24"/>
          <w:lang w:val="ru-RU"/>
        </w:rPr>
        <w:t>ԱՄ</w:t>
      </w:r>
      <w:r w:rsidR="00182F83" w:rsidRPr="0006341F">
        <w:rPr>
          <w:rFonts w:ascii="GHEA Grapalat" w:hAnsi="GHEA Grapalat"/>
          <w:sz w:val="24"/>
          <w:szCs w:val="24"/>
          <w:lang w:val="af-ZA"/>
        </w:rPr>
        <w:t>-</w:t>
      </w:r>
      <w:r w:rsidR="00182F83">
        <w:rPr>
          <w:rFonts w:ascii="GHEA Grapalat" w:hAnsi="GHEA Grapalat"/>
          <w:sz w:val="24"/>
          <w:szCs w:val="24"/>
          <w:lang w:val="ru-RU"/>
        </w:rPr>
        <w:t>ՀԲՄԱՇՁԲ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>-1</w:t>
      </w:r>
      <w:r w:rsidR="00182F83" w:rsidRPr="0006341F">
        <w:rPr>
          <w:rFonts w:ascii="GHEA Grapalat" w:hAnsi="GHEA Grapalat"/>
          <w:sz w:val="24"/>
          <w:szCs w:val="24"/>
          <w:lang w:val="af-ZA"/>
        </w:rPr>
        <w:t>7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>/0</w:t>
      </w:r>
      <w:r w:rsidR="00182F83" w:rsidRPr="0006341F">
        <w:rPr>
          <w:rFonts w:ascii="GHEA Grapalat" w:hAnsi="GHEA Grapalat"/>
          <w:sz w:val="24"/>
          <w:szCs w:val="24"/>
          <w:lang w:val="af-ZA"/>
        </w:rPr>
        <w:t>1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 xml:space="preserve">, </w:t>
      </w:r>
      <w:r w:rsidR="004D5434" w:rsidRPr="00182F83">
        <w:rPr>
          <w:rFonts w:ascii="GHEA Grapalat" w:hAnsi="GHEA Grapalat"/>
          <w:sz w:val="24"/>
          <w:szCs w:val="24"/>
          <w:lang w:val="af-ZA"/>
        </w:rPr>
        <w:t>201</w:t>
      </w:r>
      <w:r w:rsidR="004D5434" w:rsidRPr="0006341F">
        <w:rPr>
          <w:rFonts w:ascii="GHEA Grapalat" w:hAnsi="GHEA Grapalat"/>
          <w:sz w:val="24"/>
          <w:szCs w:val="24"/>
          <w:lang w:val="af-ZA"/>
        </w:rPr>
        <w:t>7</w:t>
      </w:r>
      <w:r w:rsidR="004D5434" w:rsidRPr="00182F83">
        <w:rPr>
          <w:rFonts w:ascii="GHEA Grapalat" w:hAnsi="GHEA Grapalat"/>
          <w:sz w:val="24"/>
          <w:szCs w:val="24"/>
          <w:lang w:val="af-ZA"/>
        </w:rPr>
        <w:t xml:space="preserve"> թվա</w:t>
      </w:r>
      <w:r w:rsidR="004D5434" w:rsidRPr="00182F83">
        <w:rPr>
          <w:rFonts w:ascii="GHEA Grapalat" w:hAnsi="GHEA Grapalat"/>
          <w:sz w:val="24"/>
          <w:szCs w:val="24"/>
          <w:lang w:val="af-ZA"/>
        </w:rPr>
        <w:softHyphen/>
        <w:t xml:space="preserve">կանի </w:t>
      </w:r>
      <w:r w:rsidR="004D5434">
        <w:rPr>
          <w:rFonts w:ascii="GHEA Grapalat" w:hAnsi="GHEA Grapalat"/>
          <w:sz w:val="24"/>
          <w:szCs w:val="24"/>
          <w:lang w:val="ru-RU"/>
        </w:rPr>
        <w:t>հունիսի</w:t>
      </w:r>
      <w:r w:rsidR="004D5434" w:rsidRPr="00182F83">
        <w:rPr>
          <w:rFonts w:ascii="GHEA Grapalat" w:hAnsi="GHEA Grapalat"/>
          <w:sz w:val="24"/>
          <w:szCs w:val="24"/>
          <w:lang w:val="af-ZA"/>
        </w:rPr>
        <w:t xml:space="preserve"> </w:t>
      </w:r>
      <w:r w:rsidR="00B66F76" w:rsidRPr="00B66F76">
        <w:rPr>
          <w:rFonts w:ascii="GHEA Grapalat" w:hAnsi="GHEA Grapalat"/>
          <w:sz w:val="24"/>
          <w:szCs w:val="24"/>
          <w:lang w:val="af-ZA"/>
        </w:rPr>
        <w:t>30</w:t>
      </w:r>
      <w:r w:rsidR="004D5434" w:rsidRPr="00182F83">
        <w:rPr>
          <w:rFonts w:ascii="GHEA Grapalat" w:hAnsi="GHEA Grapalat"/>
          <w:sz w:val="24"/>
          <w:szCs w:val="24"/>
          <w:lang w:val="af-ZA"/>
        </w:rPr>
        <w:t>-ին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 xml:space="preserve"> </w:t>
      </w:r>
      <w:r w:rsidR="004D5434" w:rsidRPr="004D5434">
        <w:rPr>
          <w:rFonts w:ascii="GHEA Grapalat" w:hAnsi="GHEA Grapalat"/>
          <w:sz w:val="24"/>
          <w:szCs w:val="24"/>
          <w:lang w:val="ru-RU"/>
        </w:rPr>
        <w:t>ՀՀ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4D5434" w:rsidRPr="004D5434">
        <w:rPr>
          <w:rFonts w:ascii="GHEA Grapalat" w:hAnsi="GHEA Grapalat"/>
          <w:sz w:val="24"/>
          <w:szCs w:val="24"/>
          <w:lang w:val="ru-RU"/>
        </w:rPr>
        <w:t>նախագծերի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4D5434" w:rsidRPr="004D5434">
        <w:rPr>
          <w:rFonts w:ascii="GHEA Grapalat" w:hAnsi="GHEA Grapalat"/>
          <w:sz w:val="24"/>
          <w:szCs w:val="24"/>
          <w:lang w:val="ru-RU"/>
        </w:rPr>
        <w:t>պետական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4D5434" w:rsidRPr="004D5434">
        <w:rPr>
          <w:rFonts w:ascii="GHEA Grapalat" w:hAnsi="GHEA Grapalat"/>
          <w:sz w:val="24"/>
          <w:szCs w:val="24"/>
          <w:lang w:val="ru-RU"/>
        </w:rPr>
        <w:t>արտագերատեսչական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4D5434" w:rsidRPr="004D5434">
        <w:rPr>
          <w:rFonts w:ascii="GHEA Grapalat" w:hAnsi="GHEA Grapalat"/>
          <w:sz w:val="24"/>
          <w:szCs w:val="24"/>
          <w:lang w:val="ru-RU"/>
        </w:rPr>
        <w:t>փորձաքննություն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 xml:space="preserve"> </w:t>
      </w:r>
      <w:r w:rsidR="004D5434" w:rsidRPr="004D5434">
        <w:rPr>
          <w:rFonts w:ascii="GHEA Grapalat" w:hAnsi="GHEA Grapalat"/>
          <w:sz w:val="24"/>
          <w:szCs w:val="24"/>
          <w:lang w:val="ru-RU"/>
        </w:rPr>
        <w:t>ՓԲԸ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>-</w:t>
      </w:r>
      <w:r w:rsidR="004D5434">
        <w:rPr>
          <w:rFonts w:ascii="GHEA Grapalat" w:hAnsi="GHEA Grapalat"/>
          <w:sz w:val="24"/>
          <w:szCs w:val="24"/>
          <w:lang w:val="ru-RU"/>
        </w:rPr>
        <w:t>ի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4D5434">
        <w:rPr>
          <w:rFonts w:ascii="GHEA Grapalat" w:hAnsi="GHEA Grapalat"/>
          <w:sz w:val="24"/>
          <w:szCs w:val="24"/>
          <w:lang w:val="ru-RU"/>
        </w:rPr>
        <w:t>հետ</w:t>
      </w:r>
      <w:r w:rsidR="004D5434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4D5434" w:rsidRPr="00C33484">
        <w:rPr>
          <w:rFonts w:ascii="GHEA Grapalat" w:hAnsi="GHEA Grapalat"/>
          <w:sz w:val="24"/>
          <w:szCs w:val="24"/>
          <w:lang w:val="ru-RU"/>
        </w:rPr>
        <w:t>կնքված</w:t>
      </w:r>
      <w:r w:rsidR="004D5434" w:rsidRPr="00182F83">
        <w:rPr>
          <w:rFonts w:ascii="GHEA Grapalat" w:hAnsi="GHEA Grapalat"/>
          <w:sz w:val="24"/>
          <w:szCs w:val="24"/>
          <w:lang w:val="af-ZA"/>
        </w:rPr>
        <w:t xml:space="preserve"> 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>ԱՄ-ԳՀԾՁԲ17/02,</w:t>
      </w:r>
      <w:r w:rsidR="00B66F76" w:rsidRPr="00B66F76">
        <w:rPr>
          <w:rFonts w:ascii="GHEA Grapalat" w:hAnsi="GHEA Grapalat"/>
          <w:sz w:val="24"/>
          <w:szCs w:val="24"/>
          <w:lang w:val="af-ZA"/>
        </w:rPr>
        <w:t xml:space="preserve"> 2017 </w:t>
      </w:r>
      <w:r w:rsidR="00B66F76">
        <w:rPr>
          <w:rFonts w:ascii="GHEA Grapalat" w:hAnsi="GHEA Grapalat"/>
          <w:sz w:val="24"/>
          <w:szCs w:val="24"/>
          <w:lang w:val="ru-RU"/>
        </w:rPr>
        <w:t>թվականի</w:t>
      </w:r>
      <w:r w:rsidR="00B66F76" w:rsidRPr="00B66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B66F76">
        <w:rPr>
          <w:rFonts w:ascii="GHEA Grapalat" w:hAnsi="GHEA Grapalat"/>
          <w:sz w:val="24"/>
          <w:szCs w:val="24"/>
          <w:lang w:val="ru-RU"/>
        </w:rPr>
        <w:t>սեպտեմբերի</w:t>
      </w:r>
      <w:r w:rsidR="00EC47E0">
        <w:rPr>
          <w:rFonts w:ascii="GHEA Grapalat" w:hAnsi="GHEA Grapalat"/>
          <w:sz w:val="24"/>
          <w:szCs w:val="24"/>
          <w:lang w:val="af-ZA"/>
        </w:rPr>
        <w:t xml:space="preserve"> 22</w:t>
      </w:r>
      <w:r w:rsidR="00EC47E0" w:rsidRPr="00EC47E0">
        <w:rPr>
          <w:rFonts w:ascii="GHEA Grapalat" w:hAnsi="GHEA Grapalat"/>
          <w:sz w:val="24"/>
          <w:szCs w:val="24"/>
          <w:lang w:val="af-ZA"/>
        </w:rPr>
        <w:t>-</w:t>
      </w:r>
      <w:r w:rsidR="00B66F76">
        <w:rPr>
          <w:rFonts w:ascii="GHEA Grapalat" w:hAnsi="GHEA Grapalat"/>
          <w:sz w:val="24"/>
          <w:szCs w:val="24"/>
          <w:lang w:val="ru-RU"/>
        </w:rPr>
        <w:t>ի</w:t>
      </w:r>
      <w:r w:rsidR="00EC1DFF">
        <w:rPr>
          <w:rFonts w:ascii="GHEA Grapalat" w:hAnsi="GHEA Grapalat"/>
          <w:sz w:val="24"/>
          <w:szCs w:val="24"/>
          <w:lang w:val="ru-RU"/>
        </w:rPr>
        <w:t>ն</w:t>
      </w:r>
      <w:r w:rsidR="00B66F76" w:rsidRPr="00B66F76">
        <w:rPr>
          <w:rFonts w:ascii="GHEA Grapalat" w:hAnsi="GHEA Grapalat"/>
          <w:sz w:val="24"/>
          <w:szCs w:val="24"/>
          <w:lang w:val="af-ZA"/>
        </w:rPr>
        <w:t xml:space="preserve"> </w:t>
      </w:r>
      <w:r w:rsidR="00B66F76" w:rsidRPr="004D5434">
        <w:rPr>
          <w:rFonts w:ascii="GHEA Grapalat" w:hAnsi="GHEA Grapalat"/>
          <w:sz w:val="24"/>
          <w:szCs w:val="24"/>
          <w:lang w:val="af-ZA"/>
        </w:rPr>
        <w:t></w:t>
      </w:r>
      <w:r w:rsidR="00B66F76">
        <w:rPr>
          <w:rFonts w:ascii="GHEA Grapalat" w:hAnsi="GHEA Grapalat"/>
          <w:sz w:val="24"/>
          <w:szCs w:val="24"/>
          <w:lang w:val="af-ZA"/>
        </w:rPr>
        <w:t>ՀալդիՔոնսալթ</w:t>
      </w:r>
      <w:r w:rsidR="00B66F76" w:rsidRPr="004D5434">
        <w:rPr>
          <w:rFonts w:ascii="GHEA Grapalat" w:hAnsi="GHEA Grapalat"/>
          <w:sz w:val="24"/>
          <w:szCs w:val="24"/>
          <w:lang w:val="af-ZA"/>
        </w:rPr>
        <w:t></w:t>
      </w:r>
      <w:r w:rsidR="00B66F76" w:rsidRPr="00B66F76">
        <w:rPr>
          <w:rFonts w:ascii="GHEA Grapalat" w:hAnsi="GHEA Grapalat"/>
          <w:sz w:val="24"/>
          <w:szCs w:val="24"/>
          <w:lang w:val="af-ZA"/>
        </w:rPr>
        <w:t xml:space="preserve"> ՍՊԸ-</w:t>
      </w:r>
      <w:r w:rsidR="00B66F76">
        <w:rPr>
          <w:rFonts w:ascii="GHEA Grapalat" w:hAnsi="GHEA Grapalat"/>
          <w:sz w:val="24"/>
          <w:szCs w:val="24"/>
          <w:lang w:val="ru-RU"/>
        </w:rPr>
        <w:t>ի</w:t>
      </w:r>
      <w:r w:rsidR="00D133DD">
        <w:rPr>
          <w:rFonts w:ascii="GHEA Grapalat" w:hAnsi="GHEA Grapalat"/>
          <w:sz w:val="24"/>
          <w:szCs w:val="24"/>
          <w:lang w:val="af-ZA"/>
        </w:rPr>
        <w:t xml:space="preserve"> 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D133DD">
        <w:rPr>
          <w:rFonts w:ascii="GHEA Grapalat" w:hAnsi="GHEA Grapalat"/>
          <w:sz w:val="24"/>
          <w:szCs w:val="24"/>
          <w:lang w:val="ru-RU"/>
        </w:rPr>
        <w:t>հետ</w:t>
      </w:r>
      <w:r w:rsidR="00D133DD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D133DD" w:rsidRPr="00C33484">
        <w:rPr>
          <w:rFonts w:ascii="GHEA Grapalat" w:hAnsi="GHEA Grapalat"/>
          <w:sz w:val="24"/>
          <w:szCs w:val="24"/>
          <w:lang w:val="ru-RU"/>
        </w:rPr>
        <w:t>կնքված</w:t>
      </w:r>
      <w:r w:rsidR="00D133DD" w:rsidRPr="00182F83">
        <w:rPr>
          <w:rFonts w:ascii="GHEA Grapalat" w:hAnsi="GHEA Grapalat"/>
          <w:sz w:val="24"/>
          <w:szCs w:val="24"/>
          <w:lang w:val="af-ZA"/>
        </w:rPr>
        <w:t xml:space="preserve"> </w:t>
      </w:r>
      <w:r w:rsidR="00D133DD" w:rsidRPr="00D133DD">
        <w:rPr>
          <w:rFonts w:ascii="GHEA Grapalat" w:hAnsi="GHEA Grapalat"/>
          <w:sz w:val="24"/>
          <w:szCs w:val="24"/>
          <w:lang w:val="af-ZA"/>
        </w:rPr>
        <w:t>ԱՄ-ՄԱԾՁԲ17/01-7</w:t>
      </w:r>
      <w:r w:rsidR="004D5434" w:rsidRPr="004D5434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>պայմանագր</w:t>
      </w:r>
      <w:r w:rsidR="00EC47E0">
        <w:rPr>
          <w:rFonts w:ascii="GHEA Grapalat" w:hAnsi="GHEA Grapalat"/>
          <w:sz w:val="24"/>
          <w:szCs w:val="24"/>
          <w:lang w:val="ru-RU"/>
        </w:rPr>
        <w:t>եր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>ում կատարել փոփոխություն` պայմանագրում ներկայացված աշխատանքների կատարման վերջնա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softHyphen/>
        <w:t>ժամ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softHyphen/>
        <w:t>կետը սահմանելով մինչև 201</w:t>
      </w:r>
      <w:r w:rsidR="00182F83" w:rsidRPr="0006341F">
        <w:rPr>
          <w:rFonts w:ascii="GHEA Grapalat" w:hAnsi="GHEA Grapalat"/>
          <w:sz w:val="24"/>
          <w:szCs w:val="24"/>
          <w:lang w:val="af-ZA"/>
        </w:rPr>
        <w:t xml:space="preserve">9 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 xml:space="preserve">թվականի </w:t>
      </w:r>
      <w:r w:rsidR="00182F83">
        <w:rPr>
          <w:rFonts w:ascii="GHEA Grapalat" w:hAnsi="GHEA Grapalat"/>
          <w:sz w:val="24"/>
          <w:szCs w:val="24"/>
          <w:lang w:val="ru-RU"/>
        </w:rPr>
        <w:t>դեկտեմբերի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 xml:space="preserve"> </w:t>
      </w:r>
      <w:r w:rsidR="0006341F" w:rsidRPr="0006341F">
        <w:rPr>
          <w:rFonts w:ascii="GHEA Grapalat" w:hAnsi="GHEA Grapalat"/>
          <w:sz w:val="24"/>
          <w:szCs w:val="24"/>
          <w:lang w:val="af-ZA"/>
        </w:rPr>
        <w:t>20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>-ը:</w:t>
      </w:r>
    </w:p>
    <w:p w:rsidR="00943454" w:rsidRDefault="00943454" w:rsidP="006D1316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6D1316" w:rsidRDefault="0075259B" w:rsidP="00F5755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75259B">
        <w:rPr>
          <w:rFonts w:ascii="GHEA Grapalat" w:hAnsi="GHEA Grapalat"/>
          <w:sz w:val="24"/>
          <w:szCs w:val="24"/>
          <w:lang w:val="af-ZA"/>
        </w:rPr>
        <w:t>3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 xml:space="preserve">. Սահմանել, որ </w:t>
      </w:r>
      <w:r w:rsidR="00943454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>սույն որոշման 2-րդ կետում նշված ընկերությ</w:t>
      </w:r>
      <w:r>
        <w:rPr>
          <w:rFonts w:ascii="GHEA Grapalat" w:hAnsi="GHEA Grapalat"/>
          <w:sz w:val="24"/>
          <w:szCs w:val="24"/>
          <w:lang w:val="ru-RU"/>
        </w:rPr>
        <w:t>ունների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 xml:space="preserve"> </w:t>
      </w:r>
      <w:r w:rsidR="00140EAB">
        <w:rPr>
          <w:rFonts w:ascii="GHEA Grapalat" w:hAnsi="GHEA Grapalat"/>
          <w:sz w:val="24"/>
          <w:szCs w:val="24"/>
          <w:lang w:val="af-ZA"/>
        </w:rPr>
        <w:t>կողմից</w:t>
      </w:r>
      <w:r w:rsidR="0071472A">
        <w:rPr>
          <w:rFonts w:ascii="GHEA Grapalat" w:hAnsi="GHEA Grapalat"/>
          <w:sz w:val="24"/>
          <w:szCs w:val="24"/>
          <w:lang w:val="af-ZA"/>
        </w:rPr>
        <w:t xml:space="preserve"> փաստացի կատարված աշխատանքների </w:t>
      </w:r>
      <w:r w:rsidR="00B150A9">
        <w:rPr>
          <w:rFonts w:ascii="GHEA Grapalat" w:hAnsi="GHEA Grapalat"/>
          <w:sz w:val="24"/>
          <w:szCs w:val="24"/>
          <w:lang w:val="af-ZA"/>
        </w:rPr>
        <w:t xml:space="preserve">դիմաց վճարումներ իրականացնելու </w:t>
      </w:r>
      <w:r w:rsidR="00182F83" w:rsidRPr="00182F83">
        <w:rPr>
          <w:rFonts w:ascii="GHEA Grapalat" w:hAnsi="GHEA Grapalat"/>
          <w:sz w:val="24"/>
          <w:szCs w:val="24"/>
          <w:lang w:val="af-ZA"/>
        </w:rPr>
        <w:t xml:space="preserve">նպատակով Հայաստանի Հանրապետության Արարատի մարզպետարանին հատկացված </w:t>
      </w:r>
      <w:r w:rsidR="000E176F" w:rsidRPr="000E176F">
        <w:rPr>
          <w:rFonts w:ascii="GHEA Grapalat" w:hAnsi="GHEA Grapalat"/>
          <w:sz w:val="24"/>
          <w:szCs w:val="24"/>
          <w:lang w:val="af-ZA"/>
        </w:rPr>
        <w:t>16</w:t>
      </w:r>
      <w:r w:rsidRPr="000E176F">
        <w:rPr>
          <w:rFonts w:ascii="GHEA Grapalat" w:hAnsi="GHEA Grapalat"/>
          <w:sz w:val="24"/>
          <w:szCs w:val="24"/>
          <w:lang w:val="af-ZA"/>
        </w:rPr>
        <w:t>,</w:t>
      </w:r>
      <w:r w:rsidR="000E176F" w:rsidRPr="000E176F">
        <w:rPr>
          <w:rFonts w:ascii="GHEA Grapalat" w:hAnsi="GHEA Grapalat"/>
          <w:sz w:val="24"/>
          <w:szCs w:val="24"/>
          <w:lang w:val="af-ZA"/>
        </w:rPr>
        <w:t>397</w:t>
      </w:r>
      <w:r w:rsidRPr="000E176F">
        <w:rPr>
          <w:rFonts w:ascii="GHEA Grapalat" w:hAnsi="GHEA Grapalat"/>
          <w:sz w:val="24"/>
          <w:szCs w:val="24"/>
          <w:lang w:val="af-ZA"/>
        </w:rPr>
        <w:t>.</w:t>
      </w:r>
      <w:r w:rsidR="000E176F" w:rsidRPr="000E176F">
        <w:rPr>
          <w:rFonts w:ascii="GHEA Grapalat" w:hAnsi="GHEA Grapalat"/>
          <w:sz w:val="24"/>
          <w:szCs w:val="24"/>
          <w:lang w:val="af-ZA"/>
        </w:rPr>
        <w:t>3</w:t>
      </w:r>
      <w:r w:rsidRPr="000E176F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0E176F">
        <w:rPr>
          <w:rFonts w:ascii="GHEA Grapalat" w:hAnsi="GHEA Grapalat"/>
          <w:sz w:val="24"/>
          <w:szCs w:val="24"/>
          <w:lang w:val="af-ZA"/>
        </w:rPr>
        <w:t>հազ. դրամի</w:t>
      </w:r>
      <w:r w:rsidR="00182F83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75259B">
        <w:rPr>
          <w:rFonts w:ascii="GHEA Grapalat" w:hAnsi="GHEA Grapalat"/>
          <w:sz w:val="24"/>
          <w:szCs w:val="24"/>
          <w:lang w:val="ru-RU"/>
        </w:rPr>
        <w:t>ծախսման</w:t>
      </w:r>
      <w:r w:rsidR="00182F83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75259B">
        <w:rPr>
          <w:rFonts w:ascii="GHEA Grapalat" w:hAnsi="GHEA Grapalat"/>
          <w:sz w:val="24"/>
          <w:szCs w:val="24"/>
          <w:lang w:val="ru-RU"/>
        </w:rPr>
        <w:t>համար</w:t>
      </w:r>
      <w:r w:rsidR="00182F83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75259B">
        <w:rPr>
          <w:rFonts w:ascii="GHEA Grapalat" w:hAnsi="GHEA Grapalat"/>
          <w:sz w:val="24"/>
          <w:szCs w:val="24"/>
          <w:lang w:val="ru-RU"/>
        </w:rPr>
        <w:t>նոր</w:t>
      </w:r>
      <w:r w:rsidR="00182F83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75259B">
        <w:rPr>
          <w:rFonts w:ascii="GHEA Grapalat" w:hAnsi="GHEA Grapalat"/>
          <w:sz w:val="24"/>
          <w:szCs w:val="24"/>
          <w:lang w:val="ru-RU"/>
        </w:rPr>
        <w:t>մրցույթներ</w:t>
      </w:r>
      <w:r w:rsidR="00182F83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75259B">
        <w:rPr>
          <w:rFonts w:ascii="GHEA Grapalat" w:hAnsi="GHEA Grapalat"/>
          <w:sz w:val="24"/>
          <w:szCs w:val="24"/>
          <w:lang w:val="ru-RU"/>
        </w:rPr>
        <w:t>չեն</w:t>
      </w:r>
      <w:r w:rsidR="00182F83" w:rsidRPr="0075259B">
        <w:rPr>
          <w:rFonts w:ascii="GHEA Grapalat" w:hAnsi="GHEA Grapalat"/>
          <w:sz w:val="24"/>
          <w:szCs w:val="24"/>
          <w:lang w:val="af-ZA"/>
        </w:rPr>
        <w:t xml:space="preserve"> </w:t>
      </w:r>
      <w:r w:rsidR="00182F83" w:rsidRPr="0075259B">
        <w:rPr>
          <w:rFonts w:ascii="GHEA Grapalat" w:hAnsi="GHEA Grapalat"/>
          <w:sz w:val="24"/>
          <w:szCs w:val="24"/>
          <w:lang w:val="ru-RU"/>
        </w:rPr>
        <w:t>անցկացվելու</w:t>
      </w:r>
      <w:r w:rsidR="00182F83" w:rsidRPr="0075259B">
        <w:rPr>
          <w:rFonts w:ascii="GHEA Grapalat" w:hAnsi="GHEA Grapalat"/>
          <w:sz w:val="24"/>
          <w:szCs w:val="24"/>
          <w:lang w:val="af-ZA"/>
        </w:rPr>
        <w:t>:</w:t>
      </w:r>
    </w:p>
    <w:p w:rsidR="000763AB" w:rsidRPr="000763AB" w:rsidRDefault="000763AB" w:rsidP="007269B6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4.</w:t>
      </w:r>
      <w:r w:rsidR="00CC07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63AB">
        <w:rPr>
          <w:rFonts w:ascii="GHEA Grapalat" w:hAnsi="GHEA Grapalat"/>
          <w:sz w:val="24"/>
          <w:szCs w:val="24"/>
          <w:lang w:val="af-ZA"/>
        </w:rPr>
        <w:t>Հայաստանի Հանրապետության տարածքային կառավարման և զարգացման նախարարին`</w:t>
      </w:r>
    </w:p>
    <w:p w:rsidR="000763AB" w:rsidRPr="000763AB" w:rsidRDefault="000763AB" w:rsidP="000763AB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763AB">
        <w:rPr>
          <w:rFonts w:ascii="GHEA Grapalat" w:hAnsi="GHEA Grapalat"/>
          <w:sz w:val="24"/>
          <w:szCs w:val="24"/>
          <w:lang w:val="af-ZA"/>
        </w:rPr>
        <w:t xml:space="preserve">սահմանված կարգով </w:t>
      </w:r>
      <w:r>
        <w:rPr>
          <w:rFonts w:ascii="GHEA Grapalat" w:hAnsi="GHEA Grapalat"/>
          <w:sz w:val="24"/>
          <w:szCs w:val="24"/>
          <w:lang w:val="af-ZA"/>
        </w:rPr>
        <w:t xml:space="preserve">մինչև 2019 </w:t>
      </w:r>
      <w:r w:rsidRPr="000E176F">
        <w:rPr>
          <w:rFonts w:ascii="GHEA Grapalat" w:hAnsi="GHEA Grapalat"/>
          <w:sz w:val="24"/>
          <w:szCs w:val="24"/>
          <w:lang w:val="af-ZA"/>
        </w:rPr>
        <w:t xml:space="preserve">թվականի </w:t>
      </w:r>
      <w:r w:rsidR="0071472A">
        <w:rPr>
          <w:rFonts w:ascii="GHEA Grapalat" w:hAnsi="GHEA Grapalat"/>
          <w:sz w:val="24"/>
          <w:szCs w:val="24"/>
          <w:lang w:val="ru-RU"/>
        </w:rPr>
        <w:t>հոկտեմբերի</w:t>
      </w:r>
      <w:r w:rsidRPr="000E176F">
        <w:rPr>
          <w:rFonts w:ascii="GHEA Grapalat" w:hAnsi="GHEA Grapalat"/>
          <w:sz w:val="24"/>
          <w:szCs w:val="24"/>
          <w:lang w:val="af-ZA"/>
        </w:rPr>
        <w:t xml:space="preserve"> </w:t>
      </w:r>
      <w:r w:rsidR="00CC0774">
        <w:rPr>
          <w:rFonts w:ascii="GHEA Grapalat" w:hAnsi="GHEA Grapalat"/>
          <w:sz w:val="24"/>
          <w:szCs w:val="24"/>
          <w:lang w:val="af-ZA"/>
        </w:rPr>
        <w:t>30</w:t>
      </w:r>
      <w:r w:rsidRPr="000E176F">
        <w:rPr>
          <w:rFonts w:ascii="GHEA Grapalat" w:hAnsi="GHEA Grapalat"/>
          <w:sz w:val="24"/>
          <w:szCs w:val="24"/>
          <w:lang w:val="af-ZA"/>
        </w:rPr>
        <w:t>-ը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63AB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կառավարություն ներկայացնել առաջարկություն</w:t>
      </w:r>
      <w:r w:rsidR="00140EAB">
        <w:rPr>
          <w:rFonts w:ascii="GHEA Grapalat" w:hAnsi="GHEA Grapalat"/>
          <w:sz w:val="24"/>
          <w:szCs w:val="24"/>
          <w:lang w:val="af-ZA"/>
        </w:rPr>
        <w:t>՝</w:t>
      </w:r>
      <w:bookmarkStart w:id="0" w:name="_GoBack"/>
      <w:bookmarkEnd w:id="0"/>
      <w:r w:rsidRPr="000763AB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2019 թվականի բյուջետային տարում Հայաստանի Հանրապետության Արարատի մարզի Արարատ քաղաքի ՈԿՖ բանավանի փակ դրենաժային համակարգի հիմնանորոգման մնացորդային աշխատանքների ֆինանսավորման վերաբերյալ:</w:t>
      </w:r>
    </w:p>
    <w:p w:rsidR="004372A8" w:rsidRPr="006D1316" w:rsidRDefault="00723C5C" w:rsidP="006D1316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5</w:t>
      </w:r>
      <w:r w:rsidR="00182F83" w:rsidRPr="006D1316">
        <w:rPr>
          <w:rFonts w:ascii="GHEA Grapalat" w:hAnsi="GHEA Grapalat"/>
          <w:sz w:val="24"/>
          <w:szCs w:val="24"/>
          <w:lang w:val="af-ZA"/>
        </w:rPr>
        <w:t>.</w:t>
      </w:r>
      <w:r w:rsidR="0094345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3468" w:rsidRPr="00953468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մարզերում առաջնահերթ լուծում պահանջող հիմնախնդիրների լուծման համար հատկացված միջոցների շրջանակում </w:t>
      </w:r>
      <w:r w:rsidR="004372A8" w:rsidRPr="00953468">
        <w:rPr>
          <w:rFonts w:ascii="GHEA Grapalat" w:hAnsi="GHEA Grapalat"/>
          <w:sz w:val="24"/>
          <w:szCs w:val="24"/>
          <w:lang w:val="af-ZA"/>
        </w:rPr>
        <w:t>Հայաստանի</w:t>
      </w:r>
      <w:r w:rsidR="004372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372A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4372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72A8" w:rsidRPr="008C5EDE">
        <w:rPr>
          <w:rFonts w:ascii="GHEA Grapalat" w:hAnsi="GHEA Grapalat"/>
          <w:sz w:val="24"/>
          <w:szCs w:val="24"/>
          <w:lang w:val="af-ZA"/>
        </w:rPr>
        <w:t>Շիրակի մարզի</w:t>
      </w:r>
      <w:r w:rsidR="000863C3">
        <w:rPr>
          <w:rFonts w:ascii="GHEA Grapalat" w:hAnsi="GHEA Grapalat"/>
          <w:sz w:val="24"/>
          <w:szCs w:val="24"/>
          <w:lang w:val="af-ZA"/>
        </w:rPr>
        <w:t xml:space="preserve"> </w:t>
      </w:r>
      <w:r w:rsidR="000863C3" w:rsidRPr="000863C3">
        <w:rPr>
          <w:rFonts w:ascii="GHEA Grapalat" w:hAnsi="GHEA Grapalat"/>
          <w:sz w:val="24"/>
          <w:szCs w:val="24"/>
          <w:lang w:val="af-ZA"/>
        </w:rPr>
        <w:t>Առափի համայնքի սողանքային գոտուց առաջնահերթ վերաբնակեցման ենթակա Մնացական Բաղդասարյանի ընտանիքի</w:t>
      </w:r>
      <w:r w:rsidR="000863C3">
        <w:rPr>
          <w:rFonts w:ascii="GHEA Grapalat" w:hAnsi="GHEA Grapalat"/>
          <w:sz w:val="24"/>
          <w:szCs w:val="24"/>
          <w:lang w:val="af-ZA"/>
        </w:rPr>
        <w:t xml:space="preserve">, </w:t>
      </w:r>
      <w:r w:rsidR="000863C3" w:rsidRPr="000863C3">
        <w:rPr>
          <w:rFonts w:ascii="GHEA Grapalat" w:hAnsi="GHEA Grapalat"/>
          <w:sz w:val="24"/>
          <w:szCs w:val="24"/>
          <w:lang w:val="af-ZA"/>
        </w:rPr>
        <w:t>Ախուրյան համայնքի Ջրառատ բնակավայրի բնակիչ Արտակ Սամվելի Ալոյանի բազմազավակ ընտանիքի</w:t>
      </w:r>
      <w:r w:rsidR="00086B08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0863C3" w:rsidRPr="000863C3">
        <w:rPr>
          <w:rFonts w:ascii="GHEA Grapalat" w:hAnsi="GHEA Grapalat"/>
          <w:sz w:val="24"/>
          <w:szCs w:val="24"/>
          <w:lang w:val="af-ZA"/>
        </w:rPr>
        <w:t>Պեմզաշեն համայնքի  բնակիչ Հայկազ Կամսարի Սարոյանի ընտանիքի բնակ</w:t>
      </w:r>
      <w:r w:rsidR="000863C3">
        <w:rPr>
          <w:rFonts w:ascii="GHEA Grapalat" w:hAnsi="GHEA Grapalat"/>
          <w:sz w:val="24"/>
          <w:szCs w:val="24"/>
          <w:lang w:val="af-ZA"/>
        </w:rPr>
        <w:t>արանային խնդ</w:t>
      </w:r>
      <w:r w:rsidR="00561DC5">
        <w:rPr>
          <w:rFonts w:ascii="GHEA Grapalat" w:hAnsi="GHEA Grapalat"/>
          <w:sz w:val="24"/>
          <w:szCs w:val="24"/>
          <w:lang w:val="af-ZA"/>
        </w:rPr>
        <w:t>ի</w:t>
      </w:r>
      <w:r w:rsidR="000863C3">
        <w:rPr>
          <w:rFonts w:ascii="GHEA Grapalat" w:hAnsi="GHEA Grapalat"/>
          <w:sz w:val="24"/>
          <w:szCs w:val="24"/>
          <w:lang w:val="af-ZA"/>
        </w:rPr>
        <w:t xml:space="preserve">րների լուծման </w:t>
      </w:r>
      <w:r w:rsidR="004372A8">
        <w:rPr>
          <w:rFonts w:ascii="GHEA Grapalat" w:hAnsi="GHEA Grapalat" w:cs="Sylfaen"/>
          <w:sz w:val="24"/>
          <w:szCs w:val="24"/>
          <w:lang w:val="af-ZA"/>
        </w:rPr>
        <w:t xml:space="preserve">համար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Հայաստանի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Շիրակի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մարզպետարանին</w:t>
      </w:r>
      <w:r w:rsidR="004372A8">
        <w:rPr>
          <w:rFonts w:ascii="GHEA Grapalat" w:hAnsi="GHEA Grapalat"/>
          <w:sz w:val="24"/>
          <w:szCs w:val="24"/>
        </w:rPr>
        <w:t>՝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8C5EDE">
        <w:rPr>
          <w:rFonts w:ascii="GHEA Grapalat" w:hAnsi="GHEA Grapalat"/>
          <w:sz w:val="24"/>
          <w:szCs w:val="24"/>
          <w:lang w:val="af-ZA"/>
        </w:rPr>
        <w:t>բնակարանների գնման վկայագրերի (այսուհետ՝ վկայագիր) միջոցով ֆինանսական աջակցության տրամադրմա</w:t>
      </w:r>
      <w:r w:rsidR="004372A8">
        <w:rPr>
          <w:rFonts w:ascii="GHEA Grapalat" w:hAnsi="GHEA Grapalat"/>
          <w:sz w:val="24"/>
          <w:szCs w:val="24"/>
        </w:rPr>
        <w:t>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372A8">
        <w:rPr>
          <w:rFonts w:ascii="GHEA Grapalat" w:hAnsi="GHEA Grapalat"/>
          <w:sz w:val="24"/>
          <w:szCs w:val="24"/>
        </w:rPr>
        <w:t>նպատակով</w:t>
      </w:r>
      <w:proofErr w:type="spellEnd"/>
      <w:r w:rsidR="00352D3D" w:rsidRPr="00352D3D">
        <w:rPr>
          <w:rFonts w:ascii="GHEA Grapalat" w:hAnsi="GHEA Grapalat"/>
          <w:sz w:val="24"/>
          <w:szCs w:val="24"/>
          <w:lang w:val="af-ZA"/>
        </w:rPr>
        <w:t>,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0863C3">
        <w:rPr>
          <w:rFonts w:ascii="GHEA Grapalat" w:hAnsi="GHEA Grapalat"/>
          <w:sz w:val="24"/>
          <w:szCs w:val="24"/>
          <w:lang w:val="af-ZA"/>
        </w:rPr>
        <w:t>8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D33B42">
        <w:rPr>
          <w:rFonts w:ascii="GHEA Grapalat" w:hAnsi="GHEA Grapalat"/>
          <w:sz w:val="24"/>
          <w:szCs w:val="24"/>
          <w:lang w:val="ru-RU"/>
        </w:rPr>
        <w:t>թվականի</w:t>
      </w:r>
      <w:r w:rsidR="00856020" w:rsidRPr="00D33B42">
        <w:rPr>
          <w:rFonts w:ascii="GHEA Grapalat" w:hAnsi="GHEA Grapalat"/>
          <w:sz w:val="24"/>
          <w:szCs w:val="24"/>
          <w:lang w:val="ru-RU"/>
        </w:rPr>
        <w:t>ն</w:t>
      </w:r>
      <w:r w:rsidR="004372A8" w:rsidRPr="00D33B42">
        <w:rPr>
          <w:rFonts w:ascii="Courier New" w:hAnsi="Courier New" w:cs="Courier New"/>
          <w:sz w:val="24"/>
          <w:szCs w:val="24"/>
          <w:lang w:val="af-ZA"/>
        </w:rPr>
        <w:t> </w:t>
      </w:r>
      <w:r w:rsidR="004372A8" w:rsidRPr="00D33B42">
        <w:rPr>
          <w:rFonts w:ascii="GHEA Grapalat" w:hAnsi="GHEA Grapalat"/>
          <w:sz w:val="24"/>
          <w:szCs w:val="24"/>
          <w:lang w:val="ru-RU"/>
        </w:rPr>
        <w:t>հատկացնել</w:t>
      </w:r>
      <w:r w:rsidR="004372A8" w:rsidRPr="00D33B42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432" w:rsidRPr="00D33B42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>20</w:t>
      </w:r>
      <w:r w:rsidR="00E95E5D" w:rsidRPr="00D33B42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>,</w:t>
      </w:r>
      <w:r w:rsidR="00D96432" w:rsidRPr="00D33B42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>780.</w:t>
      </w:r>
      <w:r w:rsidR="00E95E5D" w:rsidRPr="00D33B42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0 </w:t>
      </w:r>
      <w:r w:rsidR="004372A8" w:rsidRPr="00D33B42">
        <w:rPr>
          <w:rFonts w:ascii="GHEA Grapalat" w:hAnsi="GHEA Grapalat"/>
          <w:sz w:val="24"/>
          <w:szCs w:val="24"/>
          <w:lang w:val="ru-RU"/>
        </w:rPr>
        <w:t>հազ</w:t>
      </w:r>
      <w:r w:rsidR="004372A8" w:rsidRPr="00D33B42">
        <w:rPr>
          <w:rFonts w:ascii="GHEA Grapalat" w:hAnsi="GHEA Grapalat"/>
          <w:sz w:val="24"/>
          <w:szCs w:val="24"/>
          <w:lang w:val="af-ZA"/>
        </w:rPr>
        <w:t>.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դրամ՝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Հայաստանի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0863C3">
        <w:rPr>
          <w:rFonts w:ascii="GHEA Grapalat" w:hAnsi="GHEA Grapalat"/>
          <w:sz w:val="24"/>
          <w:szCs w:val="24"/>
          <w:lang w:val="af-ZA"/>
        </w:rPr>
        <w:t>8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թվականի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պետական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բյուջեով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նախատեսված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Հայաստանի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կառավարության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պահուստային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ֆոնդի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հաշվին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(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բյուջետային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ծախսերի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տնտեսագիտական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դասակարգման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«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Այլ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կապիտալ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4372A8">
        <w:rPr>
          <w:rFonts w:ascii="GHEA Grapalat" w:hAnsi="GHEA Grapalat"/>
          <w:sz w:val="24"/>
          <w:szCs w:val="24"/>
          <w:lang w:val="ru-RU"/>
        </w:rPr>
        <w:t>դրամաշնորհներ</w:t>
      </w:r>
      <w:r w:rsidR="004372A8">
        <w:rPr>
          <w:rFonts w:ascii="GHEA Grapalat" w:hAnsi="GHEA Grapalat"/>
          <w:sz w:val="24"/>
          <w:szCs w:val="24"/>
          <w:lang w:val="af-ZA"/>
        </w:rPr>
        <w:t>»</w:t>
      </w:r>
      <w:r w:rsidR="004372A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372A8">
        <w:rPr>
          <w:rFonts w:ascii="GHEA Grapalat" w:hAnsi="GHEA Grapalat"/>
          <w:color w:val="000000"/>
          <w:sz w:val="24"/>
          <w:szCs w:val="24"/>
        </w:rPr>
        <w:t>հոդվածով</w:t>
      </w:r>
      <w:proofErr w:type="spellEnd"/>
      <w:r w:rsidR="00360E00">
        <w:rPr>
          <w:rFonts w:ascii="GHEA Grapalat" w:hAnsi="GHEA Grapalat"/>
          <w:color w:val="000000"/>
          <w:sz w:val="24"/>
          <w:szCs w:val="24"/>
          <w:lang w:val="af-ZA"/>
        </w:rPr>
        <w:t>):</w:t>
      </w:r>
      <w:r w:rsidR="004372A8" w:rsidRPr="004372A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538DF" w:rsidRPr="001538DF" w:rsidRDefault="00723C5C" w:rsidP="006D131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6</w:t>
      </w:r>
      <w:r w:rsidR="00377FF5" w:rsidRPr="008C5EDE">
        <w:rPr>
          <w:rFonts w:ascii="GHEA Grapalat" w:hAnsi="GHEA Grapalat"/>
          <w:sz w:val="24"/>
          <w:szCs w:val="24"/>
          <w:lang w:val="af-ZA"/>
        </w:rPr>
        <w:t>. Սահմանել, որ</w:t>
      </w:r>
      <w:r w:rsidR="001538DF" w:rsidRPr="001538DF">
        <w:rPr>
          <w:rFonts w:ascii="GHEA Grapalat" w:hAnsi="GHEA Grapalat"/>
          <w:sz w:val="24"/>
          <w:szCs w:val="24"/>
          <w:lang w:val="af-ZA"/>
        </w:rPr>
        <w:t>`</w:t>
      </w:r>
    </w:p>
    <w:p w:rsidR="001538DF" w:rsidRDefault="001538DF" w:rsidP="006D131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8C5EDE">
        <w:rPr>
          <w:rFonts w:ascii="GHEA Grapalat" w:hAnsi="GHEA Grapalat"/>
          <w:sz w:val="24"/>
          <w:szCs w:val="24"/>
          <w:lang w:val="af-ZA"/>
        </w:rPr>
        <w:t xml:space="preserve">1) </w:t>
      </w:r>
      <w:r w:rsidR="00377FF5" w:rsidRPr="008C5E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սույն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որոշման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BEC">
        <w:rPr>
          <w:rFonts w:ascii="GHEA Grapalat" w:hAnsi="GHEA Grapalat"/>
          <w:sz w:val="24"/>
          <w:szCs w:val="24"/>
          <w:lang w:val="af-ZA"/>
        </w:rPr>
        <w:t>5</w:t>
      </w:r>
      <w:r w:rsidRPr="001538DF">
        <w:rPr>
          <w:rFonts w:ascii="GHEA Grapalat" w:hAnsi="GHEA Grapalat"/>
          <w:sz w:val="24"/>
          <w:szCs w:val="24"/>
          <w:lang w:val="af-ZA"/>
        </w:rPr>
        <w:t>-</w:t>
      </w:r>
      <w:r w:rsidR="006D1316">
        <w:rPr>
          <w:rFonts w:ascii="GHEA Grapalat" w:hAnsi="GHEA Grapalat"/>
          <w:sz w:val="24"/>
          <w:szCs w:val="24"/>
          <w:lang w:val="ru-RU"/>
        </w:rPr>
        <w:t>րդ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կետում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նշված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անձանց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1538DF">
        <w:rPr>
          <w:rFonts w:ascii="GHEA Grapalat" w:hAnsi="GHEA Grapalat"/>
          <w:sz w:val="24"/>
          <w:szCs w:val="24"/>
          <w:lang w:val="ru-RU"/>
        </w:rPr>
        <w:t>ընտանիքներին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1538DF">
        <w:rPr>
          <w:rFonts w:ascii="GHEA Grapalat" w:hAnsi="GHEA Grapalat"/>
          <w:sz w:val="24"/>
          <w:szCs w:val="24"/>
          <w:lang w:val="ru-RU"/>
        </w:rPr>
        <w:t>տրամադրվող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վկայագրում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բնակարանի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1538DF">
        <w:rPr>
          <w:rFonts w:ascii="GHEA Grapalat" w:hAnsi="GHEA Grapalat"/>
          <w:sz w:val="24"/>
          <w:szCs w:val="24"/>
          <w:lang w:val="ru-RU"/>
        </w:rPr>
        <w:t>բնակելի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տան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1538DF">
        <w:rPr>
          <w:rFonts w:ascii="GHEA Grapalat" w:hAnsi="GHEA Grapalat"/>
          <w:sz w:val="24"/>
          <w:szCs w:val="24"/>
          <w:lang w:val="ru-RU"/>
        </w:rPr>
        <w:t>ձեռքբերման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ժամկետ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է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ամրագրվում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6020">
        <w:rPr>
          <w:rFonts w:ascii="GHEA Grapalat" w:hAnsi="GHEA Grapalat"/>
          <w:sz w:val="24"/>
          <w:szCs w:val="24"/>
          <w:lang w:val="af-ZA"/>
        </w:rPr>
        <w:t>2018 թվականի դեկտեմբերի 20-ը</w:t>
      </w:r>
      <w:r>
        <w:rPr>
          <w:rFonts w:ascii="GHEA Grapalat" w:hAnsi="GHEA Grapalat"/>
          <w:sz w:val="24"/>
          <w:szCs w:val="24"/>
          <w:lang w:val="af-ZA"/>
        </w:rPr>
        <w:t>: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Վկայագրում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ամրագրված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ժամկետում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բնակարան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1538DF">
        <w:rPr>
          <w:rFonts w:ascii="GHEA Grapalat" w:hAnsi="GHEA Grapalat"/>
          <w:sz w:val="24"/>
          <w:szCs w:val="24"/>
          <w:lang w:val="ru-RU"/>
        </w:rPr>
        <w:t>բնակելի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տուն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1538DF">
        <w:rPr>
          <w:rFonts w:ascii="GHEA Grapalat" w:hAnsi="GHEA Grapalat"/>
          <w:sz w:val="24"/>
          <w:szCs w:val="24"/>
          <w:lang w:val="ru-RU"/>
        </w:rPr>
        <w:t>ձեռք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չբերելու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դեպքում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վկայագիրը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համարվում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է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մարված</w:t>
      </w:r>
      <w:r w:rsidRPr="001538DF">
        <w:rPr>
          <w:rFonts w:ascii="GHEA Grapalat" w:hAnsi="GHEA Grapalat"/>
          <w:sz w:val="24"/>
          <w:szCs w:val="24"/>
          <w:lang w:val="af-ZA"/>
        </w:rPr>
        <w:t>.</w:t>
      </w:r>
    </w:p>
    <w:p w:rsidR="00501A6E" w:rsidRDefault="00501A6E" w:rsidP="006D131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2</w:t>
      </w:r>
      <w:r w:rsidRPr="008C5ED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1538DF">
        <w:rPr>
          <w:rFonts w:ascii="GHEA Grapalat" w:hAnsi="GHEA Grapalat"/>
          <w:sz w:val="24"/>
          <w:szCs w:val="24"/>
          <w:lang w:val="ru-RU"/>
        </w:rPr>
        <w:t>սույն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որոշման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BEC">
        <w:rPr>
          <w:rFonts w:ascii="GHEA Grapalat" w:hAnsi="GHEA Grapalat"/>
          <w:sz w:val="24"/>
          <w:szCs w:val="24"/>
          <w:lang w:val="af-ZA"/>
        </w:rPr>
        <w:t>5</w:t>
      </w:r>
      <w:r w:rsidRPr="001538DF">
        <w:rPr>
          <w:rFonts w:ascii="GHEA Grapalat" w:hAnsi="GHEA Grapalat"/>
          <w:sz w:val="24"/>
          <w:szCs w:val="24"/>
          <w:lang w:val="af-ZA"/>
        </w:rPr>
        <w:t>-</w:t>
      </w:r>
      <w:r w:rsidR="006D1316">
        <w:rPr>
          <w:rFonts w:ascii="GHEA Grapalat" w:hAnsi="GHEA Grapalat"/>
          <w:sz w:val="24"/>
          <w:szCs w:val="24"/>
          <w:lang w:val="ru-RU"/>
        </w:rPr>
        <w:t>րդ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կետում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նշված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38DF">
        <w:rPr>
          <w:rFonts w:ascii="GHEA Grapalat" w:hAnsi="GHEA Grapalat"/>
          <w:sz w:val="24"/>
          <w:szCs w:val="24"/>
          <w:lang w:val="ru-RU"/>
        </w:rPr>
        <w:t>անձանց</w:t>
      </w:r>
      <w:r w:rsidRPr="001538D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1538DF">
        <w:rPr>
          <w:rFonts w:ascii="GHEA Grapalat" w:hAnsi="GHEA Grapalat"/>
          <w:sz w:val="24"/>
          <w:szCs w:val="24"/>
          <w:lang w:val="ru-RU"/>
        </w:rPr>
        <w:t>ընտանիքներին</w:t>
      </w:r>
      <w:r w:rsidRPr="001538DF">
        <w:rPr>
          <w:rFonts w:ascii="GHEA Grapalat" w:hAnsi="GHEA Grapalat"/>
          <w:sz w:val="24"/>
          <w:szCs w:val="24"/>
          <w:lang w:val="af-ZA"/>
        </w:rPr>
        <w:t>)</w:t>
      </w:r>
      <w:r w:rsidRPr="008C5EDE">
        <w:rPr>
          <w:rFonts w:ascii="GHEA Grapalat" w:hAnsi="GHEA Grapalat"/>
          <w:sz w:val="24"/>
          <w:szCs w:val="24"/>
          <w:lang w:val="af-ZA"/>
        </w:rPr>
        <w:t xml:space="preserve"> ֆինանսական աջակցությունը տրամադրվում է Հայաստանի Հանրապետության Շիրակի</w:t>
      </w:r>
      <w:r>
        <w:rPr>
          <w:rFonts w:ascii="GHEA Grapalat" w:hAnsi="GHEA Grapalat"/>
          <w:sz w:val="24"/>
          <w:szCs w:val="24"/>
          <w:lang w:val="af-ZA"/>
        </w:rPr>
        <w:t xml:space="preserve"> մարզպետի կողմից ծանուցումը ստանալուց հետո 5-օրյա ժամկետում</w:t>
      </w:r>
      <w:r w:rsidRPr="00FB432F">
        <w:rPr>
          <w:rFonts w:ascii="GHEA Grapalat" w:hAnsi="GHEA Grapalat"/>
          <w:sz w:val="24"/>
          <w:szCs w:val="24"/>
          <w:lang w:val="af-ZA"/>
        </w:rPr>
        <w:t>՝</w:t>
      </w:r>
      <w:r w:rsidRPr="008C5EDE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Շիրակի մարզպետ</w:t>
      </w:r>
      <w:r w:rsidR="009506BA">
        <w:rPr>
          <w:rFonts w:ascii="GHEA Grapalat" w:hAnsi="GHEA Grapalat"/>
          <w:sz w:val="24"/>
          <w:szCs w:val="24"/>
          <w:lang w:val="af-ZA"/>
        </w:rPr>
        <w:t>ին ներկայացված դիմումի համաձայն.</w:t>
      </w:r>
    </w:p>
    <w:p w:rsidR="00501A6E" w:rsidRDefault="009506BA" w:rsidP="006D131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 w:rsidRPr="008C5EDE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06BA">
        <w:rPr>
          <w:rFonts w:ascii="GHEA Grapalat" w:hAnsi="GHEA Grapalat"/>
          <w:sz w:val="24"/>
          <w:szCs w:val="24"/>
          <w:lang w:val="af-ZA"/>
        </w:rPr>
        <w:t>տրամադրվող վկայագրերում նշվող ֆինանսական աջակցության չափից ցածր արժողությամբ բնակելի տան (բնակարանի) ձեռքբերման դեպքում արժեքների տարբերությունը մնում է աջակցություն ստացող անձի տրամադրության տակ, իսկ ավելի բարձրի դեպքում` արժեքների տարբերությունը լրացվում է աջակցություն ստացողի սեփական միջոցների հաշվին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1B7C5B" w:rsidRDefault="001B7C5B" w:rsidP="006D131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</w:t>
      </w:r>
      <w:r w:rsidRPr="008C5EDE">
        <w:rPr>
          <w:rFonts w:ascii="GHEA Grapalat" w:hAnsi="GHEA Grapalat"/>
          <w:sz w:val="24"/>
          <w:szCs w:val="24"/>
          <w:lang w:val="af-ZA"/>
        </w:rPr>
        <w:t xml:space="preserve">) </w:t>
      </w:r>
      <w:r w:rsidR="008255FE" w:rsidRPr="008255FE">
        <w:rPr>
          <w:rFonts w:ascii="GHEA Grapalat" w:hAnsi="GHEA Grapalat"/>
          <w:sz w:val="24"/>
          <w:szCs w:val="24"/>
          <w:lang w:val="af-ZA"/>
        </w:rPr>
        <w:t xml:space="preserve">N 1 </w:t>
      </w:r>
      <w:r w:rsidR="008255FE">
        <w:rPr>
          <w:rFonts w:ascii="GHEA Grapalat" w:hAnsi="GHEA Grapalat"/>
          <w:sz w:val="24"/>
          <w:szCs w:val="24"/>
          <w:lang w:val="ru-RU"/>
        </w:rPr>
        <w:t>հավելվածի</w:t>
      </w:r>
      <w:r w:rsidR="008255FE" w:rsidRPr="008255FE">
        <w:rPr>
          <w:rFonts w:ascii="GHEA Grapalat" w:hAnsi="GHEA Grapalat"/>
          <w:sz w:val="24"/>
          <w:szCs w:val="24"/>
          <w:lang w:val="af-ZA"/>
        </w:rPr>
        <w:t xml:space="preserve"> 1-</w:t>
      </w:r>
      <w:r w:rsidR="008255FE">
        <w:rPr>
          <w:rFonts w:ascii="GHEA Grapalat" w:hAnsi="GHEA Grapalat"/>
          <w:sz w:val="24"/>
          <w:szCs w:val="24"/>
          <w:lang w:val="ru-RU"/>
        </w:rPr>
        <w:t>ին</w:t>
      </w:r>
      <w:r w:rsidR="008255FE" w:rsidRPr="008255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5FE">
        <w:rPr>
          <w:rFonts w:ascii="GHEA Grapalat" w:hAnsi="GHEA Grapalat"/>
          <w:sz w:val="24"/>
          <w:szCs w:val="24"/>
          <w:lang w:val="ru-RU"/>
        </w:rPr>
        <w:t>և</w:t>
      </w:r>
      <w:r w:rsidR="008255FE" w:rsidRPr="008255FE">
        <w:rPr>
          <w:rFonts w:ascii="GHEA Grapalat" w:hAnsi="GHEA Grapalat"/>
          <w:sz w:val="24"/>
          <w:szCs w:val="24"/>
          <w:lang w:val="af-ZA"/>
        </w:rPr>
        <w:t xml:space="preserve"> 3-</w:t>
      </w:r>
      <w:r w:rsidR="008255FE">
        <w:rPr>
          <w:rFonts w:ascii="GHEA Grapalat" w:hAnsi="GHEA Grapalat"/>
          <w:sz w:val="24"/>
          <w:szCs w:val="24"/>
          <w:lang w:val="ru-RU"/>
        </w:rPr>
        <w:t>րդ</w:t>
      </w:r>
      <w:r w:rsidR="008255FE" w:rsidRPr="008255FE">
        <w:rPr>
          <w:rFonts w:ascii="GHEA Grapalat" w:hAnsi="GHEA Grapalat"/>
          <w:sz w:val="24"/>
          <w:szCs w:val="24"/>
          <w:lang w:val="af-ZA"/>
        </w:rPr>
        <w:t xml:space="preserve"> </w:t>
      </w:r>
      <w:r w:rsidR="002464CB">
        <w:rPr>
          <w:rFonts w:ascii="GHEA Grapalat" w:hAnsi="GHEA Grapalat"/>
          <w:sz w:val="24"/>
          <w:szCs w:val="24"/>
          <w:lang w:val="ru-RU"/>
        </w:rPr>
        <w:t>կետերում</w:t>
      </w:r>
      <w:r w:rsidR="008255FE" w:rsidRPr="008255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5FE">
        <w:rPr>
          <w:rFonts w:ascii="GHEA Grapalat" w:hAnsi="GHEA Grapalat"/>
          <w:sz w:val="24"/>
          <w:szCs w:val="24"/>
          <w:lang w:val="ru-RU"/>
        </w:rPr>
        <w:t>նշված</w:t>
      </w:r>
      <w:r w:rsidR="008255FE" w:rsidRPr="008255FE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5FE">
        <w:rPr>
          <w:rFonts w:ascii="GHEA Grapalat" w:hAnsi="GHEA Grapalat"/>
          <w:sz w:val="24"/>
          <w:szCs w:val="24"/>
          <w:lang w:val="ru-RU"/>
        </w:rPr>
        <w:t>ընտանիքների</w:t>
      </w:r>
      <w:r w:rsidR="008255FE" w:rsidRPr="008255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7C5B">
        <w:rPr>
          <w:rFonts w:ascii="GHEA Grapalat" w:hAnsi="GHEA Grapalat"/>
          <w:sz w:val="24"/>
          <w:szCs w:val="24"/>
          <w:lang w:val="af-ZA"/>
        </w:rPr>
        <w:t>բնակեցումից ազատված բնակելի տունը ենթակա է քանդման` սեփականատիրոջ միջոցներով` աջակցության միջոցով բնակելի տան (բնակարանի) ձեռքբերումից հետո ոչ ուշ, քան երկամսյա ժամկետում:</w:t>
      </w:r>
    </w:p>
    <w:p w:rsidR="00875D7A" w:rsidRPr="00875D7A" w:rsidRDefault="00723C5C" w:rsidP="006D1316">
      <w:pPr>
        <w:shd w:val="clear" w:color="auto" w:fill="FFFFFF"/>
        <w:spacing w:line="360" w:lineRule="auto"/>
        <w:ind w:firstLine="375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7</w:t>
      </w:r>
      <w:r w:rsidR="00875D7A" w:rsidRPr="00953468">
        <w:rPr>
          <w:rFonts w:ascii="GHEA Grapalat" w:hAnsi="GHEA Grapalat"/>
          <w:sz w:val="24"/>
          <w:szCs w:val="24"/>
          <w:lang w:val="af-ZA"/>
        </w:rPr>
        <w:t xml:space="preserve">. </w:t>
      </w:r>
      <w:r w:rsidR="00875D7A" w:rsidRPr="00875D7A">
        <w:rPr>
          <w:rFonts w:ascii="GHEA Grapalat" w:hAnsi="GHEA Grapalat"/>
          <w:sz w:val="24"/>
          <w:szCs w:val="24"/>
          <w:lang w:val="ru-RU"/>
        </w:rPr>
        <w:t>Հայաստանի</w:t>
      </w:r>
      <w:r w:rsidR="00875D7A"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75D7A" w:rsidRPr="00875D7A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875D7A"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75D7A" w:rsidRPr="00875D7A">
        <w:rPr>
          <w:rFonts w:ascii="GHEA Grapalat" w:hAnsi="GHEA Grapalat"/>
          <w:sz w:val="24"/>
          <w:szCs w:val="24"/>
          <w:lang w:val="ru-RU"/>
        </w:rPr>
        <w:t>Շիրակի</w:t>
      </w:r>
      <w:r w:rsidR="00875D7A"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75D7A" w:rsidRPr="00875D7A">
        <w:rPr>
          <w:rFonts w:ascii="GHEA Grapalat" w:hAnsi="GHEA Grapalat"/>
          <w:sz w:val="24"/>
          <w:szCs w:val="24"/>
          <w:lang w:val="ru-RU"/>
        </w:rPr>
        <w:t>մարզպետին</w:t>
      </w:r>
      <w:r w:rsidR="00875D7A" w:rsidRPr="00875D7A">
        <w:rPr>
          <w:rFonts w:ascii="GHEA Grapalat" w:hAnsi="GHEA Grapalat"/>
          <w:sz w:val="24"/>
          <w:szCs w:val="24"/>
          <w:lang w:val="af-ZA"/>
        </w:rPr>
        <w:t>`</w:t>
      </w:r>
    </w:p>
    <w:p w:rsidR="00875D7A" w:rsidRPr="00875D7A" w:rsidRDefault="00875D7A" w:rsidP="006D1316">
      <w:pPr>
        <w:shd w:val="clear" w:color="auto" w:fill="FFFFFF"/>
        <w:spacing w:line="360" w:lineRule="auto"/>
        <w:ind w:firstLine="375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75D7A">
        <w:rPr>
          <w:rFonts w:ascii="GHEA Grapalat" w:hAnsi="GHEA Grapalat"/>
          <w:sz w:val="24"/>
          <w:szCs w:val="24"/>
          <w:lang w:val="ru-RU"/>
        </w:rPr>
        <w:t>սույն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որոշման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="002E6BEC">
        <w:rPr>
          <w:rFonts w:ascii="GHEA Grapalat" w:hAnsi="GHEA Grapalat"/>
          <w:sz w:val="24"/>
          <w:szCs w:val="24"/>
          <w:lang w:val="af-ZA"/>
        </w:rPr>
        <w:t>5</w:t>
      </w:r>
      <w:r w:rsidRPr="00875D7A">
        <w:rPr>
          <w:rFonts w:ascii="GHEA Grapalat" w:hAnsi="GHEA Grapalat"/>
          <w:sz w:val="24"/>
          <w:szCs w:val="24"/>
          <w:lang w:val="af-ZA"/>
        </w:rPr>
        <w:t>-</w:t>
      </w:r>
      <w:r w:rsidR="006D1316">
        <w:rPr>
          <w:rFonts w:ascii="GHEA Grapalat" w:hAnsi="GHEA Grapalat"/>
          <w:sz w:val="24"/>
          <w:szCs w:val="24"/>
          <w:lang w:val="ru-RU"/>
        </w:rPr>
        <w:t>րդ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կետ</w:t>
      </w:r>
      <w:proofErr w:type="spellStart"/>
      <w:r>
        <w:rPr>
          <w:rFonts w:ascii="GHEA Grapalat" w:hAnsi="GHEA Grapalat"/>
          <w:sz w:val="24"/>
          <w:szCs w:val="24"/>
        </w:rPr>
        <w:t>ում</w:t>
      </w:r>
      <w:proofErr w:type="spellEnd"/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նշված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ընտանիքներին</w:t>
      </w:r>
      <w:r w:rsidRPr="00875D7A">
        <w:rPr>
          <w:rFonts w:ascii="GHEA Grapalat" w:hAnsi="GHEA Grapalat"/>
          <w:sz w:val="24"/>
          <w:szCs w:val="24"/>
          <w:lang w:val="af-ZA"/>
        </w:rPr>
        <w:t>`</w:t>
      </w:r>
    </w:p>
    <w:p w:rsidR="00875D7A" w:rsidRDefault="00875D7A" w:rsidP="006D131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ա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875D7A">
        <w:rPr>
          <w:rFonts w:ascii="GHEA Grapalat" w:hAnsi="GHEA Grapalat"/>
          <w:sz w:val="24"/>
          <w:szCs w:val="24"/>
          <w:lang w:val="ru-RU"/>
        </w:rPr>
        <w:t>վկայագրի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և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դրա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միջոցով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բնակարան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75D7A">
        <w:rPr>
          <w:rFonts w:ascii="GHEA Grapalat" w:hAnsi="GHEA Grapalat"/>
          <w:sz w:val="24"/>
          <w:szCs w:val="24"/>
          <w:lang w:val="ru-RU"/>
        </w:rPr>
        <w:t>բնակելի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տուն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75D7A">
        <w:rPr>
          <w:rFonts w:ascii="GHEA Grapalat" w:hAnsi="GHEA Grapalat"/>
          <w:sz w:val="24"/>
          <w:szCs w:val="24"/>
          <w:lang w:val="ru-RU"/>
        </w:rPr>
        <w:t>ձեռք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բերելու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համար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ֆինանսական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աջակցությունը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տրամադրել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Հայաստանի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2005 </w:t>
      </w:r>
      <w:r w:rsidRPr="00875D7A">
        <w:rPr>
          <w:rFonts w:ascii="GHEA Grapalat" w:hAnsi="GHEA Grapalat"/>
          <w:sz w:val="24"/>
          <w:szCs w:val="24"/>
          <w:lang w:val="ru-RU"/>
        </w:rPr>
        <w:t>թվականի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փետրվարի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875D7A">
        <w:rPr>
          <w:rFonts w:ascii="GHEA Grapalat" w:hAnsi="GHEA Grapalat"/>
          <w:sz w:val="24"/>
          <w:szCs w:val="24"/>
          <w:lang w:val="ru-RU"/>
        </w:rPr>
        <w:t>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N 309-</w:t>
      </w:r>
      <w:r w:rsidRPr="00875D7A">
        <w:rPr>
          <w:rFonts w:ascii="GHEA Grapalat" w:hAnsi="GHEA Grapalat"/>
          <w:sz w:val="24"/>
          <w:szCs w:val="24"/>
          <w:lang w:val="ru-RU"/>
        </w:rPr>
        <w:t>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որոշման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875D7A">
        <w:rPr>
          <w:rFonts w:ascii="GHEA Grapalat" w:hAnsi="GHEA Grapalat"/>
          <w:sz w:val="24"/>
          <w:szCs w:val="24"/>
          <w:lang w:val="ru-RU"/>
        </w:rPr>
        <w:t>ին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կետով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հաստատված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կարգով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սահմանված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ընթացակարգին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75D7A">
        <w:rPr>
          <w:rFonts w:ascii="GHEA Grapalat" w:hAnsi="GHEA Grapalat"/>
          <w:sz w:val="24"/>
          <w:szCs w:val="24"/>
          <w:lang w:val="ru-RU"/>
        </w:rPr>
        <w:t>մարզպետի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և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վկայագրի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միջոցով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աջակցություն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ստանալու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իրավունք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ունեցող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ընտանիքի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միջև՝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Հայաստանի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օրենսդրությամբ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սահմանված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կարգով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875D7A">
        <w:rPr>
          <w:rFonts w:ascii="GHEA Grapalat" w:hAnsi="GHEA Grapalat"/>
          <w:sz w:val="24"/>
          <w:szCs w:val="24"/>
          <w:lang w:val="ru-RU"/>
        </w:rPr>
        <w:t>վկայագրի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միջոցով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բնակարան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75D7A">
        <w:rPr>
          <w:rFonts w:ascii="GHEA Grapalat" w:hAnsi="GHEA Grapalat"/>
          <w:sz w:val="24"/>
          <w:szCs w:val="24"/>
          <w:lang w:val="ru-RU"/>
        </w:rPr>
        <w:t>բնակելի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տուն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75D7A">
        <w:rPr>
          <w:rFonts w:ascii="GHEA Grapalat" w:hAnsi="GHEA Grapalat"/>
          <w:sz w:val="24"/>
          <w:szCs w:val="24"/>
          <w:lang w:val="ru-RU"/>
        </w:rPr>
        <w:t>ձեռք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բերելու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համար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ֆինանսական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աջակցություն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ստանալու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մասին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կնքված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պայմանագրի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հիման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վրա</w:t>
      </w:r>
      <w:r w:rsidRPr="00875D7A">
        <w:rPr>
          <w:rFonts w:ascii="GHEA Grapalat" w:hAnsi="GHEA Grapalat"/>
          <w:sz w:val="24"/>
          <w:szCs w:val="24"/>
          <w:lang w:val="af-ZA"/>
        </w:rPr>
        <w:t>,</w:t>
      </w:r>
    </w:p>
    <w:p w:rsidR="00875D7A" w:rsidRPr="00374CE1" w:rsidRDefault="00875D7A" w:rsidP="006D131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բ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875D7A">
        <w:rPr>
          <w:rFonts w:ascii="GHEA Grapalat" w:hAnsi="GHEA Grapalat"/>
          <w:sz w:val="24"/>
          <w:szCs w:val="24"/>
          <w:lang w:val="ru-RU"/>
        </w:rPr>
        <w:t>տրամադրվող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վկայագրերում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նշվող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ֆինանսական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աջակցության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չափի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հաշվարկման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ժամանակ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հիմք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ընդունել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Հայաստանի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2005 </w:t>
      </w:r>
      <w:r w:rsidRPr="00875D7A">
        <w:rPr>
          <w:rFonts w:ascii="GHEA Grapalat" w:hAnsi="GHEA Grapalat"/>
          <w:sz w:val="24"/>
          <w:szCs w:val="24"/>
          <w:lang w:val="ru-RU"/>
        </w:rPr>
        <w:t>թվականի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փետրվարի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875D7A">
        <w:rPr>
          <w:rFonts w:ascii="GHEA Grapalat" w:hAnsi="GHEA Grapalat"/>
          <w:sz w:val="24"/>
          <w:szCs w:val="24"/>
          <w:lang w:val="ru-RU"/>
        </w:rPr>
        <w:t>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N 309-</w:t>
      </w:r>
      <w:r w:rsidRPr="00875D7A">
        <w:rPr>
          <w:rFonts w:ascii="GHEA Grapalat" w:hAnsi="GHEA Grapalat"/>
          <w:sz w:val="24"/>
          <w:szCs w:val="24"/>
          <w:lang w:val="ru-RU"/>
        </w:rPr>
        <w:t>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որոշման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հավելվածի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9.1-</w:t>
      </w:r>
      <w:r w:rsidRPr="00875D7A">
        <w:rPr>
          <w:rFonts w:ascii="GHEA Grapalat" w:hAnsi="GHEA Grapalat"/>
          <w:sz w:val="24"/>
          <w:szCs w:val="24"/>
          <w:lang w:val="ru-RU"/>
        </w:rPr>
        <w:t>ին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կետով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սահմանված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նորմաներին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համապատասխան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Հայաստանի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քաղաքաշինության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նախարարի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հրամաններով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հաստատված՝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վկայագիր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ստացող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ընտանիքին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հասանելիք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բնակարանի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75D7A">
        <w:rPr>
          <w:rFonts w:ascii="GHEA Grapalat" w:hAnsi="GHEA Grapalat"/>
          <w:sz w:val="24"/>
          <w:szCs w:val="24"/>
          <w:lang w:val="ru-RU"/>
        </w:rPr>
        <w:t>սենյակների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թվով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75D7A">
        <w:rPr>
          <w:rFonts w:ascii="GHEA Grapalat" w:hAnsi="GHEA Grapalat"/>
          <w:sz w:val="24"/>
          <w:szCs w:val="24"/>
          <w:lang w:val="ru-RU"/>
        </w:rPr>
        <w:t>մակերեսը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և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Հայաստանի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անշարժ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գույքի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կադաստրի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կոմիտեի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կողմից</w:t>
      </w:r>
      <w:r w:rsidRPr="00875D7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5D7A">
        <w:rPr>
          <w:rFonts w:ascii="GHEA Grapalat" w:hAnsi="GHEA Grapalat"/>
          <w:sz w:val="24"/>
          <w:szCs w:val="24"/>
          <w:lang w:val="ru-RU"/>
        </w:rPr>
        <w:t>հրապարակված</w:t>
      </w:r>
      <w:r w:rsidRPr="005D394E">
        <w:rPr>
          <w:rFonts w:ascii="GHEA Grapalat" w:hAnsi="GHEA Grapalat"/>
          <w:sz w:val="24"/>
          <w:szCs w:val="24"/>
          <w:lang w:val="ru-RU"/>
        </w:rPr>
        <w:t>՝</w:t>
      </w:r>
      <w:r w:rsidR="005D394E">
        <w:rPr>
          <w:rFonts w:ascii="GHEA Grapalat" w:hAnsi="GHEA Grapalat"/>
          <w:sz w:val="24"/>
          <w:szCs w:val="24"/>
          <w:lang w:val="af-ZA"/>
        </w:rPr>
        <w:t xml:space="preserve"> Գյումրի</w:t>
      </w:r>
      <w:r w:rsidRPr="005D394E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5D394E" w:rsidRPr="005D394E">
        <w:rPr>
          <w:rFonts w:ascii="GHEA Grapalat" w:hAnsi="GHEA Grapalat"/>
          <w:sz w:val="24"/>
          <w:szCs w:val="24"/>
          <w:lang w:val="af-ZA"/>
        </w:rPr>
        <w:t>Արթիկ</w:t>
      </w:r>
      <w:r w:rsidRPr="005D394E">
        <w:rPr>
          <w:rFonts w:ascii="GHEA Grapalat" w:hAnsi="GHEA Grapalat"/>
          <w:sz w:val="24"/>
          <w:szCs w:val="24"/>
          <w:lang w:val="af-ZA"/>
        </w:rPr>
        <w:t xml:space="preserve"> քաղաքներում</w:t>
      </w:r>
      <w:r w:rsidRPr="005D394E">
        <w:rPr>
          <w:b/>
          <w:bCs/>
          <w:lang w:val="af-ZA"/>
        </w:rPr>
        <w:t xml:space="preserve"> </w:t>
      </w:r>
      <w:r w:rsidRPr="005D394E">
        <w:rPr>
          <w:rFonts w:ascii="GHEA Grapalat" w:hAnsi="GHEA Grapalat"/>
          <w:sz w:val="24"/>
          <w:szCs w:val="24"/>
          <w:lang w:val="af-ZA"/>
        </w:rPr>
        <w:lastRenderedPageBreak/>
        <w:t xml:space="preserve">բազմաբնակարան շենքերի բնակարանների ընդհանուր մակերեսի </w:t>
      </w:r>
      <w:r w:rsidRPr="005D394E">
        <w:rPr>
          <w:rFonts w:ascii="GHEA Grapalat" w:hAnsi="GHEA Grapalat"/>
          <w:sz w:val="24"/>
          <w:szCs w:val="24"/>
          <w:lang w:val="ru-RU"/>
        </w:rPr>
        <w:t>մեկ</w:t>
      </w:r>
      <w:r w:rsidRPr="005D39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394E">
        <w:rPr>
          <w:rFonts w:ascii="GHEA Grapalat" w:hAnsi="GHEA Grapalat"/>
          <w:sz w:val="24"/>
          <w:szCs w:val="24"/>
          <w:lang w:val="ru-RU"/>
        </w:rPr>
        <w:t>քառակուսի</w:t>
      </w:r>
      <w:r w:rsidRPr="005D39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394E">
        <w:rPr>
          <w:rFonts w:ascii="GHEA Grapalat" w:hAnsi="GHEA Grapalat"/>
          <w:sz w:val="24"/>
          <w:szCs w:val="24"/>
          <w:lang w:val="ru-RU"/>
        </w:rPr>
        <w:t>մետրի՝</w:t>
      </w:r>
      <w:r w:rsidRPr="005D394E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5D394E">
        <w:rPr>
          <w:rFonts w:ascii="GHEA Grapalat" w:hAnsi="GHEA Grapalat"/>
          <w:sz w:val="24"/>
          <w:szCs w:val="24"/>
          <w:lang w:val="ru-RU"/>
        </w:rPr>
        <w:t>թվականի</w:t>
      </w:r>
      <w:r w:rsidRPr="005D394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D394E">
        <w:rPr>
          <w:rFonts w:ascii="GHEA Grapalat" w:hAnsi="GHEA Grapalat"/>
          <w:sz w:val="24"/>
          <w:szCs w:val="24"/>
        </w:rPr>
        <w:t>հուլիս</w:t>
      </w:r>
      <w:proofErr w:type="spellEnd"/>
      <w:r w:rsidRPr="005D39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394E">
        <w:rPr>
          <w:rFonts w:ascii="GHEA Grapalat" w:hAnsi="GHEA Grapalat"/>
          <w:sz w:val="24"/>
          <w:szCs w:val="24"/>
          <w:lang w:val="ru-RU"/>
        </w:rPr>
        <w:t>ամսվա</w:t>
      </w:r>
      <w:r w:rsidRPr="005D39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394E">
        <w:rPr>
          <w:rFonts w:ascii="GHEA Grapalat" w:hAnsi="GHEA Grapalat"/>
          <w:sz w:val="24"/>
          <w:szCs w:val="24"/>
          <w:lang w:val="ru-RU"/>
        </w:rPr>
        <w:t>ընթացքում</w:t>
      </w:r>
      <w:r w:rsidRPr="005D39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394E">
        <w:rPr>
          <w:rFonts w:ascii="GHEA Grapalat" w:hAnsi="GHEA Grapalat"/>
          <w:sz w:val="24"/>
          <w:szCs w:val="24"/>
          <w:lang w:val="ru-RU"/>
        </w:rPr>
        <w:t>ձևավորված</w:t>
      </w:r>
      <w:r w:rsidRPr="005D39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394E">
        <w:rPr>
          <w:rFonts w:ascii="GHEA Grapalat" w:hAnsi="GHEA Grapalat"/>
          <w:sz w:val="24"/>
          <w:szCs w:val="24"/>
          <w:lang w:val="ru-RU"/>
        </w:rPr>
        <w:t>շուկայական</w:t>
      </w:r>
      <w:r w:rsidRPr="005D39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394E">
        <w:rPr>
          <w:rFonts w:ascii="GHEA Grapalat" w:hAnsi="GHEA Grapalat"/>
          <w:sz w:val="24"/>
          <w:szCs w:val="24"/>
          <w:lang w:val="ru-RU"/>
        </w:rPr>
        <w:t>գ</w:t>
      </w:r>
      <w:proofErr w:type="spellStart"/>
      <w:r w:rsidR="00374CE1" w:rsidRPr="005D394E">
        <w:rPr>
          <w:rFonts w:ascii="GHEA Grapalat" w:hAnsi="GHEA Grapalat"/>
          <w:sz w:val="24"/>
          <w:szCs w:val="24"/>
        </w:rPr>
        <w:t>ինը</w:t>
      </w:r>
      <w:proofErr w:type="spellEnd"/>
      <w:r w:rsidR="00374CE1" w:rsidRPr="005D394E">
        <w:rPr>
          <w:rFonts w:ascii="GHEA Grapalat" w:hAnsi="GHEA Grapalat"/>
          <w:sz w:val="24"/>
          <w:szCs w:val="24"/>
          <w:lang w:val="af-ZA"/>
        </w:rPr>
        <w:t>:</w:t>
      </w:r>
    </w:p>
    <w:p w:rsidR="00A100A3" w:rsidRPr="00F0021A" w:rsidRDefault="00723C5C" w:rsidP="006D1316">
      <w:pPr>
        <w:pStyle w:val="norm"/>
        <w:spacing w:line="360" w:lineRule="auto"/>
        <w:ind w:firstLine="429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8</w:t>
      </w:r>
      <w:r w:rsidR="00A100A3" w:rsidRPr="00A100A3">
        <w:rPr>
          <w:rFonts w:ascii="GHEA Grapalat" w:hAnsi="GHEA Grapalat" w:cs="Sylfaen"/>
          <w:color w:val="000000"/>
          <w:sz w:val="24"/>
          <w:szCs w:val="24"/>
          <w:lang w:val="af-ZA"/>
        </w:rPr>
        <w:t>.</w:t>
      </w:r>
      <w:r w:rsidR="00CD39C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201</w:t>
      </w:r>
      <w:r w:rsidR="000863C3">
        <w:rPr>
          <w:rFonts w:ascii="GHEA Grapalat" w:hAnsi="GHEA Grapalat"/>
          <w:sz w:val="24"/>
          <w:szCs w:val="24"/>
          <w:lang w:val="af-ZA"/>
        </w:rPr>
        <w:t>7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 xml:space="preserve"> թվականի դեկտեմբերի 2</w:t>
      </w:r>
      <w:r w:rsidR="000863C3">
        <w:rPr>
          <w:rFonts w:ascii="GHEA Grapalat" w:hAnsi="GHEA Grapalat"/>
          <w:sz w:val="24"/>
          <w:szCs w:val="24"/>
          <w:lang w:val="af-ZA"/>
        </w:rPr>
        <w:t>8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>-ի «Հայաստանի Հանրապետության 201</w:t>
      </w:r>
      <w:r w:rsidR="000863C3">
        <w:rPr>
          <w:rFonts w:ascii="GHEA Grapalat" w:hAnsi="GHEA Grapalat"/>
          <w:sz w:val="24"/>
          <w:szCs w:val="24"/>
          <w:lang w:val="af-ZA"/>
        </w:rPr>
        <w:t>8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 xml:space="preserve"> թվականի պետական բյուջեի կատարումն ապահովող միջոցառումների մասին»  N 1</w:t>
      </w:r>
      <w:r w:rsidR="000863C3">
        <w:rPr>
          <w:rFonts w:ascii="GHEA Grapalat" w:hAnsi="GHEA Grapalat"/>
          <w:sz w:val="24"/>
          <w:szCs w:val="24"/>
          <w:lang w:val="af-ZA"/>
        </w:rPr>
        <w:t>7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>1</w:t>
      </w:r>
      <w:r w:rsidR="000863C3">
        <w:rPr>
          <w:rFonts w:ascii="GHEA Grapalat" w:hAnsi="GHEA Grapalat"/>
          <w:sz w:val="24"/>
          <w:szCs w:val="24"/>
          <w:lang w:val="af-ZA"/>
        </w:rPr>
        <w:t>7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 xml:space="preserve">-Ն որոշման N 11 հավելվածում կատարել լրացումներ՝ համաձայն </w:t>
      </w:r>
      <w:r w:rsidR="00A100A3" w:rsidRPr="00501A6E">
        <w:rPr>
          <w:rFonts w:ascii="GHEA Grapalat" w:hAnsi="GHEA Grapalat"/>
          <w:sz w:val="24"/>
          <w:szCs w:val="24"/>
          <w:lang w:val="af-ZA"/>
        </w:rPr>
        <w:t>N</w:t>
      </w:r>
      <w:r w:rsidR="00501A6E">
        <w:rPr>
          <w:rFonts w:ascii="GHEA Grapalat" w:hAnsi="GHEA Grapalat"/>
          <w:sz w:val="24"/>
          <w:szCs w:val="24"/>
          <w:lang w:val="af-ZA"/>
        </w:rPr>
        <w:t xml:space="preserve"> </w:t>
      </w:r>
      <w:r w:rsidR="00105602" w:rsidRPr="00501A6E">
        <w:rPr>
          <w:rFonts w:ascii="GHEA Grapalat" w:hAnsi="GHEA Grapalat"/>
          <w:sz w:val="24"/>
          <w:szCs w:val="24"/>
          <w:lang w:val="af-ZA"/>
        </w:rPr>
        <w:t>2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 xml:space="preserve"> հավելվածի:</w:t>
      </w:r>
    </w:p>
    <w:p w:rsidR="001C1D7F" w:rsidRPr="00F0021A" w:rsidRDefault="00723C5C" w:rsidP="006D1316">
      <w:pPr>
        <w:pStyle w:val="norm"/>
        <w:spacing w:line="360" w:lineRule="auto"/>
        <w:ind w:firstLine="429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9</w:t>
      </w:r>
      <w:r w:rsidR="001C1D7F" w:rsidRPr="00F0021A">
        <w:rPr>
          <w:rFonts w:ascii="GHEA Grapalat" w:hAnsi="GHEA Grapalat"/>
          <w:sz w:val="24"/>
          <w:szCs w:val="24"/>
          <w:lang w:val="af-ZA"/>
        </w:rPr>
        <w:t>.</w:t>
      </w:r>
      <w:r w:rsidR="00F0021A" w:rsidRPr="00F0021A">
        <w:rPr>
          <w:rFonts w:ascii="GHEA Grapalat" w:hAnsi="GHEA Grapalat"/>
          <w:sz w:val="24"/>
          <w:szCs w:val="24"/>
          <w:lang w:val="af-ZA"/>
        </w:rPr>
        <w:t xml:space="preserve"> Սույն որոշումն ուժի մեջ է մտնում պաշտոնական հրապարակմանը հաջորդող օրվանից:</w:t>
      </w:r>
    </w:p>
    <w:p w:rsidR="00AB60BE" w:rsidRPr="0054510B" w:rsidRDefault="00AB60BE" w:rsidP="006D1316">
      <w:pPr>
        <w:pStyle w:val="NormalWeb"/>
        <w:shd w:val="clear" w:color="auto" w:fill="FFFFFF"/>
        <w:spacing w:before="0" w:beforeAutospacing="0" w:after="0" w:afterAutospacing="0" w:line="360" w:lineRule="auto"/>
        <w:ind w:firstLine="702"/>
        <w:jc w:val="center"/>
        <w:rPr>
          <w:rFonts w:ascii="GHEA Grapalat" w:hAnsi="GHEA Grapalat"/>
          <w:lang w:val="af-ZA"/>
        </w:rPr>
      </w:pPr>
    </w:p>
    <w:sectPr w:rsidR="00AB60BE" w:rsidRPr="0054510B" w:rsidSect="00BF203C">
      <w:pgSz w:w="11906" w:h="16838"/>
      <w:pgMar w:top="270" w:right="707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0B30"/>
    <w:multiLevelType w:val="hybridMultilevel"/>
    <w:tmpl w:val="5B2AC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950666"/>
    <w:multiLevelType w:val="hybridMultilevel"/>
    <w:tmpl w:val="8B8E26AE"/>
    <w:lvl w:ilvl="0" w:tplc="5FFA5386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A66"/>
    <w:rsid w:val="00001BF3"/>
    <w:rsid w:val="00006483"/>
    <w:rsid w:val="00036A5B"/>
    <w:rsid w:val="00041F8A"/>
    <w:rsid w:val="000504BC"/>
    <w:rsid w:val="00060BE8"/>
    <w:rsid w:val="0006341F"/>
    <w:rsid w:val="000763AB"/>
    <w:rsid w:val="00082D81"/>
    <w:rsid w:val="000863C3"/>
    <w:rsid w:val="00086B08"/>
    <w:rsid w:val="000A6994"/>
    <w:rsid w:val="000A768A"/>
    <w:rsid w:val="000B65CC"/>
    <w:rsid w:val="000C4B5D"/>
    <w:rsid w:val="000E176F"/>
    <w:rsid w:val="000E4CB4"/>
    <w:rsid w:val="000F1603"/>
    <w:rsid w:val="000F1C15"/>
    <w:rsid w:val="000F3E78"/>
    <w:rsid w:val="00105602"/>
    <w:rsid w:val="001140E0"/>
    <w:rsid w:val="00133397"/>
    <w:rsid w:val="001343C9"/>
    <w:rsid w:val="00135626"/>
    <w:rsid w:val="00140EAB"/>
    <w:rsid w:val="001538DF"/>
    <w:rsid w:val="00172882"/>
    <w:rsid w:val="00174EA6"/>
    <w:rsid w:val="00182F83"/>
    <w:rsid w:val="0018520B"/>
    <w:rsid w:val="001A4D8A"/>
    <w:rsid w:val="001A5322"/>
    <w:rsid w:val="001B4281"/>
    <w:rsid w:val="001B4AD7"/>
    <w:rsid w:val="001B7C5B"/>
    <w:rsid w:val="001C1D7F"/>
    <w:rsid w:val="001C2ECC"/>
    <w:rsid w:val="001D3EB0"/>
    <w:rsid w:val="001F050F"/>
    <w:rsid w:val="001F0B18"/>
    <w:rsid w:val="001F5EFA"/>
    <w:rsid w:val="00200D64"/>
    <w:rsid w:val="0022498B"/>
    <w:rsid w:val="002464CB"/>
    <w:rsid w:val="00250EFB"/>
    <w:rsid w:val="00251EBE"/>
    <w:rsid w:val="0026634D"/>
    <w:rsid w:val="00284464"/>
    <w:rsid w:val="002848BF"/>
    <w:rsid w:val="002B6ED2"/>
    <w:rsid w:val="002C24C0"/>
    <w:rsid w:val="002C2AB0"/>
    <w:rsid w:val="002E6BEC"/>
    <w:rsid w:val="00300EB9"/>
    <w:rsid w:val="003229EA"/>
    <w:rsid w:val="00352D3D"/>
    <w:rsid w:val="00360E00"/>
    <w:rsid w:val="00364FC2"/>
    <w:rsid w:val="00374CE1"/>
    <w:rsid w:val="00377FF5"/>
    <w:rsid w:val="0039598E"/>
    <w:rsid w:val="003C1B02"/>
    <w:rsid w:val="003E40DC"/>
    <w:rsid w:val="003E49E1"/>
    <w:rsid w:val="00422193"/>
    <w:rsid w:val="00425445"/>
    <w:rsid w:val="004372A8"/>
    <w:rsid w:val="004372F7"/>
    <w:rsid w:val="00437F38"/>
    <w:rsid w:val="00485FBF"/>
    <w:rsid w:val="004B136B"/>
    <w:rsid w:val="004D1900"/>
    <w:rsid w:val="004D1927"/>
    <w:rsid w:val="004D3CF2"/>
    <w:rsid w:val="004D3D82"/>
    <w:rsid w:val="004D5434"/>
    <w:rsid w:val="004E31C5"/>
    <w:rsid w:val="005008D4"/>
    <w:rsid w:val="00501A6E"/>
    <w:rsid w:val="00503AA8"/>
    <w:rsid w:val="00525158"/>
    <w:rsid w:val="00526DE2"/>
    <w:rsid w:val="00540019"/>
    <w:rsid w:val="0054510B"/>
    <w:rsid w:val="0054606A"/>
    <w:rsid w:val="005568B0"/>
    <w:rsid w:val="00561DC5"/>
    <w:rsid w:val="00571F75"/>
    <w:rsid w:val="00580D84"/>
    <w:rsid w:val="00590627"/>
    <w:rsid w:val="005A3C61"/>
    <w:rsid w:val="005D394E"/>
    <w:rsid w:val="005D795B"/>
    <w:rsid w:val="00616D0D"/>
    <w:rsid w:val="00634C66"/>
    <w:rsid w:val="00634CC7"/>
    <w:rsid w:val="00646C9C"/>
    <w:rsid w:val="00661124"/>
    <w:rsid w:val="006622CD"/>
    <w:rsid w:val="006638B7"/>
    <w:rsid w:val="00671AFF"/>
    <w:rsid w:val="0067241E"/>
    <w:rsid w:val="006800B5"/>
    <w:rsid w:val="006800E2"/>
    <w:rsid w:val="00684C07"/>
    <w:rsid w:val="00685916"/>
    <w:rsid w:val="00695FE1"/>
    <w:rsid w:val="006A47D7"/>
    <w:rsid w:val="006D1316"/>
    <w:rsid w:val="006E5D90"/>
    <w:rsid w:val="00711AB0"/>
    <w:rsid w:val="0071472A"/>
    <w:rsid w:val="00715D98"/>
    <w:rsid w:val="00723C5C"/>
    <w:rsid w:val="00726226"/>
    <w:rsid w:val="007269B6"/>
    <w:rsid w:val="00740942"/>
    <w:rsid w:val="0075259B"/>
    <w:rsid w:val="00791485"/>
    <w:rsid w:val="00793394"/>
    <w:rsid w:val="00794703"/>
    <w:rsid w:val="007A5D4E"/>
    <w:rsid w:val="007B1BAC"/>
    <w:rsid w:val="007D377B"/>
    <w:rsid w:val="007F0638"/>
    <w:rsid w:val="00816078"/>
    <w:rsid w:val="008255FE"/>
    <w:rsid w:val="008278B2"/>
    <w:rsid w:val="008367A5"/>
    <w:rsid w:val="00840E48"/>
    <w:rsid w:val="00856020"/>
    <w:rsid w:val="00857E94"/>
    <w:rsid w:val="00875D7A"/>
    <w:rsid w:val="008921B7"/>
    <w:rsid w:val="00892CF6"/>
    <w:rsid w:val="008C5EDE"/>
    <w:rsid w:val="008D6005"/>
    <w:rsid w:val="008F69B3"/>
    <w:rsid w:val="00903206"/>
    <w:rsid w:val="00912D73"/>
    <w:rsid w:val="00930148"/>
    <w:rsid w:val="00943454"/>
    <w:rsid w:val="009506BA"/>
    <w:rsid w:val="00953468"/>
    <w:rsid w:val="00956F43"/>
    <w:rsid w:val="00966732"/>
    <w:rsid w:val="00980295"/>
    <w:rsid w:val="009904AF"/>
    <w:rsid w:val="00995217"/>
    <w:rsid w:val="009A4874"/>
    <w:rsid w:val="009B2992"/>
    <w:rsid w:val="009D0A5C"/>
    <w:rsid w:val="009F367F"/>
    <w:rsid w:val="00A100A3"/>
    <w:rsid w:val="00A32FD1"/>
    <w:rsid w:val="00A47287"/>
    <w:rsid w:val="00A505E3"/>
    <w:rsid w:val="00A548F7"/>
    <w:rsid w:val="00A54EE9"/>
    <w:rsid w:val="00A60C99"/>
    <w:rsid w:val="00A6478C"/>
    <w:rsid w:val="00AB60BE"/>
    <w:rsid w:val="00AC3DEC"/>
    <w:rsid w:val="00AD774F"/>
    <w:rsid w:val="00AE02F5"/>
    <w:rsid w:val="00AE4B3A"/>
    <w:rsid w:val="00AF4974"/>
    <w:rsid w:val="00B109F0"/>
    <w:rsid w:val="00B150A9"/>
    <w:rsid w:val="00B22491"/>
    <w:rsid w:val="00B35C10"/>
    <w:rsid w:val="00B52D87"/>
    <w:rsid w:val="00B563D2"/>
    <w:rsid w:val="00B629EB"/>
    <w:rsid w:val="00B66B3E"/>
    <w:rsid w:val="00B66F76"/>
    <w:rsid w:val="00B81861"/>
    <w:rsid w:val="00BF203C"/>
    <w:rsid w:val="00C07CC0"/>
    <w:rsid w:val="00C30EE6"/>
    <w:rsid w:val="00C33484"/>
    <w:rsid w:val="00C34489"/>
    <w:rsid w:val="00C3520D"/>
    <w:rsid w:val="00C55150"/>
    <w:rsid w:val="00C97674"/>
    <w:rsid w:val="00CC0774"/>
    <w:rsid w:val="00CD39C9"/>
    <w:rsid w:val="00CD42E1"/>
    <w:rsid w:val="00CF42B9"/>
    <w:rsid w:val="00CF444F"/>
    <w:rsid w:val="00CF5D03"/>
    <w:rsid w:val="00D031FC"/>
    <w:rsid w:val="00D133DD"/>
    <w:rsid w:val="00D33B42"/>
    <w:rsid w:val="00D3656C"/>
    <w:rsid w:val="00D47F84"/>
    <w:rsid w:val="00D50DF1"/>
    <w:rsid w:val="00D52D89"/>
    <w:rsid w:val="00D6226C"/>
    <w:rsid w:val="00D62B92"/>
    <w:rsid w:val="00D67EB2"/>
    <w:rsid w:val="00D9112B"/>
    <w:rsid w:val="00D96432"/>
    <w:rsid w:val="00DA16E9"/>
    <w:rsid w:val="00DC3851"/>
    <w:rsid w:val="00DE042A"/>
    <w:rsid w:val="00DE48CF"/>
    <w:rsid w:val="00E00188"/>
    <w:rsid w:val="00E046FC"/>
    <w:rsid w:val="00E150B0"/>
    <w:rsid w:val="00E202FB"/>
    <w:rsid w:val="00E41017"/>
    <w:rsid w:val="00E44073"/>
    <w:rsid w:val="00E51636"/>
    <w:rsid w:val="00E54A66"/>
    <w:rsid w:val="00E5772C"/>
    <w:rsid w:val="00E601D0"/>
    <w:rsid w:val="00E66DE8"/>
    <w:rsid w:val="00E74FAA"/>
    <w:rsid w:val="00E87AB8"/>
    <w:rsid w:val="00E95E5D"/>
    <w:rsid w:val="00EB711C"/>
    <w:rsid w:val="00EC1DFF"/>
    <w:rsid w:val="00EC42BB"/>
    <w:rsid w:val="00EC47E0"/>
    <w:rsid w:val="00EF1ADD"/>
    <w:rsid w:val="00EF2505"/>
    <w:rsid w:val="00EF75DB"/>
    <w:rsid w:val="00F0021A"/>
    <w:rsid w:val="00F046C3"/>
    <w:rsid w:val="00F0600C"/>
    <w:rsid w:val="00F2217A"/>
    <w:rsid w:val="00F23070"/>
    <w:rsid w:val="00F24795"/>
    <w:rsid w:val="00F30AB9"/>
    <w:rsid w:val="00F32D54"/>
    <w:rsid w:val="00F356E9"/>
    <w:rsid w:val="00F43BB4"/>
    <w:rsid w:val="00F57552"/>
    <w:rsid w:val="00F700D0"/>
    <w:rsid w:val="00F8577B"/>
    <w:rsid w:val="00F9651B"/>
    <w:rsid w:val="00FB432F"/>
    <w:rsid w:val="00FB626E"/>
    <w:rsid w:val="00FD07B5"/>
    <w:rsid w:val="00FD6836"/>
    <w:rsid w:val="00FF3FD6"/>
    <w:rsid w:val="00FF5877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54A66"/>
    <w:pPr>
      <w:jc w:val="center"/>
    </w:pPr>
    <w:rPr>
      <w:sz w:val="22"/>
    </w:rPr>
  </w:style>
  <w:style w:type="paragraph" w:styleId="NormalWeb">
    <w:name w:val="Normal (Web)"/>
    <w:basedOn w:val="Normal"/>
    <w:uiPriority w:val="99"/>
    <w:rsid w:val="00E54A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rsid w:val="00E54A6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041F8A"/>
    <w:pPr>
      <w:spacing w:line="480" w:lineRule="auto"/>
      <w:ind w:firstLine="709"/>
      <w:jc w:val="both"/>
    </w:pPr>
    <w:rPr>
      <w:sz w:val="22"/>
    </w:rPr>
  </w:style>
  <w:style w:type="character" w:styleId="Emphasis">
    <w:name w:val="Emphasis"/>
    <w:qFormat/>
    <w:rsid w:val="00041F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136B"/>
    <w:rPr>
      <w:color w:val="0000FF"/>
      <w:u w:val="single"/>
    </w:rPr>
  </w:style>
  <w:style w:type="table" w:styleId="TableGrid">
    <w:name w:val="Table Grid"/>
    <w:basedOn w:val="TableNormal"/>
    <w:uiPriority w:val="59"/>
    <w:rsid w:val="001F5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6E5D90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6E5D90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99"/>
    <w:qFormat/>
    <w:rsid w:val="00995217"/>
    <w:rPr>
      <w:b/>
      <w:bCs/>
    </w:rPr>
  </w:style>
  <w:style w:type="character" w:customStyle="1" w:styleId="apple-converted-space">
    <w:name w:val="apple-converted-space"/>
    <w:basedOn w:val="DefaultParagraphFont"/>
    <w:rsid w:val="001F050F"/>
  </w:style>
  <w:style w:type="paragraph" w:styleId="ListParagraph">
    <w:name w:val="List Paragraph"/>
    <w:basedOn w:val="Normal"/>
    <w:uiPriority w:val="34"/>
    <w:qFormat/>
    <w:rsid w:val="001F050F"/>
    <w:pPr>
      <w:ind w:left="720"/>
      <w:contextualSpacing/>
    </w:pPr>
  </w:style>
  <w:style w:type="character" w:customStyle="1" w:styleId="normChar">
    <w:name w:val="norm Char"/>
    <w:link w:val="norm"/>
    <w:locked/>
    <w:rsid w:val="00D9112B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2235-0E67-40D2-B7D3-7506D470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https://mul.gov.am/tasks/docs/attachment.php?id=412752&amp;fn=01.Nakhagic.docx&amp;out=0&amp;token=e621857793a34ccc063b</cp:keywords>
</cp:coreProperties>
</file>