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78" w:rsidRPr="004C6878" w:rsidRDefault="004C6878" w:rsidP="004C687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bookmarkStart w:id="0" w:name="_GoBack"/>
      <w:bookmarkEnd w:id="0"/>
      <w:r w:rsidRPr="004C687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ՆԱԽԱԳԻԾ</w:t>
      </w: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ԿԱՌԱՎԱՐՈՒԹՅՈՒՆ</w:t>
      </w: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</w:t>
      </w: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N - Ա</w:t>
      </w: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4C687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«ԱՐՏ ԳԼՈԲԱԼ» ՍԱՀՄԱՆԱՓԱԿ ՊԱՏԱՍԽԱՆԱՏՎՈՒԹՅԱՄԲ ԸՆԿԵՐՈՒԹՅԱՆ </w:t>
      </w:r>
      <w:r w:rsidRPr="004C6878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ԿՈՂՄԻՑ ներկայացված հայտը բավարարելու ԵՎ ԱՐՏՈՆՈՒԹՅՈՒՆԸ ԿԻՐԱՌԵԼՈՒ մասին</w:t>
      </w:r>
    </w:p>
    <w:p w:rsidR="004C6878" w:rsidRPr="004C6878" w:rsidRDefault="004C6878" w:rsidP="004C6878">
      <w:pPr>
        <w:spacing w:after="0"/>
        <w:jc w:val="center"/>
        <w:rPr>
          <w:rFonts w:ascii="GHEA Grapalat" w:eastAsia="Times New Roman" w:hAnsi="GHEA Grapalat" w:cs="Times New Roman"/>
          <w:caps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4C6878" w:rsidRPr="004C6878" w:rsidRDefault="004C6878" w:rsidP="004C6878">
      <w:pPr>
        <w:spacing w:after="0" w:line="360" w:lineRule="auto"/>
        <w:jc w:val="both"/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 w:eastAsia="ru-RU"/>
        </w:rPr>
      </w:pPr>
    </w:p>
    <w:p w:rsidR="004C6878" w:rsidRPr="004C6878" w:rsidRDefault="004C6878" w:rsidP="004C6878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«ԱՐՏ ԳԼՈԲԱԼ» սահմանափակ պատասխանատվությամբ ընկերության կողմից ներկայացված հայտը 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և սահմանված կարգով կիրառել համապատասխան արտոնությունը` համաձայն հավելվածի ներմուծված (ներմուծվող) տեխնոլոգիական սարքավորումների, դրանց բաղկացուցիչ ու համալրող մասերի, հումքի և (կամ)  նյութերի  նկատմամբ: </w:t>
      </w:r>
    </w:p>
    <w:p w:rsidR="004C6878" w:rsidRPr="004C6878" w:rsidRDefault="004C6878" w:rsidP="004C6878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Սահմանել, որ սույն որոշման հավելվածում նշված են ներմուծված (ներմուծվող) տեխնոլոգիական սարքավորումների, դրանց բաղկացուցիչ ու համալրող մասերի, հումքի և (կամ)  նյութերի  նախնական արժեքները:</w:t>
      </w:r>
    </w:p>
    <w:p w:rsidR="004C6878" w:rsidRPr="004C6878" w:rsidRDefault="004C6878" w:rsidP="004C687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                                                         </w:t>
      </w: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ՎԱՐՉԱՊԵՏ</w:t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68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ԿԱՐԵՆ ԿԱՐԱՊԵՏՅԱՆ</w:t>
      </w: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ectPr w:rsidR="004C6878" w:rsidRPr="004C6878" w:rsidSect="000A6DB6">
          <w:footerReference w:type="default" r:id="rId7"/>
          <w:pgSz w:w="11907" w:h="16840" w:code="9"/>
          <w:pgMar w:top="360" w:right="567" w:bottom="900" w:left="1134" w:header="720" w:footer="720" w:gutter="0"/>
          <w:cols w:space="720"/>
          <w:titlePg/>
          <w:docGrid w:linePitch="360"/>
        </w:sectPr>
      </w:pP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6878">
        <w:rPr>
          <w:rFonts w:ascii="GHEA Grapalat" w:eastAsia="Calibri" w:hAnsi="GHEA Grapalat" w:cs="Times New Roman"/>
          <w:b/>
          <w:sz w:val="24"/>
          <w:szCs w:val="24"/>
          <w:lang w:val="hy-AM"/>
        </w:rPr>
        <w:t>Հավելված</w:t>
      </w:r>
    </w:p>
    <w:p w:rsidR="004C6878" w:rsidRPr="004C6878" w:rsidRDefault="004C6878" w:rsidP="004C6878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6878">
        <w:rPr>
          <w:rFonts w:ascii="GHEA Grapalat" w:eastAsia="Calibri" w:hAnsi="GHEA Grapalat" w:cs="Times New Roman"/>
          <w:b/>
          <w:sz w:val="24"/>
          <w:szCs w:val="24"/>
          <w:lang w:val="hy-AM"/>
        </w:rPr>
        <w:t>ՀՀ կառավարության 2017 թվականի</w:t>
      </w:r>
    </w:p>
    <w:p w:rsidR="004C6878" w:rsidRPr="004C6878" w:rsidRDefault="004C6878" w:rsidP="004C6878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6878">
        <w:rPr>
          <w:rFonts w:ascii="GHEA Grapalat" w:eastAsia="Calibri" w:hAnsi="GHEA Grapalat" w:cs="Times New Roman"/>
          <w:b/>
          <w:sz w:val="24"/>
          <w:szCs w:val="24"/>
          <w:lang w:val="hy-AM"/>
        </w:rPr>
        <w:t>-ի N... -Ա որոշման</w:t>
      </w:r>
    </w:p>
    <w:p w:rsidR="004C6878" w:rsidRPr="004C6878" w:rsidRDefault="004C6878" w:rsidP="004C6878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4C6878" w:rsidRPr="004C6878" w:rsidRDefault="004C6878" w:rsidP="004C6878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C6878">
        <w:rPr>
          <w:rFonts w:ascii="GHEA Grapalat" w:eastAsia="Times New Roman" w:hAnsi="GHEA Grapalat" w:cs="Tahoma"/>
          <w:sz w:val="24"/>
          <w:szCs w:val="24"/>
          <w:lang w:val="hy-AM"/>
        </w:rPr>
        <w:t>Ց</w:t>
      </w:r>
      <w:r w:rsidRPr="004C68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C6878">
        <w:rPr>
          <w:rFonts w:ascii="GHEA Grapalat" w:eastAsia="Times New Roman" w:hAnsi="GHEA Grapalat" w:cs="Tahoma"/>
          <w:sz w:val="24"/>
          <w:szCs w:val="24"/>
          <w:lang w:val="hy-AM"/>
        </w:rPr>
        <w:t>Ա</w:t>
      </w:r>
      <w:r w:rsidRPr="004C68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C6878">
        <w:rPr>
          <w:rFonts w:ascii="GHEA Grapalat" w:eastAsia="Times New Roman" w:hAnsi="GHEA Grapalat" w:cs="Tahoma"/>
          <w:sz w:val="24"/>
          <w:szCs w:val="24"/>
          <w:lang w:val="hy-AM"/>
        </w:rPr>
        <w:t>Ն</w:t>
      </w:r>
      <w:r w:rsidRPr="004C68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C6878">
        <w:rPr>
          <w:rFonts w:ascii="GHEA Grapalat" w:eastAsia="Times New Roman" w:hAnsi="GHEA Grapalat" w:cs="Tahoma"/>
          <w:sz w:val="24"/>
          <w:szCs w:val="24"/>
          <w:lang w:val="hy-AM"/>
        </w:rPr>
        <w:t>Կ</w:t>
      </w:r>
    </w:p>
    <w:p w:rsidR="004C6878" w:rsidRPr="004C6878" w:rsidRDefault="004C6878" w:rsidP="004C6878">
      <w:pPr>
        <w:spacing w:after="0" w:line="240" w:lineRule="auto"/>
        <w:jc w:val="center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4C687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4C6878" w:rsidRPr="004C6878" w:rsidRDefault="004C6878" w:rsidP="004C6878">
      <w:pPr>
        <w:spacing w:after="0" w:line="240" w:lineRule="auto"/>
        <w:jc w:val="center"/>
        <w:rPr>
          <w:rFonts w:ascii="GHEA Grapalat" w:eastAsia="Calibri" w:hAnsi="GHEA Grapalat" w:cs="Tahoma"/>
          <w:caps/>
          <w:sz w:val="24"/>
          <w:szCs w:val="24"/>
          <w:lang w:val="hy-AM"/>
        </w:rPr>
      </w:pP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գերակա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ոլորտում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ԻՐԱԿԱՆԱՑՎՈՂ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ներդրումային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ծրագրի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շրջանակներում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pacing w:val="-6"/>
          <w:sz w:val="24"/>
          <w:szCs w:val="24"/>
          <w:lang w:val="hy-AM"/>
        </w:rPr>
        <w:t>ներմուծված</w:t>
      </w:r>
      <w:r w:rsidRPr="004C6878">
        <w:rPr>
          <w:rFonts w:ascii="GHEA Grapalat" w:eastAsia="Calibri" w:hAnsi="GHEA Grapalat" w:cs="Times New Roman"/>
          <w:caps/>
          <w:spacing w:val="-6"/>
          <w:sz w:val="24"/>
          <w:szCs w:val="24"/>
          <w:lang w:val="hy-AM"/>
        </w:rPr>
        <w:t xml:space="preserve"> (</w:t>
      </w:r>
      <w:r w:rsidRPr="004C6878">
        <w:rPr>
          <w:rFonts w:ascii="GHEA Grapalat" w:eastAsia="Calibri" w:hAnsi="GHEA Grapalat" w:cs="Tahoma"/>
          <w:caps/>
          <w:spacing w:val="-6"/>
          <w:sz w:val="24"/>
          <w:szCs w:val="24"/>
          <w:lang w:val="hy-AM"/>
        </w:rPr>
        <w:t>ներմուծվող</w:t>
      </w:r>
      <w:r w:rsidRPr="004C6878">
        <w:rPr>
          <w:rFonts w:ascii="GHEA Grapalat" w:eastAsia="Calibri" w:hAnsi="GHEA Grapalat" w:cs="Times New Roman"/>
          <w:caps/>
          <w:spacing w:val="-6"/>
          <w:sz w:val="24"/>
          <w:szCs w:val="24"/>
          <w:lang w:val="hy-AM"/>
        </w:rPr>
        <w:t xml:space="preserve">) </w:t>
      </w:r>
      <w:r w:rsidRPr="004C6878">
        <w:rPr>
          <w:rFonts w:ascii="GHEA Grapalat" w:eastAsia="Calibri" w:hAnsi="GHEA Grapalat" w:cs="Tahoma"/>
          <w:caps/>
          <w:spacing w:val="-6"/>
          <w:sz w:val="24"/>
          <w:szCs w:val="24"/>
          <w:lang w:val="hy-AM"/>
        </w:rPr>
        <w:t>տեխնոլոգիական</w:t>
      </w:r>
      <w:r w:rsidRPr="004C6878">
        <w:rPr>
          <w:rFonts w:ascii="GHEA Grapalat" w:eastAsia="Calibri" w:hAnsi="GHEA Grapalat" w:cs="Times New Roman"/>
          <w:caps/>
          <w:spacing w:val="-6"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pacing w:val="-6"/>
          <w:sz w:val="24"/>
          <w:szCs w:val="24"/>
          <w:lang w:val="hy-AM"/>
        </w:rPr>
        <w:t>սարքավորում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ների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,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դրանց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բաղկացուցիչ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ՈՒ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համալրող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մասերի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ԵՎ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(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կամ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)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հումքի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ՈՒ</w:t>
      </w:r>
      <w:r w:rsidRPr="004C6878">
        <w:rPr>
          <w:rFonts w:ascii="GHEA Grapalat" w:eastAsia="Calibri" w:hAnsi="GHEA Grapalat" w:cs="Times New Roman"/>
          <w:caps/>
          <w:sz w:val="24"/>
          <w:szCs w:val="24"/>
          <w:lang w:val="hy-AM"/>
        </w:rPr>
        <w:t xml:space="preserve"> </w:t>
      </w:r>
      <w:r w:rsidRPr="004C6878">
        <w:rPr>
          <w:rFonts w:ascii="GHEA Grapalat" w:eastAsia="Calibri" w:hAnsi="GHEA Grapalat" w:cs="Tahoma"/>
          <w:caps/>
          <w:sz w:val="24"/>
          <w:szCs w:val="24"/>
          <w:lang w:val="hy-AM"/>
        </w:rPr>
        <w:t>նյութերի</w:t>
      </w: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4C6878" w:rsidRPr="004C6878" w:rsidRDefault="004C6878" w:rsidP="004C68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111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597"/>
        <w:gridCol w:w="1885"/>
        <w:gridCol w:w="1888"/>
        <w:gridCol w:w="1030"/>
        <w:gridCol w:w="1323"/>
        <w:gridCol w:w="1440"/>
        <w:gridCol w:w="1575"/>
      </w:tblGrid>
      <w:tr w:rsidR="004C6878" w:rsidRPr="004C6878" w:rsidTr="00941421">
        <w:trPr>
          <w:trHeight w:val="1104"/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NN</w:t>
            </w: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ԱՏԳ ԱԱ-ի</w:t>
            </w: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ծածկագիրը՝</w:t>
            </w: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10 նիշի մակարդակով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Տեխնիկական բնութագիրը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Չափի միավորը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Քանակը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Ծագման</w:t>
            </w: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երկիրը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Արժեքը (դրամ)</w:t>
            </w:r>
          </w:p>
        </w:tc>
      </w:tr>
      <w:tr w:rsidR="004C6878" w:rsidRPr="004C6878" w:rsidTr="00941421">
        <w:trPr>
          <w:trHeight w:val="272"/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6878" w:rsidRPr="004C6878" w:rsidTr="00941421">
        <w:trPr>
          <w:trHeight w:val="629"/>
          <w:tblCellSpacing w:w="0" w:type="dxa"/>
          <w:jc w:val="center"/>
        </w:trPr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4811590009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Ստվարաթուղթ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CF4440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F444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Լամինացված, չտպագրված </w:t>
            </w:r>
            <w:r w:rsidRPr="00CF444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գլանափաթեթով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կգ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389</w:t>
            </w: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4C6878" w:rsidP="004C68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Չինաստան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878" w:rsidRPr="004C6878" w:rsidRDefault="006D1954" w:rsidP="006D195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177</w:t>
            </w:r>
            <w:r w:rsidR="004C6878"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825</w:t>
            </w:r>
            <w:r w:rsidR="004C6878" w:rsidRPr="004C687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890D75" w:rsidRPr="004C6878" w:rsidRDefault="00890D75">
      <w:pPr>
        <w:rPr>
          <w:rFonts w:ascii="GHEA Grapalat" w:hAnsi="GHEA Grapalat"/>
        </w:rPr>
      </w:pPr>
    </w:p>
    <w:sectPr w:rsidR="00890D75" w:rsidRPr="004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8C" w:rsidRDefault="00DA4D8C">
      <w:pPr>
        <w:spacing w:after="0" w:line="240" w:lineRule="auto"/>
      </w:pPr>
      <w:r>
        <w:separator/>
      </w:r>
    </w:p>
  </w:endnote>
  <w:endnote w:type="continuationSeparator" w:id="0">
    <w:p w:rsidR="00DA4D8C" w:rsidRDefault="00DA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D1" w:rsidRDefault="00DA4D8C">
    <w:pPr>
      <w:pStyle w:val="Footer"/>
    </w:pPr>
  </w:p>
  <w:p w:rsidR="00716FD1" w:rsidRDefault="00DA4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8C" w:rsidRDefault="00DA4D8C">
      <w:pPr>
        <w:spacing w:after="0" w:line="240" w:lineRule="auto"/>
      </w:pPr>
      <w:r>
        <w:separator/>
      </w:r>
    </w:p>
  </w:footnote>
  <w:footnote w:type="continuationSeparator" w:id="0">
    <w:p w:rsidR="00DA4D8C" w:rsidRDefault="00DA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C5EBC"/>
    <w:multiLevelType w:val="hybridMultilevel"/>
    <w:tmpl w:val="4F12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F1"/>
    <w:rsid w:val="004C6878"/>
    <w:rsid w:val="00644AF1"/>
    <w:rsid w:val="006D1954"/>
    <w:rsid w:val="00735FA3"/>
    <w:rsid w:val="00874080"/>
    <w:rsid w:val="00890D75"/>
    <w:rsid w:val="00CF4440"/>
    <w:rsid w:val="00D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20CD1-EC18-45D0-86FD-BF6D2C4D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dcterms:created xsi:type="dcterms:W3CDTF">2017-11-24T11:10:00Z</dcterms:created>
  <dcterms:modified xsi:type="dcterms:W3CDTF">2017-11-24T11:10:00Z</dcterms:modified>
</cp:coreProperties>
</file>