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FC" w:rsidRPr="000C6EA0" w:rsidRDefault="00CE1DFC" w:rsidP="00CE1DFC">
      <w:pPr>
        <w:jc w:val="right"/>
        <w:rPr>
          <w:rFonts w:ascii="GHEA Grapalat" w:hAnsi="GHEA Grapalat"/>
        </w:rPr>
      </w:pPr>
      <w:r w:rsidRPr="000C6EA0">
        <w:rPr>
          <w:rFonts w:ascii="GHEA Grapalat" w:hAnsi="GHEA Grapalat"/>
        </w:rPr>
        <w:t>ՆԱԽԱԳԻԾ</w:t>
      </w:r>
    </w:p>
    <w:p w:rsidR="00CE1DFC" w:rsidRPr="000C6EA0" w:rsidRDefault="00CE1DFC" w:rsidP="00CE1DFC">
      <w:pPr>
        <w:spacing w:after="0" w:line="240" w:lineRule="auto"/>
        <w:jc w:val="right"/>
        <w:rPr>
          <w:rFonts w:ascii="GHEA Grapalat" w:hAnsi="GHEA Grapalat"/>
        </w:rPr>
      </w:pPr>
    </w:p>
    <w:p w:rsidR="00CE1DFC" w:rsidRPr="000C6EA0" w:rsidRDefault="00CE1DFC" w:rsidP="00CE1DF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0C6EA0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CE1DFC" w:rsidRPr="000C6EA0" w:rsidRDefault="00CE1DFC" w:rsidP="00CE1DF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E1DFC" w:rsidRDefault="00CE1DFC" w:rsidP="00CE1DF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0C6EA0">
        <w:rPr>
          <w:rFonts w:ascii="GHEA Grapalat" w:hAnsi="GHEA Grapalat"/>
          <w:b/>
          <w:sz w:val="24"/>
          <w:szCs w:val="24"/>
        </w:rPr>
        <w:t>ՈՐՈՇՈՒՄ</w:t>
      </w:r>
    </w:p>
    <w:p w:rsidR="00F378D3" w:rsidRPr="000C6EA0" w:rsidRDefault="00F378D3" w:rsidP="00CE1DF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F378D3" w:rsidRPr="000C6EA0" w:rsidRDefault="00F378D3" w:rsidP="00F378D3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hy-AM"/>
        </w:rPr>
        <w:t>«   »</w:t>
      </w:r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________________</w:t>
      </w:r>
      <w:r w:rsidRPr="000C6EA0">
        <w:rPr>
          <w:rFonts w:ascii="GHEA Grapalat" w:hAnsi="GHEA Grapalat"/>
          <w:sz w:val="24"/>
          <w:szCs w:val="24"/>
        </w:rPr>
        <w:t xml:space="preserve"> 2016 թվականի N </w:t>
      </w:r>
      <w:r>
        <w:rPr>
          <w:rFonts w:ascii="GHEA Grapalat" w:hAnsi="GHEA Grapalat"/>
          <w:sz w:val="24"/>
          <w:szCs w:val="24"/>
        </w:rPr>
        <w:t xml:space="preserve">   </w:t>
      </w:r>
      <w:r w:rsidRPr="000C6EA0">
        <w:rPr>
          <w:rFonts w:ascii="GHEA Grapalat" w:hAnsi="GHEA Grapalat"/>
          <w:sz w:val="24"/>
          <w:szCs w:val="24"/>
        </w:rPr>
        <w:t>-</w:t>
      </w:r>
      <w:r w:rsidR="002412B2">
        <w:rPr>
          <w:rFonts w:ascii="GHEA Grapalat" w:hAnsi="GHEA Grapalat"/>
          <w:sz w:val="24"/>
          <w:szCs w:val="24"/>
        </w:rPr>
        <w:t>Ա</w:t>
      </w:r>
    </w:p>
    <w:p w:rsidR="00CE1DFC" w:rsidRPr="000C6EA0" w:rsidRDefault="00CE1DFC" w:rsidP="00CE1DFC">
      <w:pPr>
        <w:jc w:val="center"/>
        <w:rPr>
          <w:rFonts w:ascii="GHEA Grapalat" w:hAnsi="GHEA Grapalat"/>
          <w:b/>
          <w:sz w:val="24"/>
          <w:szCs w:val="24"/>
        </w:rPr>
      </w:pPr>
      <w:r w:rsidRPr="000C6EA0">
        <w:rPr>
          <w:rFonts w:ascii="GHEA Grapalat" w:hAnsi="GHEA Grapalat"/>
          <w:b/>
          <w:sz w:val="24"/>
          <w:szCs w:val="24"/>
        </w:rPr>
        <w:t>ԳՆՄԱՆ ՊԱՅՄԱՆԱԳՐԵՐ ԿՆՔԵԼՈՒ ԹՈՒՅԼՏՎՈՒԹՅՈՒՆ  ՏԱԼՈՒ ՄԱՍԻՆ</w:t>
      </w:r>
    </w:p>
    <w:p w:rsidR="00CE1DFC" w:rsidRPr="000C6EA0" w:rsidRDefault="00CE1DFC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C6EA0">
        <w:rPr>
          <w:rFonts w:ascii="GHEA Grapalat" w:hAnsi="GHEA Grapalat"/>
          <w:sz w:val="24"/>
          <w:szCs w:val="24"/>
        </w:rPr>
        <w:tab/>
        <w:t xml:space="preserve">Հիմք ընդունելով </w:t>
      </w:r>
      <w:r w:rsidR="009E7C16" w:rsidRPr="000C6EA0">
        <w:rPr>
          <w:rFonts w:ascii="GHEA Grapalat" w:hAnsi="GHEA Grapalat"/>
          <w:sz w:val="24"/>
          <w:szCs w:val="24"/>
        </w:rPr>
        <w:t xml:space="preserve">Հայաստանի Հանրապետության կառավարության 2011 թվականի փետրվարի 10-ի N 168-Ն որոշմամբ հաստատված գնումների գործընթացի կազմակերպման կարգի 3-րդ կետը </w:t>
      </w:r>
      <w:r w:rsidR="009E7C16">
        <w:rPr>
          <w:rFonts w:ascii="GHEA Grapalat" w:hAnsi="GHEA Grapalat"/>
          <w:sz w:val="24"/>
          <w:szCs w:val="24"/>
        </w:rPr>
        <w:t xml:space="preserve">և </w:t>
      </w:r>
      <w:r w:rsidRPr="000C6EA0">
        <w:rPr>
          <w:rFonts w:ascii="GHEA Grapalat" w:hAnsi="GHEA Grapalat"/>
          <w:sz w:val="24"/>
          <w:szCs w:val="24"/>
        </w:rPr>
        <w:t>Երևան քաղաքում վճարովի ավտոկայանատեղերի տեղական տուրքի գանձման արդյունքում առաջացող ֆինանսական հոսքերի տնօրինումն ու կառավարումը համայնքին անցնելու նպատակով Երևանի քաղաքապետի առաջարկությունը</w:t>
      </w:r>
      <w:r w:rsidR="009E7C16">
        <w:rPr>
          <w:rFonts w:ascii="GHEA Grapalat" w:hAnsi="GHEA Grapalat"/>
          <w:sz w:val="24"/>
          <w:szCs w:val="24"/>
        </w:rPr>
        <w:t>՝</w:t>
      </w:r>
      <w:r w:rsidRPr="000C6EA0">
        <w:rPr>
          <w:rFonts w:ascii="GHEA Grapalat" w:hAnsi="GHEA Grapalat"/>
          <w:sz w:val="24"/>
          <w:szCs w:val="24"/>
        </w:rPr>
        <w:t xml:space="preserve"> Հայաստանի Հանրապետության կառավարությունը որոշում է. </w:t>
      </w:r>
    </w:p>
    <w:p w:rsidR="00CE1DFC" w:rsidRPr="000C6EA0" w:rsidRDefault="00CE1DFC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C6EA0">
        <w:rPr>
          <w:rFonts w:ascii="GHEA Grapalat" w:hAnsi="GHEA Grapalat"/>
          <w:sz w:val="24"/>
          <w:szCs w:val="24"/>
        </w:rPr>
        <w:tab/>
        <w:t xml:space="preserve">1. Թույլատրել Երևանի քաղաքապետին` </w:t>
      </w:r>
    </w:p>
    <w:p w:rsidR="00CE1DFC" w:rsidRPr="000C6EA0" w:rsidRDefault="00CE1DFC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C6EA0">
        <w:rPr>
          <w:rFonts w:ascii="GHEA Grapalat" w:hAnsi="GHEA Grapalat"/>
          <w:sz w:val="24"/>
          <w:szCs w:val="24"/>
        </w:rPr>
        <w:tab/>
        <w:t xml:space="preserve">1) երկկողմանի համաձայնությամբ ամբողջությամբ լուծել Երևանի քաղաքապետարանի և </w:t>
      </w:r>
      <w:r w:rsidR="003A7803">
        <w:rPr>
          <w:rFonts w:ascii="Sylfaen" w:hAnsi="Sylfaen" w:cs="Sylfaen"/>
          <w:sz w:val="24"/>
          <w:szCs w:val="24"/>
          <w:lang w:val="hy-AM"/>
        </w:rPr>
        <w:t>«</w:t>
      </w:r>
      <w:r w:rsidRPr="000C6EA0">
        <w:rPr>
          <w:rFonts w:ascii="GHEA Grapalat" w:hAnsi="GHEA Grapalat"/>
          <w:sz w:val="24"/>
          <w:szCs w:val="24"/>
        </w:rPr>
        <w:t>Փար</w:t>
      </w:r>
      <w:r w:rsidR="00D40F76">
        <w:rPr>
          <w:rFonts w:ascii="GHEA Grapalat" w:hAnsi="GHEA Grapalat"/>
          <w:sz w:val="24"/>
          <w:szCs w:val="24"/>
        </w:rPr>
        <w:t>կ</w:t>
      </w:r>
      <w:r w:rsidRPr="000C6EA0">
        <w:rPr>
          <w:rFonts w:ascii="GHEA Grapalat" w:hAnsi="GHEA Grapalat"/>
          <w:sz w:val="24"/>
          <w:szCs w:val="24"/>
        </w:rPr>
        <w:t>ինգ Սիթի Սերվիս</w:t>
      </w:r>
      <w:r w:rsidR="003A7803">
        <w:rPr>
          <w:rFonts w:ascii="Sylfaen" w:hAnsi="Sylfaen" w:cs="Sylfaen"/>
          <w:sz w:val="24"/>
          <w:szCs w:val="24"/>
          <w:lang w:val="hy-AM"/>
        </w:rPr>
        <w:t>»</w:t>
      </w:r>
      <w:r w:rsidRPr="000C6EA0">
        <w:rPr>
          <w:rFonts w:ascii="GHEA Grapalat" w:hAnsi="GHEA Grapalat"/>
          <w:sz w:val="24"/>
          <w:szCs w:val="24"/>
        </w:rPr>
        <w:t xml:space="preserve"> և </w:t>
      </w:r>
      <w:r w:rsidR="003A7803">
        <w:rPr>
          <w:rFonts w:ascii="Sylfaen" w:hAnsi="Sylfaen" w:cs="Sylfaen"/>
          <w:sz w:val="24"/>
          <w:szCs w:val="24"/>
          <w:lang w:val="hy-AM"/>
        </w:rPr>
        <w:t>«</w:t>
      </w:r>
      <w:r w:rsidRPr="000C6EA0">
        <w:rPr>
          <w:rFonts w:ascii="GHEA Grapalat" w:hAnsi="GHEA Grapalat"/>
          <w:sz w:val="24"/>
          <w:szCs w:val="24"/>
        </w:rPr>
        <w:t>Լոկատոր</w:t>
      </w:r>
      <w:r w:rsidR="003A7803">
        <w:rPr>
          <w:rFonts w:ascii="Sylfaen" w:hAnsi="Sylfaen" w:cs="Sylfaen"/>
          <w:sz w:val="24"/>
          <w:szCs w:val="24"/>
          <w:lang w:val="hy-AM"/>
        </w:rPr>
        <w:t>»</w:t>
      </w:r>
      <w:r w:rsidRPr="000C6EA0">
        <w:rPr>
          <w:rFonts w:ascii="GHEA Grapalat" w:hAnsi="GHEA Grapalat"/>
          <w:sz w:val="24"/>
          <w:szCs w:val="24"/>
        </w:rPr>
        <w:t xml:space="preserve"> փակ բաժնետիրական ընկերությունների կոնսորցիոմի հետ 2013 թվականի ապրիլի 4-ին կնքված </w:t>
      </w:r>
      <w:r w:rsidR="003A7803">
        <w:rPr>
          <w:rFonts w:ascii="Sylfaen" w:hAnsi="Sylfaen" w:cs="Sylfaen"/>
          <w:sz w:val="24"/>
          <w:szCs w:val="24"/>
          <w:lang w:val="hy-AM"/>
        </w:rPr>
        <w:t>«</w:t>
      </w:r>
      <w:r w:rsidRPr="000C6EA0">
        <w:rPr>
          <w:rFonts w:ascii="GHEA Grapalat" w:hAnsi="GHEA Grapalat"/>
          <w:sz w:val="24"/>
          <w:szCs w:val="24"/>
        </w:rPr>
        <w:t>Երևան քաղաքում ավտոկայանատեղերի կազմակերպման ծառայությունների մատուցման գնման</w:t>
      </w:r>
      <w:r w:rsidR="003A7803">
        <w:rPr>
          <w:rFonts w:ascii="Sylfaen" w:hAnsi="Sylfaen" w:cs="Sylfaen"/>
          <w:sz w:val="24"/>
          <w:szCs w:val="24"/>
          <w:lang w:val="hy-AM"/>
        </w:rPr>
        <w:t>»</w:t>
      </w:r>
      <w:r w:rsidRPr="000C6EA0">
        <w:rPr>
          <w:rFonts w:ascii="GHEA Grapalat" w:hAnsi="GHEA Grapalat"/>
          <w:sz w:val="24"/>
          <w:szCs w:val="24"/>
        </w:rPr>
        <w:t xml:space="preserve"> N ԵՔ-ՄԵԾՁԲ-12/2 պայմանագիրը.</w:t>
      </w:r>
    </w:p>
    <w:p w:rsidR="00CE1DFC" w:rsidRPr="000C6EA0" w:rsidRDefault="00CE1DFC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C6EA0">
        <w:rPr>
          <w:rFonts w:ascii="GHEA Grapalat" w:hAnsi="GHEA Grapalat"/>
          <w:sz w:val="24"/>
          <w:szCs w:val="24"/>
        </w:rPr>
        <w:tab/>
        <w:t>2) ավտոկայանատեղերի կազմակերպման ծառայությունների ձեռ</w:t>
      </w:r>
      <w:r w:rsidR="003A7803">
        <w:rPr>
          <w:rFonts w:ascii="GHEA Grapalat" w:hAnsi="GHEA Grapalat"/>
          <w:sz w:val="24"/>
          <w:szCs w:val="24"/>
          <w:lang w:val="ru-RU"/>
        </w:rPr>
        <w:t>ք</w:t>
      </w:r>
      <w:r w:rsidRPr="000C6EA0">
        <w:rPr>
          <w:rFonts w:ascii="GHEA Grapalat" w:hAnsi="GHEA Grapalat"/>
          <w:sz w:val="24"/>
          <w:szCs w:val="24"/>
        </w:rPr>
        <w:t xml:space="preserve">բերումն իրականացնել Երևանի ենթակայության կազմակերպությունից` </w:t>
      </w:r>
      <w:r w:rsidR="003A7803">
        <w:rPr>
          <w:rFonts w:ascii="Sylfaen" w:hAnsi="Sylfaen" w:cs="Sylfaen"/>
          <w:sz w:val="24"/>
          <w:szCs w:val="24"/>
          <w:lang w:val="hy-AM"/>
        </w:rPr>
        <w:t>«</w:t>
      </w:r>
      <w:r w:rsidRPr="000C6EA0">
        <w:rPr>
          <w:rFonts w:ascii="GHEA Grapalat" w:hAnsi="GHEA Grapalat"/>
          <w:sz w:val="24"/>
          <w:szCs w:val="24"/>
        </w:rPr>
        <w:t>Գնումների մասին</w:t>
      </w:r>
      <w:r w:rsidR="003A7803">
        <w:rPr>
          <w:rFonts w:ascii="Sylfaen" w:hAnsi="Sylfaen" w:cs="Sylfaen"/>
          <w:sz w:val="24"/>
          <w:szCs w:val="24"/>
          <w:lang w:val="hy-AM"/>
        </w:rPr>
        <w:t>»</w:t>
      </w:r>
      <w:r w:rsidRPr="000C6EA0">
        <w:rPr>
          <w:rFonts w:ascii="GHEA Grapalat" w:hAnsi="GHEA Grapalat"/>
          <w:sz w:val="24"/>
          <w:szCs w:val="24"/>
        </w:rPr>
        <w:t xml:space="preserve"> Հայաստանի Հանրապետության օրենքի 20-րդ հոդվածի 5-րդ մասի 1-ին կետի հիման վրա` բանակցային ընթացակարգով, առանց գնումների հայտարարությունը նախապես հրապարակելու միջոցով, պայմանագրի գործողության ժամկետը սահմանելով տաս տարի.</w:t>
      </w:r>
    </w:p>
    <w:p w:rsidR="00CE1DFC" w:rsidRPr="000C6EA0" w:rsidRDefault="00CE1DFC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C6EA0">
        <w:rPr>
          <w:rFonts w:ascii="GHEA Grapalat" w:hAnsi="GHEA Grapalat"/>
          <w:sz w:val="24"/>
          <w:szCs w:val="24"/>
        </w:rPr>
        <w:tab/>
        <w:t xml:space="preserve">3) Երևան քաղաքի ավագանու` ավտոկայանատեղերի կազմակերպման ծառայությունները մատուցող կազմակերպության բաժնետոմսերը հավատարմագրային կառավարման հանձնելու թույլտվություն տալու մասին որոշման հիման վրա, հավատարմագրային կառարման ծառայությունների ձեռքբերումն իրականացնել  </w:t>
      </w:r>
      <w:r w:rsidR="003A7803">
        <w:rPr>
          <w:rFonts w:ascii="Sylfaen" w:hAnsi="Sylfaen" w:cs="Sylfaen"/>
          <w:sz w:val="24"/>
          <w:szCs w:val="24"/>
          <w:lang w:val="hy-AM"/>
        </w:rPr>
        <w:t>«</w:t>
      </w:r>
      <w:r w:rsidRPr="000C6EA0">
        <w:rPr>
          <w:rFonts w:ascii="GHEA Grapalat" w:hAnsi="GHEA Grapalat"/>
          <w:sz w:val="24"/>
          <w:szCs w:val="24"/>
        </w:rPr>
        <w:t>Գնումների մասին</w:t>
      </w:r>
      <w:r w:rsidR="003A7803">
        <w:rPr>
          <w:rFonts w:ascii="Sylfaen" w:hAnsi="Sylfaen" w:cs="Sylfaen"/>
          <w:sz w:val="24"/>
          <w:szCs w:val="24"/>
          <w:lang w:val="hy-AM"/>
        </w:rPr>
        <w:t>»</w:t>
      </w:r>
      <w:r w:rsidRPr="000C6EA0">
        <w:rPr>
          <w:rFonts w:ascii="GHEA Grapalat" w:hAnsi="GHEA Grapalat"/>
          <w:sz w:val="24"/>
          <w:szCs w:val="24"/>
        </w:rPr>
        <w:t xml:space="preserve"> Հայաստանի Հանրապետության օրենքի 20-րդ հոդվածի 5-րդ մասի 1-ին կետի հիման վրա` բանակցային ընթացակարգով, առանց գնումների հայտարարությունը նախապես հրապարակելու միջոցով, պայմանագրի գործողության ժամկետը սահմանելով </w:t>
      </w:r>
      <w:r w:rsidR="009374C0">
        <w:rPr>
          <w:rFonts w:ascii="GHEA Grapalat" w:hAnsi="GHEA Grapalat"/>
          <w:sz w:val="24"/>
          <w:szCs w:val="24"/>
        </w:rPr>
        <w:t>մինչև տաս</w:t>
      </w:r>
      <w:r w:rsidRPr="000C6EA0">
        <w:rPr>
          <w:rFonts w:ascii="GHEA Grapalat" w:hAnsi="GHEA Grapalat"/>
          <w:sz w:val="24"/>
          <w:szCs w:val="24"/>
        </w:rPr>
        <w:t xml:space="preserve"> տարի</w:t>
      </w:r>
      <w:r w:rsidR="00CF4AF7">
        <w:rPr>
          <w:rFonts w:ascii="GHEA Grapalat" w:hAnsi="GHEA Grapalat"/>
          <w:sz w:val="24"/>
          <w:szCs w:val="24"/>
        </w:rPr>
        <w:t xml:space="preserve"> ժամկետով</w:t>
      </w:r>
      <w:r w:rsidRPr="000C6EA0">
        <w:rPr>
          <w:rFonts w:ascii="GHEA Grapalat" w:hAnsi="GHEA Grapalat"/>
          <w:sz w:val="24"/>
          <w:szCs w:val="24"/>
        </w:rPr>
        <w:t>:</w:t>
      </w:r>
    </w:p>
    <w:p w:rsidR="00097CD3" w:rsidRDefault="00CE1DFC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C6EA0">
        <w:rPr>
          <w:rFonts w:ascii="GHEA Grapalat" w:hAnsi="GHEA Grapalat"/>
          <w:sz w:val="24"/>
          <w:szCs w:val="24"/>
        </w:rPr>
        <w:tab/>
      </w:r>
    </w:p>
    <w:p w:rsidR="002412B2" w:rsidRDefault="002412B2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30055" w:rsidRPr="00330055" w:rsidRDefault="00330055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30055" w:rsidRDefault="00330055" w:rsidP="00330055">
      <w:pPr>
        <w:tabs>
          <w:tab w:val="left" w:pos="2292"/>
        </w:tabs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ԵՐԵՎԱՆԻ ՔԱՂԱՔԱՊԵՏ</w:t>
      </w:r>
      <w:r>
        <w:rPr>
          <w:rFonts w:ascii="GHEA Grapalat" w:hAnsi="GHEA Grapalat"/>
          <w:b/>
          <w:sz w:val="24"/>
          <w:szCs w:val="24"/>
          <w:lang w:val="hy-AM"/>
        </w:rPr>
        <w:tab/>
        <w:t xml:space="preserve">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  <w:t xml:space="preserve">                             Տ. ՄԱՐԳԱՐՅԱՆ</w:t>
      </w:r>
    </w:p>
    <w:p w:rsidR="00097CD3" w:rsidRPr="00330055" w:rsidRDefault="00097CD3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97CD3" w:rsidRDefault="00097CD3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2412B2" w:rsidRDefault="002412B2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A134CD" w:rsidRDefault="00A134CD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A134CD" w:rsidRDefault="00A134CD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2412B2" w:rsidRPr="002412B2" w:rsidRDefault="002412B2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097CD3" w:rsidRPr="00330055" w:rsidRDefault="00097CD3" w:rsidP="00097CD3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05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097CD3" w:rsidRPr="00CF4AF7" w:rsidRDefault="00097CD3" w:rsidP="00097CD3">
      <w:pPr>
        <w:jc w:val="center"/>
        <w:rPr>
          <w:rFonts w:ascii="GHEA Grapalat" w:hAnsi="GHEA Grapalat"/>
          <w:b/>
          <w:lang w:val="hy-AM"/>
        </w:rPr>
      </w:pPr>
      <w:r w:rsidRPr="00CF4AF7"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Pr="00CF4AF7">
        <w:rPr>
          <w:rFonts w:ascii="GHEA Grapalat" w:hAnsi="GHEA Grapalat"/>
          <w:b/>
          <w:lang w:val="hy-AM"/>
        </w:rPr>
        <w:t>ԳՆՄԱՆ ՊԱՅՄԱՆԱԳՐԵՐ ԿՆՔԵԼՈՒ ԹՈՒՅԼՏՎՈՒԹՅՈՒՆ  ՏԱԼՈՒ ՄԱՍԻՆ</w:t>
      </w:r>
      <w:r w:rsidRPr="00CF4AF7">
        <w:rPr>
          <w:rFonts w:ascii="GHEA Grapalat" w:eastAsia="Times New Roman" w:hAnsi="GHEA Grapalat" w:cs="Times New Roman"/>
          <w:b/>
          <w:bCs/>
          <w:lang w:val="hy-AM"/>
        </w:rPr>
        <w:t>»</w:t>
      </w:r>
      <w:r w:rsidRPr="00097CD3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 ԸՆԴՈՒՆՄԱՆ</w:t>
      </w:r>
    </w:p>
    <w:p w:rsidR="00097CD3" w:rsidRPr="00CF4AF7" w:rsidRDefault="00097CD3" w:rsidP="00097CD3">
      <w:pPr>
        <w:pStyle w:val="ListParagraph"/>
        <w:tabs>
          <w:tab w:val="left" w:pos="691"/>
          <w:tab w:val="left" w:pos="3502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097CD3" w:rsidRPr="00CF4AF7" w:rsidRDefault="00097CD3" w:rsidP="00097CD3">
      <w:pPr>
        <w:pStyle w:val="ListParagraph"/>
        <w:numPr>
          <w:ilvl w:val="0"/>
          <w:numId w:val="1"/>
        </w:numPr>
        <w:tabs>
          <w:tab w:val="left" w:pos="691"/>
          <w:tab w:val="left" w:pos="3502"/>
        </w:tabs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F4AF7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</w:t>
      </w:r>
      <w:r w:rsidRPr="00CF4AF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իրավիճակը և իրավական ակտի ընդունման անհրաժեշտությունը</w:t>
      </w:r>
    </w:p>
    <w:p w:rsidR="00165E94" w:rsidRPr="00CF4AF7" w:rsidRDefault="00165E94" w:rsidP="00165E94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F4AF7">
        <w:rPr>
          <w:rFonts w:ascii="GHEA Grapalat" w:hAnsi="GHEA Grapalat"/>
          <w:sz w:val="24"/>
          <w:szCs w:val="24"/>
          <w:lang w:val="hy-AM"/>
        </w:rPr>
        <w:t xml:space="preserve">Երևանի քաղաքապետարանի և </w:t>
      </w:r>
      <w:r>
        <w:rPr>
          <w:rFonts w:ascii="Sylfaen" w:hAnsi="Sylfaen" w:cs="Sylfaen"/>
          <w:sz w:val="24"/>
          <w:szCs w:val="24"/>
          <w:lang w:val="hy-AM"/>
        </w:rPr>
        <w:t>«</w:t>
      </w:r>
      <w:r w:rsidRPr="00CF4AF7">
        <w:rPr>
          <w:rFonts w:ascii="GHEA Grapalat" w:hAnsi="GHEA Grapalat"/>
          <w:sz w:val="24"/>
          <w:szCs w:val="24"/>
          <w:lang w:val="hy-AM"/>
        </w:rPr>
        <w:t>Փար</w:t>
      </w:r>
      <w:r w:rsidR="002412B2" w:rsidRPr="002412B2">
        <w:rPr>
          <w:rFonts w:ascii="GHEA Grapalat" w:hAnsi="GHEA Grapalat"/>
          <w:sz w:val="24"/>
          <w:szCs w:val="24"/>
          <w:lang w:val="hy-AM"/>
        </w:rPr>
        <w:t>կ</w:t>
      </w:r>
      <w:r w:rsidRPr="00CF4AF7">
        <w:rPr>
          <w:rFonts w:ascii="GHEA Grapalat" w:hAnsi="GHEA Grapalat"/>
          <w:sz w:val="24"/>
          <w:szCs w:val="24"/>
          <w:lang w:val="hy-AM"/>
        </w:rPr>
        <w:t>ինգ Սիթի Սերվիս</w:t>
      </w:r>
      <w:r>
        <w:rPr>
          <w:rFonts w:ascii="Sylfaen" w:hAnsi="Sylfaen" w:cs="Sylfaen"/>
          <w:sz w:val="24"/>
          <w:szCs w:val="24"/>
          <w:lang w:val="hy-AM"/>
        </w:rPr>
        <w:t>»</w:t>
      </w:r>
      <w:r w:rsidRPr="00CF4AF7">
        <w:rPr>
          <w:rFonts w:ascii="GHEA Grapalat" w:hAnsi="GHEA Grapalat"/>
          <w:sz w:val="24"/>
          <w:szCs w:val="24"/>
          <w:lang w:val="hy-AM"/>
        </w:rPr>
        <w:t xml:space="preserve"> և </w:t>
      </w:r>
      <w:r>
        <w:rPr>
          <w:rFonts w:ascii="Sylfaen" w:hAnsi="Sylfaen" w:cs="Sylfaen"/>
          <w:sz w:val="24"/>
          <w:szCs w:val="24"/>
          <w:lang w:val="hy-AM"/>
        </w:rPr>
        <w:t>«</w:t>
      </w:r>
      <w:r w:rsidRPr="00CF4AF7">
        <w:rPr>
          <w:rFonts w:ascii="GHEA Grapalat" w:hAnsi="GHEA Grapalat"/>
          <w:sz w:val="24"/>
          <w:szCs w:val="24"/>
          <w:lang w:val="hy-AM"/>
        </w:rPr>
        <w:t>Լոկատոր</w:t>
      </w:r>
      <w:r>
        <w:rPr>
          <w:rFonts w:ascii="Sylfaen" w:hAnsi="Sylfaen" w:cs="Sylfaen"/>
          <w:sz w:val="24"/>
          <w:szCs w:val="24"/>
          <w:lang w:val="hy-AM"/>
        </w:rPr>
        <w:t>»</w:t>
      </w:r>
      <w:r w:rsidRPr="00CF4AF7">
        <w:rPr>
          <w:rFonts w:ascii="GHEA Grapalat" w:hAnsi="GHEA Grapalat"/>
          <w:sz w:val="24"/>
          <w:szCs w:val="24"/>
          <w:lang w:val="hy-AM"/>
        </w:rPr>
        <w:t xml:space="preserve"> փակ բաժնետիրական ընկերությունների կոնսորցիոմի հետ 2013 թվականի ապրիլի 4-ին կնքված </w:t>
      </w:r>
      <w:r>
        <w:rPr>
          <w:rFonts w:ascii="Sylfaen" w:hAnsi="Sylfaen" w:cs="Sylfaen"/>
          <w:sz w:val="24"/>
          <w:szCs w:val="24"/>
          <w:lang w:val="hy-AM"/>
        </w:rPr>
        <w:t>«</w:t>
      </w:r>
      <w:r w:rsidRPr="00CF4AF7">
        <w:rPr>
          <w:rFonts w:ascii="GHEA Grapalat" w:hAnsi="GHEA Grapalat"/>
          <w:sz w:val="24"/>
          <w:szCs w:val="24"/>
          <w:lang w:val="hy-AM"/>
        </w:rPr>
        <w:t>Երևան քաղաքում ավտոկայանատեղերի կազմակերպման ծառայությունների մատուցման գնման</w:t>
      </w:r>
      <w:r>
        <w:rPr>
          <w:rFonts w:ascii="Sylfaen" w:hAnsi="Sylfaen" w:cs="Sylfaen"/>
          <w:sz w:val="24"/>
          <w:szCs w:val="24"/>
          <w:lang w:val="hy-AM"/>
        </w:rPr>
        <w:t>»</w:t>
      </w:r>
      <w:r w:rsidRPr="00CF4AF7">
        <w:rPr>
          <w:rFonts w:ascii="GHEA Grapalat" w:hAnsi="GHEA Grapalat"/>
          <w:sz w:val="24"/>
          <w:szCs w:val="24"/>
          <w:lang w:val="hy-AM"/>
        </w:rPr>
        <w:t xml:space="preserve"> N ԵՔ-ՄԵԾՁԲ-12/2 պայմանագրի համաձայն՝ կոնսորցիումը Երևանի համայնքին մատուցում է վճարովի ավտոկայանատեղերի կազմակերպման ծառայություններ:</w:t>
      </w:r>
    </w:p>
    <w:p w:rsidR="00F408F6" w:rsidRDefault="00165E94" w:rsidP="00165E94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4AF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F4AF7">
        <w:rPr>
          <w:rFonts w:ascii="GHEA Grapalat" w:hAnsi="GHEA Grapalat"/>
          <w:sz w:val="24"/>
          <w:szCs w:val="24"/>
          <w:lang w:val="hy-AM"/>
        </w:rPr>
        <w:t xml:space="preserve"> Հանրապետության Նախագահի մոտ 2016 թվականի նոյեմբերի 2-ին կայացած խորհրդակցության ընթացքում արված առաջարկությանը համապատասխան Երևանի քաղաքապետարանը բանակցություններ է վարել </w:t>
      </w:r>
      <w:r w:rsidRPr="00165E94">
        <w:rPr>
          <w:rFonts w:ascii="GHEA Grapalat" w:hAnsi="GHEA Grapalat" w:cs="Sylfaen"/>
          <w:sz w:val="24"/>
          <w:szCs w:val="24"/>
          <w:lang w:val="hy-AM"/>
        </w:rPr>
        <w:t>«Փարկինգ Սիթի Սերվիս» ու «Լոկատոր» փակ բաժնետիրական ընկերությունների կոնսորցիում</w:t>
      </w:r>
      <w:r w:rsidRPr="00CF4AF7">
        <w:rPr>
          <w:rFonts w:ascii="GHEA Grapalat" w:hAnsi="GHEA Grapalat" w:cs="Sylfaen"/>
          <w:sz w:val="24"/>
          <w:szCs w:val="24"/>
          <w:lang w:val="hy-AM"/>
        </w:rPr>
        <w:t>ի հետ՝ սեփականության ձևով պայմանավորված նրանց գործառույթները, այդ թվում՝ վճարովի ավտոկայանատեղերի տեղական տուրքի գանձման արդյունքում առաջացող ֆինանսական հոսքերի տնօրինումն ու կառավարումը համայնքային կառույցներին անցնելու խնդրի կապակցությամբ</w:t>
      </w:r>
      <w:r w:rsidR="001C135E">
        <w:rPr>
          <w:rFonts w:ascii="GHEA Grapalat" w:hAnsi="GHEA Grapalat" w:cs="Sylfaen"/>
          <w:sz w:val="24"/>
          <w:szCs w:val="24"/>
          <w:lang w:val="hy-AM"/>
        </w:rPr>
        <w:t xml:space="preserve">, ինչը </w:t>
      </w:r>
      <w:r w:rsidR="001C135E" w:rsidRPr="00330055">
        <w:rPr>
          <w:rFonts w:ascii="GHEA Grapalat" w:hAnsi="GHEA Grapalat" w:cs="Sylfaen"/>
          <w:sz w:val="24"/>
          <w:szCs w:val="24"/>
          <w:lang w:val="hy-AM"/>
        </w:rPr>
        <w:t xml:space="preserve">հնարավոր է կարգավորել </w:t>
      </w:r>
      <w:r w:rsidR="00330055" w:rsidRPr="00330055">
        <w:rPr>
          <w:rFonts w:ascii="GHEA Grapalat" w:hAnsi="GHEA Grapalat" w:cs="Sylfaen"/>
          <w:sz w:val="24"/>
          <w:szCs w:val="24"/>
          <w:lang w:val="hy-AM"/>
        </w:rPr>
        <w:t>միայն ՀՀ կառավարության համապատասխան որոշման ընդունման դեպքում</w:t>
      </w:r>
      <w:r w:rsidRPr="00CF4AF7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1C135E" w:rsidRDefault="001C135E" w:rsidP="00165E94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30055" w:rsidRPr="001C135E" w:rsidRDefault="00330055" w:rsidP="00165E94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97CD3" w:rsidRDefault="00097CD3" w:rsidP="00097CD3">
      <w:pPr>
        <w:pStyle w:val="ListParagraph"/>
        <w:numPr>
          <w:ilvl w:val="0"/>
          <w:numId w:val="2"/>
        </w:numPr>
        <w:tabs>
          <w:tab w:val="left" w:pos="1129"/>
          <w:tab w:val="left" w:pos="3502"/>
        </w:tabs>
        <w:jc w:val="center"/>
        <w:rPr>
          <w:rFonts w:ascii="GHEA Grapalat" w:hAnsi="GHEA Grapalat"/>
          <w:b/>
          <w:sz w:val="24"/>
          <w:szCs w:val="24"/>
          <w:u w:val="single"/>
          <w:lang w:val="en-US" w:eastAsia="en-US"/>
        </w:rPr>
      </w:pPr>
      <w:r>
        <w:rPr>
          <w:rFonts w:ascii="GHEA Grapalat" w:hAnsi="GHEA Grapalat"/>
          <w:b/>
          <w:sz w:val="24"/>
          <w:szCs w:val="24"/>
          <w:u w:val="single"/>
        </w:rPr>
        <w:t>Առաջարկվող կարգավորման բնույթը</w:t>
      </w:r>
    </w:p>
    <w:p w:rsidR="00F408F6" w:rsidRDefault="00F408F6" w:rsidP="00F408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Բանակցությունների արդյունքներով </w:t>
      </w:r>
      <w:r w:rsidR="001C135E">
        <w:rPr>
          <w:rFonts w:ascii="GHEA Grapalat" w:hAnsi="GHEA Grapalat" w:cs="Sylfaen"/>
          <w:sz w:val="24"/>
          <w:szCs w:val="24"/>
        </w:rPr>
        <w:t xml:space="preserve">առաջարկվել է </w:t>
      </w:r>
      <w:r>
        <w:rPr>
          <w:rFonts w:ascii="GHEA Grapalat" w:hAnsi="GHEA Grapalat" w:cs="Sylfaen"/>
          <w:sz w:val="24"/>
          <w:szCs w:val="24"/>
        </w:rPr>
        <w:t>գործընթացի կարգավորման հետևյալ փոխհամաձայնեցված մեխանիզմ</w:t>
      </w:r>
      <w:r w:rsidR="001C135E"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</w:rPr>
        <w:t>.</w:t>
      </w:r>
    </w:p>
    <w:p w:rsidR="00F408F6" w:rsidRPr="00F408F6" w:rsidRDefault="00F408F6" w:rsidP="001C135E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97704B">
        <w:rPr>
          <w:rFonts w:ascii="GHEA Grapalat" w:hAnsi="GHEA Grapalat" w:cs="Sylfaen"/>
          <w:sz w:val="24"/>
          <w:szCs w:val="24"/>
          <w:lang w:val="hy-AM"/>
        </w:rPr>
        <w:t>«Փարկինգ Սիթի Սերվիս»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ՓԲ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ընկերությունը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հեղինակավոր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աուդիտորական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կազմակերպության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միջոցով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գնահատում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է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իր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կատարած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ներդրումները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97704B">
        <w:rPr>
          <w:rFonts w:ascii="GHEA Grapalat" w:hAnsi="GHEA Grapalat" w:cs="Sylfaen"/>
          <w:sz w:val="24"/>
          <w:szCs w:val="24"/>
        </w:rPr>
        <w:t>ակտիվներն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ու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պարտավորությունները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97704B">
        <w:rPr>
          <w:rFonts w:ascii="GHEA Grapalat" w:hAnsi="GHEA Grapalat" w:cs="Sylfaen"/>
          <w:sz w:val="24"/>
          <w:szCs w:val="24"/>
        </w:rPr>
        <w:t>իսկ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Երևան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համայնքը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97704B">
        <w:rPr>
          <w:rFonts w:ascii="GHEA Grapalat" w:hAnsi="GHEA Grapalat" w:cs="Sylfaen"/>
          <w:sz w:val="24"/>
          <w:szCs w:val="24"/>
        </w:rPr>
        <w:t>ավագանու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համապատասխան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որոշմամբ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97704B">
        <w:rPr>
          <w:rFonts w:ascii="GHEA Grapalat" w:hAnsi="GHEA Grapalat" w:cs="Sylfaen"/>
          <w:sz w:val="24"/>
          <w:szCs w:val="24"/>
        </w:rPr>
        <w:t>որպես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նվիրատվություն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ձեռք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է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բերում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ՓԲԸ</w:t>
      </w:r>
      <w:r w:rsidRPr="00F408F6">
        <w:rPr>
          <w:rFonts w:ascii="GHEA Grapalat" w:hAnsi="GHEA Grapalat" w:cs="Sylfaen"/>
          <w:sz w:val="24"/>
          <w:szCs w:val="24"/>
          <w:lang w:val="en-US"/>
        </w:rPr>
        <w:t>-</w:t>
      </w:r>
      <w:r w:rsidRPr="0097704B">
        <w:rPr>
          <w:rFonts w:ascii="GHEA Grapalat" w:hAnsi="GHEA Grapalat" w:cs="Sylfaen"/>
          <w:sz w:val="24"/>
          <w:szCs w:val="24"/>
        </w:rPr>
        <w:t>ի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100% </w:t>
      </w:r>
      <w:r w:rsidRPr="0097704B">
        <w:rPr>
          <w:rFonts w:ascii="GHEA Grapalat" w:hAnsi="GHEA Grapalat" w:cs="Sylfaen"/>
          <w:sz w:val="24"/>
          <w:szCs w:val="24"/>
        </w:rPr>
        <w:t>բաժնեմասը՝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այն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տրամաբանությամբ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որպեսզի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արդեն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Երևանի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ենթակայության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անցած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97704B">
        <w:rPr>
          <w:rFonts w:ascii="GHEA Grapalat" w:hAnsi="GHEA Grapalat" w:cs="Sylfaen"/>
          <w:sz w:val="24"/>
          <w:szCs w:val="24"/>
        </w:rPr>
        <w:t>ընկերությունը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ստանձնի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374C0">
        <w:rPr>
          <w:rFonts w:ascii="GHEA Grapalat" w:hAnsi="GHEA Grapalat" w:cs="Sylfaen"/>
          <w:sz w:val="24"/>
          <w:szCs w:val="24"/>
          <w:lang w:val="en-US"/>
        </w:rPr>
        <w:t>ակտիվ</w:t>
      </w:r>
      <w:r w:rsidRPr="0097704B">
        <w:rPr>
          <w:rFonts w:ascii="GHEA Grapalat" w:hAnsi="GHEA Grapalat" w:cs="Sylfaen"/>
          <w:sz w:val="24"/>
          <w:szCs w:val="24"/>
        </w:rPr>
        <w:t>ների</w:t>
      </w:r>
      <w:r w:rsidR="009374C0">
        <w:rPr>
          <w:rFonts w:ascii="GHEA Grapalat" w:hAnsi="GHEA Grapalat" w:cs="Sylfaen"/>
          <w:sz w:val="24"/>
          <w:szCs w:val="24"/>
          <w:lang w:val="en-US"/>
        </w:rPr>
        <w:t>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համարժեք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փոխառու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միջոցների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մարման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պարտավորություն</w:t>
      </w:r>
      <w:r>
        <w:rPr>
          <w:rFonts w:ascii="GHEA Grapalat" w:hAnsi="GHEA Grapalat" w:cs="Sylfaen"/>
          <w:sz w:val="24"/>
          <w:szCs w:val="24"/>
        </w:rPr>
        <w:t>ը</w:t>
      </w:r>
      <w:r w:rsidRPr="0097704B">
        <w:rPr>
          <w:rFonts w:ascii="GHEA Grapalat" w:hAnsi="GHEA Grapalat" w:cs="Sylfaen"/>
          <w:sz w:val="24"/>
          <w:szCs w:val="24"/>
        </w:rPr>
        <w:t>։</w:t>
      </w:r>
    </w:p>
    <w:p w:rsidR="00F408F6" w:rsidRPr="00F408F6" w:rsidRDefault="00F408F6" w:rsidP="001C135E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97704B">
        <w:rPr>
          <w:rFonts w:ascii="GHEA Grapalat" w:hAnsi="GHEA Grapalat"/>
          <w:sz w:val="24"/>
          <w:szCs w:val="24"/>
        </w:rPr>
        <w:t>Երևանի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/>
          <w:sz w:val="24"/>
          <w:szCs w:val="24"/>
        </w:rPr>
        <w:t>քաղաքապետարանը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/>
          <w:sz w:val="24"/>
          <w:szCs w:val="24"/>
        </w:rPr>
        <w:t>փոխադարձ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/>
          <w:sz w:val="24"/>
          <w:szCs w:val="24"/>
        </w:rPr>
        <w:t>համաձայնությամբ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/>
          <w:sz w:val="24"/>
          <w:szCs w:val="24"/>
        </w:rPr>
        <w:t>վաղաժամկետ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/>
          <w:sz w:val="24"/>
          <w:szCs w:val="24"/>
        </w:rPr>
        <w:t>կլուծի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/>
          <w:sz w:val="24"/>
          <w:szCs w:val="24"/>
        </w:rPr>
        <w:t>իր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/>
          <w:sz w:val="24"/>
          <w:szCs w:val="24"/>
        </w:rPr>
        <w:t>ենթակայության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  <w:lang w:val="hy-AM"/>
        </w:rPr>
        <w:t>«Փարկինգ Սիթի Սերվիս»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ՓԲ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ընկերության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հետ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կնքված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Երևան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քաղաքում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</w:t>
      </w:r>
      <w:r w:rsidRPr="0097704B">
        <w:rPr>
          <w:rFonts w:ascii="GHEA Grapalat" w:hAnsi="GHEA Grapalat" w:cs="Sylfaen"/>
          <w:sz w:val="24"/>
          <w:szCs w:val="24"/>
        </w:rPr>
        <w:t>ճարովի</w:t>
      </w:r>
      <w:r w:rsidRPr="0097704B">
        <w:rPr>
          <w:rFonts w:ascii="GHEA Grapalat" w:hAnsi="GHEA Grapalat"/>
          <w:sz w:val="24"/>
          <w:szCs w:val="24"/>
          <w:lang w:val="hy-AM"/>
        </w:rPr>
        <w:t xml:space="preserve"> ավտոկայանատեղ</w:t>
      </w:r>
      <w:r>
        <w:rPr>
          <w:rFonts w:ascii="GHEA Grapalat" w:hAnsi="GHEA Grapalat"/>
          <w:sz w:val="24"/>
          <w:szCs w:val="24"/>
        </w:rPr>
        <w:t>եր</w:t>
      </w:r>
      <w:r w:rsidRPr="0097704B">
        <w:rPr>
          <w:rFonts w:ascii="GHEA Grapalat" w:hAnsi="GHEA Grapalat"/>
          <w:sz w:val="24"/>
          <w:szCs w:val="24"/>
          <w:lang w:val="hy-AM"/>
        </w:rPr>
        <w:t>ի կազմակերպ</w:t>
      </w:r>
      <w:r>
        <w:rPr>
          <w:rFonts w:ascii="GHEA Grapalat" w:hAnsi="GHEA Grapalat"/>
          <w:sz w:val="24"/>
          <w:szCs w:val="24"/>
        </w:rPr>
        <w:t>ման</w:t>
      </w:r>
      <w:r w:rsidRPr="0097704B">
        <w:rPr>
          <w:rFonts w:ascii="GHEA Grapalat" w:hAnsi="GHEA Grapalat"/>
          <w:sz w:val="24"/>
          <w:szCs w:val="24"/>
          <w:lang w:val="hy-AM"/>
        </w:rPr>
        <w:t xml:space="preserve"> ծառայությունների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մատուցման</w:t>
      </w:r>
      <w:r w:rsidRPr="0097704B">
        <w:rPr>
          <w:rFonts w:ascii="GHEA Grapalat" w:hAnsi="GHEA Grapalat" w:cs="Sylfaen"/>
          <w:sz w:val="24"/>
          <w:szCs w:val="24"/>
          <w:lang w:val="hy-AM"/>
        </w:rPr>
        <w:t>»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/>
          <w:sz w:val="24"/>
          <w:szCs w:val="24"/>
          <w:lang w:val="hy-AM"/>
        </w:rPr>
        <w:t>գնման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7704B">
        <w:rPr>
          <w:rFonts w:ascii="GHEA Grapalat" w:hAnsi="GHEA Grapalat" w:cs="Sylfaen"/>
          <w:sz w:val="24"/>
          <w:szCs w:val="24"/>
        </w:rPr>
        <w:t>պայմանագիրը։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408F6" w:rsidRPr="00F408F6" w:rsidRDefault="00F408F6" w:rsidP="001C135E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Երևանի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քաղաքապետարանը</w:t>
      </w:r>
      <w:r w:rsidRPr="00F408F6">
        <w:rPr>
          <w:rFonts w:ascii="GHEA Grapalat" w:hAnsi="GHEA Grapalat"/>
          <w:sz w:val="24"/>
          <w:szCs w:val="24"/>
          <w:lang w:val="en-US"/>
        </w:rPr>
        <w:t>,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հաշվի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առնելով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ներդրված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սարքավորումների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արդյունավետ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շահագործման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փորձ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ունենալու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հանգամանքը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1C135E">
        <w:rPr>
          <w:rFonts w:ascii="GHEA Grapalat" w:hAnsi="GHEA Grapalat" w:cs="Sylfaen"/>
          <w:sz w:val="24"/>
          <w:szCs w:val="24"/>
          <w:lang w:val="hy-AM"/>
        </w:rPr>
        <w:t xml:space="preserve">Երևան քաղաքի </w:t>
      </w:r>
      <w:r w:rsidRPr="006E12C7">
        <w:rPr>
          <w:rFonts w:ascii="GHEA Grapalat" w:hAnsi="GHEA Grapalat" w:cs="Sylfaen"/>
          <w:sz w:val="24"/>
          <w:szCs w:val="24"/>
        </w:rPr>
        <w:t>ավագանու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12C7">
        <w:rPr>
          <w:rFonts w:ascii="GHEA Grapalat" w:hAnsi="GHEA Grapalat" w:cs="Sylfaen"/>
          <w:sz w:val="24"/>
          <w:szCs w:val="24"/>
        </w:rPr>
        <w:t>որոշմամբ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12C7">
        <w:rPr>
          <w:rFonts w:ascii="GHEA Grapalat" w:hAnsi="GHEA Grapalat" w:cs="Sylfaen"/>
          <w:sz w:val="24"/>
          <w:szCs w:val="24"/>
          <w:lang w:val="hy-AM"/>
        </w:rPr>
        <w:t>«Փարկինգ Սիթի Սերվիս»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12C7">
        <w:rPr>
          <w:rFonts w:ascii="GHEA Grapalat" w:hAnsi="GHEA Grapalat" w:cs="Sylfaen"/>
          <w:sz w:val="24"/>
          <w:szCs w:val="24"/>
        </w:rPr>
        <w:t>ՓԲ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12C7">
        <w:rPr>
          <w:rFonts w:ascii="GHEA Grapalat" w:hAnsi="GHEA Grapalat" w:cs="Sylfaen"/>
          <w:sz w:val="24"/>
          <w:szCs w:val="24"/>
        </w:rPr>
        <w:t>ընկերությ</w:t>
      </w:r>
      <w:r>
        <w:rPr>
          <w:rFonts w:ascii="GHEA Grapalat" w:hAnsi="GHEA Grapalat" w:cs="Sylfaen"/>
          <w:sz w:val="24"/>
          <w:szCs w:val="24"/>
        </w:rPr>
        <w:t>ան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բաժնետոմսերը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հավատարմագրային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կհանձնի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7A4E">
        <w:rPr>
          <w:rFonts w:ascii="GHEA Grapalat" w:hAnsi="GHEA Grapalat" w:cs="Sylfaen"/>
          <w:sz w:val="24"/>
          <w:szCs w:val="24"/>
          <w:lang w:val="hy-AM"/>
        </w:rPr>
        <w:t xml:space="preserve">«Լոկատոր» </w:t>
      </w:r>
      <w:r>
        <w:rPr>
          <w:rFonts w:ascii="GHEA Grapalat" w:hAnsi="GHEA Grapalat" w:cs="Sylfaen"/>
          <w:sz w:val="24"/>
          <w:szCs w:val="24"/>
        </w:rPr>
        <w:t>ՓԲԸ</w:t>
      </w:r>
      <w:r w:rsidRPr="00F408F6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</w:rPr>
        <w:t>ին։</w:t>
      </w:r>
    </w:p>
    <w:p w:rsidR="00F408F6" w:rsidRPr="00F408F6" w:rsidRDefault="00F408F6" w:rsidP="001C135E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Երևանի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քաղաքապետարանը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համաձայնությամբ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(</w:t>
      </w:r>
      <w:r>
        <w:rPr>
          <w:rFonts w:ascii="GHEA Grapalat" w:hAnsi="GHEA Grapalat"/>
          <w:sz w:val="24"/>
          <w:szCs w:val="24"/>
        </w:rPr>
        <w:t>որոշմամբ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) </w:t>
      </w:r>
      <w:r>
        <w:rPr>
          <w:rFonts w:ascii="GHEA Grapalat" w:hAnsi="GHEA Grapalat"/>
          <w:sz w:val="24"/>
          <w:szCs w:val="24"/>
        </w:rPr>
        <w:t>առանց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մրցույթի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(</w:t>
      </w:r>
      <w:r>
        <w:rPr>
          <w:rFonts w:ascii="GHEA Grapalat" w:hAnsi="GHEA Grapalat"/>
          <w:sz w:val="24"/>
          <w:szCs w:val="24"/>
        </w:rPr>
        <w:t>բանակցային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ընթացակարգով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առանց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գնումների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lastRenderedPageBreak/>
        <w:t>հայտարարությունը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նախապես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հրապարակելու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) </w:t>
      </w:r>
      <w:r>
        <w:rPr>
          <w:rFonts w:ascii="GHEA Grapalat" w:hAnsi="GHEA Grapalat"/>
          <w:sz w:val="24"/>
          <w:szCs w:val="24"/>
        </w:rPr>
        <w:t>մինչև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10 </w:t>
      </w:r>
      <w:r>
        <w:rPr>
          <w:rFonts w:ascii="GHEA Grapalat" w:hAnsi="GHEA Grapalat"/>
          <w:sz w:val="24"/>
          <w:szCs w:val="24"/>
        </w:rPr>
        <w:t>տարի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ժամկետով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կկնքի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համապատասխան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պայմանագրեր</w:t>
      </w:r>
      <w:r w:rsidRPr="00F408F6">
        <w:rPr>
          <w:rFonts w:ascii="GHEA Grapalat" w:hAnsi="GHEA Grapalat"/>
          <w:sz w:val="24"/>
          <w:szCs w:val="24"/>
          <w:lang w:val="en-US"/>
        </w:rPr>
        <w:t>.</w:t>
      </w:r>
    </w:p>
    <w:p w:rsidR="00F408F6" w:rsidRPr="00CF4AF7" w:rsidRDefault="00F408F6" w:rsidP="001C135E">
      <w:pPr>
        <w:pStyle w:val="ListParagraph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1C135E">
        <w:rPr>
          <w:rFonts w:ascii="GHEA Grapalat" w:hAnsi="GHEA Grapalat" w:cs="Sylfaen"/>
          <w:sz w:val="24"/>
          <w:szCs w:val="24"/>
        </w:rPr>
        <w:t>Երևանի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ենթակայության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1C135E">
        <w:rPr>
          <w:rFonts w:ascii="GHEA Grapalat" w:hAnsi="GHEA Grapalat" w:cs="Sylfaen"/>
          <w:sz w:val="24"/>
          <w:szCs w:val="24"/>
          <w:lang w:val="hy-AM"/>
        </w:rPr>
        <w:t>«Փարկինգ Սիթի Սերվիս»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 w:cs="Sylfaen"/>
          <w:sz w:val="24"/>
          <w:szCs w:val="24"/>
        </w:rPr>
        <w:t>ՓԲԸ</w:t>
      </w:r>
      <w:r w:rsidRPr="00CF4AF7">
        <w:rPr>
          <w:rFonts w:ascii="GHEA Grapalat" w:hAnsi="GHEA Grapalat" w:cs="Sylfaen"/>
          <w:sz w:val="24"/>
          <w:szCs w:val="24"/>
          <w:lang w:val="en-US"/>
        </w:rPr>
        <w:t>-</w:t>
      </w:r>
      <w:r w:rsidRPr="001C135E">
        <w:rPr>
          <w:rFonts w:ascii="GHEA Grapalat" w:hAnsi="GHEA Grapalat" w:cs="Sylfaen"/>
          <w:sz w:val="24"/>
          <w:szCs w:val="24"/>
        </w:rPr>
        <w:t>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 w:cs="Sylfaen"/>
          <w:sz w:val="24"/>
          <w:szCs w:val="24"/>
        </w:rPr>
        <w:t>հետ՝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 w:cs="Sylfaen"/>
          <w:sz w:val="24"/>
          <w:szCs w:val="24"/>
        </w:rPr>
        <w:t>վճարովի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  </w:t>
      </w:r>
      <w:r w:rsidRPr="001C135E">
        <w:rPr>
          <w:rFonts w:ascii="GHEA Grapalat" w:hAnsi="GHEA Grapalat"/>
          <w:sz w:val="24"/>
          <w:szCs w:val="24"/>
          <w:lang w:val="hy-AM"/>
        </w:rPr>
        <w:t>ավտոկայանատեղ</w:t>
      </w:r>
      <w:r w:rsidRPr="001C135E">
        <w:rPr>
          <w:rFonts w:ascii="GHEA Grapalat" w:hAnsi="GHEA Grapalat"/>
          <w:sz w:val="24"/>
          <w:szCs w:val="24"/>
        </w:rPr>
        <w:t>եր</w:t>
      </w:r>
      <w:r w:rsidRPr="001C135E">
        <w:rPr>
          <w:rFonts w:ascii="GHEA Grapalat" w:hAnsi="GHEA Grapalat"/>
          <w:sz w:val="24"/>
          <w:szCs w:val="24"/>
          <w:lang w:val="hy-AM"/>
        </w:rPr>
        <w:t>ի կազմակերպ</w:t>
      </w:r>
      <w:r w:rsidRPr="001C135E">
        <w:rPr>
          <w:rFonts w:ascii="GHEA Grapalat" w:hAnsi="GHEA Grapalat"/>
          <w:sz w:val="24"/>
          <w:szCs w:val="24"/>
        </w:rPr>
        <w:t>ման</w:t>
      </w:r>
      <w:r w:rsidRPr="001C135E">
        <w:rPr>
          <w:rFonts w:ascii="GHEA Grapalat" w:hAnsi="GHEA Grapalat"/>
          <w:sz w:val="24"/>
          <w:szCs w:val="24"/>
          <w:lang w:val="hy-AM"/>
        </w:rPr>
        <w:t xml:space="preserve"> ծառայությ</w:t>
      </w:r>
      <w:r w:rsidRPr="001C135E">
        <w:rPr>
          <w:rFonts w:ascii="GHEA Grapalat" w:hAnsi="GHEA Grapalat"/>
          <w:sz w:val="24"/>
          <w:szCs w:val="24"/>
        </w:rPr>
        <w:t>ունների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մատուցման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նպատակով՝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դրա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համար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անհրաժեշտ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հաշվարկված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և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ամրագրված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գումարի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չափով՝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հստակ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սահմանելով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ծառայության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մատուցման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135E">
        <w:rPr>
          <w:rFonts w:ascii="GHEA Grapalat" w:hAnsi="GHEA Grapalat"/>
          <w:sz w:val="24"/>
          <w:szCs w:val="24"/>
        </w:rPr>
        <w:t>չափորոշիչները</w:t>
      </w:r>
      <w:r w:rsidRPr="00CF4AF7">
        <w:rPr>
          <w:rFonts w:ascii="GHEA Grapalat" w:hAnsi="GHEA Grapalat"/>
          <w:sz w:val="24"/>
          <w:szCs w:val="24"/>
          <w:lang w:val="en-US"/>
        </w:rPr>
        <w:t>.</w:t>
      </w:r>
    </w:p>
    <w:p w:rsidR="00F408F6" w:rsidRPr="00CF4AF7" w:rsidRDefault="00F408F6" w:rsidP="001C135E">
      <w:pPr>
        <w:pStyle w:val="ListParagraph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8F7A4E">
        <w:rPr>
          <w:rFonts w:ascii="GHEA Grapalat" w:hAnsi="GHEA Grapalat" w:cs="Sylfaen"/>
          <w:sz w:val="24"/>
          <w:szCs w:val="24"/>
          <w:lang w:val="hy-AM"/>
        </w:rPr>
        <w:t>«Լոկատոր</w:t>
      </w:r>
      <w:r w:rsidR="001C135E" w:rsidRPr="001C135E">
        <w:rPr>
          <w:rFonts w:ascii="GHEA Grapalat" w:hAnsi="GHEA Grapalat" w:cs="Sylfaen"/>
          <w:sz w:val="24"/>
          <w:szCs w:val="24"/>
          <w:lang w:val="hy-AM"/>
        </w:rPr>
        <w:t>»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ՓԲԸ</w:t>
      </w:r>
      <w:r w:rsidRPr="00CF4AF7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</w:rPr>
        <w:t>ի</w:t>
      </w:r>
      <w:r w:rsidRPr="00CF4AF7">
        <w:rPr>
          <w:rFonts w:ascii="GHEA Grapalat" w:hAnsi="GHEA Grapalat"/>
          <w:sz w:val="24"/>
          <w:szCs w:val="24"/>
          <w:lang w:val="en-US"/>
        </w:rPr>
        <w:tab/>
        <w:t xml:space="preserve"> </w:t>
      </w:r>
      <w:r>
        <w:rPr>
          <w:rFonts w:ascii="GHEA Grapalat" w:hAnsi="GHEA Grapalat"/>
          <w:sz w:val="24"/>
          <w:szCs w:val="24"/>
        </w:rPr>
        <w:t>հետ՝</w:t>
      </w:r>
      <w:r w:rsidRPr="00CF4AF7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բաժնետոմսերի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հավատարմագրային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ձեռքբերման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ծառայության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արժեքը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սահմանելով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վճարովի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ավտոկայանատեղերից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փաստացի</w:t>
      </w:r>
      <w:r w:rsidRPr="008F7A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գանձված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տեղական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տուրքերի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տուգանքների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ընդհանուր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հավաքագրված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10%-</w:t>
      </w:r>
      <w:r>
        <w:rPr>
          <w:rFonts w:ascii="GHEA Grapalat" w:hAnsi="GHEA Grapalat" w:cs="Sylfaen"/>
          <w:sz w:val="24"/>
          <w:szCs w:val="24"/>
        </w:rPr>
        <w:t>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չափով։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Պայմանագրով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հստակ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կսահմանվեն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այն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նվազագույն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արդյունքները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որոնք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պետք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12C7">
        <w:rPr>
          <w:rFonts w:ascii="GHEA Grapalat" w:hAnsi="GHEA Grapalat" w:cs="Sylfaen"/>
          <w:sz w:val="24"/>
          <w:szCs w:val="24"/>
          <w:lang w:val="hy-AM"/>
        </w:rPr>
        <w:t>«Փարկինգ Սիթի Սերվիս»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12C7">
        <w:rPr>
          <w:rFonts w:ascii="GHEA Grapalat" w:hAnsi="GHEA Grapalat" w:cs="Sylfaen"/>
          <w:sz w:val="24"/>
          <w:szCs w:val="24"/>
        </w:rPr>
        <w:t>ՓԲ</w:t>
      </w:r>
      <w:r>
        <w:rPr>
          <w:rFonts w:ascii="GHEA Grapalat" w:hAnsi="GHEA Grapalat" w:cs="Sylfaen"/>
          <w:sz w:val="24"/>
          <w:szCs w:val="24"/>
        </w:rPr>
        <w:t>Ը</w:t>
      </w:r>
      <w:r w:rsidRPr="00CF4AF7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</w:rPr>
        <w:t>ն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դիմաց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7A4E">
        <w:rPr>
          <w:rFonts w:ascii="GHEA Grapalat" w:hAnsi="GHEA Grapalat" w:cs="Sylfaen"/>
          <w:sz w:val="24"/>
          <w:szCs w:val="24"/>
          <w:lang w:val="hy-AM"/>
        </w:rPr>
        <w:t>«Լոկատոր</w:t>
      </w:r>
      <w:r w:rsidR="001C135E" w:rsidRPr="001C135E">
        <w:rPr>
          <w:rFonts w:ascii="GHEA Grapalat" w:hAnsi="GHEA Grapalat" w:cs="Sylfaen"/>
          <w:sz w:val="24"/>
          <w:szCs w:val="24"/>
          <w:lang w:val="hy-AM"/>
        </w:rPr>
        <w:t>»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ՓԲԸ</w:t>
      </w:r>
      <w:r w:rsidRPr="00CF4AF7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</w:rPr>
        <w:t>ն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կվարձատրվի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ամրագրված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չափով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հավաքագրում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հանած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12C7">
        <w:rPr>
          <w:rFonts w:ascii="GHEA Grapalat" w:hAnsi="GHEA Grapalat" w:cs="Sylfaen"/>
          <w:sz w:val="24"/>
          <w:szCs w:val="24"/>
          <w:lang w:val="hy-AM"/>
        </w:rPr>
        <w:t>«Փարկինգ Սիթի Սերվիս»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12C7">
        <w:rPr>
          <w:rFonts w:ascii="GHEA Grapalat" w:hAnsi="GHEA Grapalat" w:cs="Sylfaen"/>
          <w:sz w:val="24"/>
          <w:szCs w:val="24"/>
        </w:rPr>
        <w:t>ՓԲ</w:t>
      </w:r>
      <w:r>
        <w:rPr>
          <w:rFonts w:ascii="GHEA Grapalat" w:hAnsi="GHEA Grapalat" w:cs="Sylfaen"/>
          <w:sz w:val="24"/>
          <w:szCs w:val="24"/>
        </w:rPr>
        <w:t>Ը</w:t>
      </w:r>
      <w:r w:rsidRPr="00CF4AF7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</w:rPr>
        <w:t>ին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վճարվող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10%-</w:t>
      </w:r>
      <w:r>
        <w:rPr>
          <w:rFonts w:ascii="GHEA Grapalat" w:hAnsi="GHEA Grapalat" w:cs="Sylfaen"/>
          <w:sz w:val="24"/>
          <w:szCs w:val="24"/>
        </w:rPr>
        <w:t>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չափով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), </w:t>
      </w:r>
      <w:r>
        <w:rPr>
          <w:rFonts w:ascii="GHEA Grapalat" w:hAnsi="GHEA Grapalat" w:cs="Sylfaen"/>
          <w:sz w:val="24"/>
          <w:szCs w:val="24"/>
        </w:rPr>
        <w:t>դրանից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ավել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հավաքագրման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դեպքում՝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ավել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հավաքագրված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10%-</w:t>
      </w:r>
      <w:r>
        <w:rPr>
          <w:rFonts w:ascii="GHEA Grapalat" w:hAnsi="GHEA Grapalat" w:cs="Sylfaen"/>
          <w:sz w:val="24"/>
          <w:szCs w:val="24"/>
        </w:rPr>
        <w:t>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չափով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իսկ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թերհավաքագրման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դեպքում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կսահմանվի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թերհավաքագրված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10%-</w:t>
      </w:r>
      <w:r>
        <w:rPr>
          <w:rFonts w:ascii="GHEA Grapalat" w:hAnsi="GHEA Grapalat" w:cs="Sylfaen"/>
          <w:sz w:val="24"/>
          <w:szCs w:val="24"/>
        </w:rPr>
        <w:t>ի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չափով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տուգանք։</w:t>
      </w:r>
      <w:r w:rsidRPr="00CF4AF7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408F6" w:rsidRPr="00F408F6" w:rsidRDefault="00F408F6" w:rsidP="001C135E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7A026E">
        <w:rPr>
          <w:rFonts w:ascii="GHEA Grapalat" w:hAnsi="GHEA Grapalat" w:cs="Sylfaen"/>
          <w:sz w:val="24"/>
          <w:szCs w:val="24"/>
        </w:rPr>
        <w:t>Երևան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A026E">
        <w:rPr>
          <w:rFonts w:ascii="GHEA Grapalat" w:hAnsi="GHEA Grapalat"/>
          <w:sz w:val="24"/>
          <w:szCs w:val="24"/>
        </w:rPr>
        <w:t>համայնքը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10 </w:t>
      </w:r>
      <w:r>
        <w:rPr>
          <w:rFonts w:ascii="GHEA Grapalat" w:hAnsi="GHEA Grapalat"/>
          <w:sz w:val="24"/>
          <w:szCs w:val="24"/>
        </w:rPr>
        <w:t>տարվա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ընթացքում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Երևան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քաղաքի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բյուջեից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իր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ենթակայության</w:t>
      </w:r>
      <w:r w:rsidRPr="00F408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E12C7">
        <w:rPr>
          <w:rFonts w:ascii="GHEA Grapalat" w:hAnsi="GHEA Grapalat" w:cs="Sylfaen"/>
          <w:sz w:val="24"/>
          <w:szCs w:val="24"/>
          <w:lang w:val="hy-AM"/>
        </w:rPr>
        <w:t>«Փարկինգ Սիթի Սերվիս»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12C7">
        <w:rPr>
          <w:rFonts w:ascii="GHEA Grapalat" w:hAnsi="GHEA Grapalat" w:cs="Sylfaen"/>
          <w:sz w:val="24"/>
          <w:szCs w:val="24"/>
        </w:rPr>
        <w:t>ՓԲ</w:t>
      </w:r>
      <w:r>
        <w:rPr>
          <w:rFonts w:ascii="GHEA Grapalat" w:hAnsi="GHEA Grapalat" w:cs="Sylfaen"/>
          <w:sz w:val="24"/>
          <w:szCs w:val="24"/>
        </w:rPr>
        <w:t>Ը</w:t>
      </w:r>
      <w:r w:rsidRPr="00F408F6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</w:rPr>
        <w:t>ի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կանոնադրական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կապիտալում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ներդրում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միջոցով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կմարի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ակտիվների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ձեռք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բերման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վերցված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փոխառությունների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մասով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12C7">
        <w:rPr>
          <w:rFonts w:ascii="GHEA Grapalat" w:hAnsi="GHEA Grapalat" w:cs="Sylfaen"/>
          <w:sz w:val="24"/>
          <w:szCs w:val="24"/>
        </w:rPr>
        <w:t>ՓԲ</w:t>
      </w:r>
      <w:r>
        <w:rPr>
          <w:rFonts w:ascii="GHEA Grapalat" w:hAnsi="GHEA Grapalat" w:cs="Sylfaen"/>
          <w:sz w:val="24"/>
          <w:szCs w:val="24"/>
        </w:rPr>
        <w:t>Ը</w:t>
      </w:r>
      <w:r w:rsidRPr="00F408F6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</w:rPr>
        <w:t>ի</w:t>
      </w:r>
      <w:r w:rsidRPr="00F408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պարտավորությունները։</w:t>
      </w:r>
    </w:p>
    <w:p w:rsidR="00097CD3" w:rsidRDefault="00097CD3" w:rsidP="00097CD3">
      <w:pPr>
        <w:pStyle w:val="ListParagraph"/>
        <w:tabs>
          <w:tab w:val="left" w:pos="1129"/>
          <w:tab w:val="left" w:pos="3502"/>
        </w:tabs>
        <w:ind w:left="1080"/>
        <w:rPr>
          <w:rFonts w:ascii="GHEA Grapalat" w:hAnsi="GHEA Grapalat"/>
          <w:b/>
          <w:sz w:val="24"/>
          <w:szCs w:val="24"/>
          <w:u w:val="single"/>
          <w:lang w:val="hy-AM" w:eastAsia="en-US"/>
        </w:rPr>
      </w:pPr>
    </w:p>
    <w:p w:rsidR="00330055" w:rsidRPr="00330055" w:rsidRDefault="00330055" w:rsidP="00097CD3">
      <w:pPr>
        <w:pStyle w:val="ListParagraph"/>
        <w:tabs>
          <w:tab w:val="left" w:pos="1129"/>
          <w:tab w:val="left" w:pos="3502"/>
        </w:tabs>
        <w:ind w:left="1080"/>
        <w:rPr>
          <w:rFonts w:ascii="GHEA Grapalat" w:hAnsi="GHEA Grapalat"/>
          <w:b/>
          <w:sz w:val="24"/>
          <w:szCs w:val="24"/>
          <w:u w:val="single"/>
          <w:lang w:val="hy-AM" w:eastAsia="en-US"/>
        </w:rPr>
      </w:pPr>
    </w:p>
    <w:p w:rsidR="00097CD3" w:rsidRDefault="00097CD3" w:rsidP="00097CD3">
      <w:pPr>
        <w:pStyle w:val="ListParagraph"/>
        <w:numPr>
          <w:ilvl w:val="0"/>
          <w:numId w:val="2"/>
        </w:numPr>
        <w:tabs>
          <w:tab w:val="left" w:pos="1129"/>
          <w:tab w:val="left" w:pos="3502"/>
        </w:tabs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մշակման գործընթացում ներգրավված ինստիտուտները, անձինք, դ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րանց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դիրքորոշումը</w:t>
      </w:r>
    </w:p>
    <w:p w:rsidR="00097CD3" w:rsidRDefault="00097CD3" w:rsidP="00330055">
      <w:pPr>
        <w:tabs>
          <w:tab w:val="left" w:pos="0"/>
        </w:tabs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30055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Նախագիծը մշակվել է Երևանի քաղաքապետարանի աշխատակազմի իրավաբանական վարչության կողմից:</w:t>
      </w:r>
    </w:p>
    <w:p w:rsidR="00330055" w:rsidRPr="00CF4AF7" w:rsidRDefault="00330055" w:rsidP="00330055">
      <w:pPr>
        <w:tabs>
          <w:tab w:val="left" w:pos="0"/>
        </w:tabs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97CD3" w:rsidRDefault="00097CD3" w:rsidP="00097CD3">
      <w:pPr>
        <w:pStyle w:val="ListParagraph"/>
        <w:numPr>
          <w:ilvl w:val="0"/>
          <w:numId w:val="2"/>
        </w:num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>Ակնկալվող արդյունքը</w:t>
      </w:r>
    </w:p>
    <w:p w:rsidR="001C135E" w:rsidRPr="001C135E" w:rsidRDefault="00097CD3" w:rsidP="001C135E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ընդունմա</w:t>
      </w:r>
      <w:r w:rsidR="00CF4AF7">
        <w:rPr>
          <w:rFonts w:ascii="GHEA Grapalat" w:hAnsi="GHEA Grapalat"/>
          <w:sz w:val="24"/>
          <w:szCs w:val="24"/>
        </w:rPr>
        <w:t>մբ</w:t>
      </w:r>
      <w:r w:rsidR="001C135E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վերը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նշված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գործարքների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արդյունքում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վճարովի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ավտոկայանատեղերի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կազմակերպման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համար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ներդրված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ակտիվները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կդառնան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համայնքային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սեփականություն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, </w:t>
      </w:r>
      <w:r w:rsidR="001C135E">
        <w:rPr>
          <w:rFonts w:ascii="GHEA Grapalat" w:hAnsi="GHEA Grapalat"/>
          <w:sz w:val="24"/>
          <w:szCs w:val="24"/>
        </w:rPr>
        <w:t>ավտոկայանատեղերի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տուրքից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Երևանի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բյուջե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հավաքագրվող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գումարները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(</w:t>
      </w:r>
      <w:r w:rsidR="001C135E">
        <w:rPr>
          <w:rFonts w:ascii="GHEA Grapalat" w:hAnsi="GHEA Grapalat"/>
          <w:sz w:val="24"/>
          <w:szCs w:val="24"/>
        </w:rPr>
        <w:t>հանած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ծախսերը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) </w:t>
      </w:r>
      <w:r w:rsidR="001C135E">
        <w:rPr>
          <w:rFonts w:ascii="GHEA Grapalat" w:hAnsi="GHEA Grapalat"/>
          <w:sz w:val="24"/>
          <w:szCs w:val="24"/>
        </w:rPr>
        <w:t>առաջին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10 </w:t>
      </w:r>
      <w:r w:rsidR="001C135E">
        <w:rPr>
          <w:rFonts w:ascii="GHEA Grapalat" w:hAnsi="GHEA Grapalat"/>
          <w:sz w:val="24"/>
          <w:szCs w:val="24"/>
        </w:rPr>
        <w:t>տարվա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ընթացքում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կաճեն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տարեկան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առնվազն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100 </w:t>
      </w:r>
      <w:r w:rsidR="001C135E">
        <w:rPr>
          <w:rFonts w:ascii="GHEA Grapalat" w:hAnsi="GHEA Grapalat"/>
          <w:sz w:val="24"/>
          <w:szCs w:val="24"/>
        </w:rPr>
        <w:t>մլն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դրամով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, </w:t>
      </w:r>
      <w:r w:rsidR="001C135E">
        <w:rPr>
          <w:rFonts w:ascii="GHEA Grapalat" w:hAnsi="GHEA Grapalat"/>
          <w:sz w:val="24"/>
          <w:szCs w:val="24"/>
        </w:rPr>
        <w:t>իսկ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դրանից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հետո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տարեկան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400 </w:t>
      </w:r>
      <w:r w:rsidR="001C135E">
        <w:rPr>
          <w:rFonts w:ascii="GHEA Grapalat" w:hAnsi="GHEA Grapalat"/>
          <w:sz w:val="24"/>
          <w:szCs w:val="24"/>
        </w:rPr>
        <w:t>մլն</w:t>
      </w:r>
      <w:r w:rsidR="001C135E" w:rsidRPr="001C135E">
        <w:rPr>
          <w:rFonts w:ascii="GHEA Grapalat" w:hAnsi="GHEA Grapalat"/>
          <w:sz w:val="24"/>
          <w:szCs w:val="24"/>
          <w:lang w:val="ru-RU"/>
        </w:rPr>
        <w:t xml:space="preserve"> </w:t>
      </w:r>
      <w:r w:rsidR="001C135E">
        <w:rPr>
          <w:rFonts w:ascii="GHEA Grapalat" w:hAnsi="GHEA Grapalat"/>
          <w:sz w:val="24"/>
          <w:szCs w:val="24"/>
        </w:rPr>
        <w:t>դրամով։</w:t>
      </w:r>
    </w:p>
    <w:p w:rsidR="00097CD3" w:rsidRPr="001C135E" w:rsidRDefault="00097CD3" w:rsidP="001C135E">
      <w:pPr>
        <w:tabs>
          <w:tab w:val="left" w:pos="576"/>
          <w:tab w:val="left" w:pos="3502"/>
        </w:tabs>
        <w:spacing w:after="0"/>
        <w:jc w:val="both"/>
        <w:rPr>
          <w:rFonts w:ascii="GHEA Grapalat" w:hAnsi="GHEA Grapalat"/>
          <w:b/>
          <w:lang w:val="ru-RU"/>
        </w:rPr>
      </w:pPr>
    </w:p>
    <w:p w:rsidR="00097CD3" w:rsidRPr="00D40F76" w:rsidRDefault="00097CD3" w:rsidP="00097CD3">
      <w:pPr>
        <w:tabs>
          <w:tab w:val="left" w:pos="2292"/>
        </w:tabs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</w:t>
      </w:r>
    </w:p>
    <w:p w:rsidR="00097CD3" w:rsidRDefault="00097CD3" w:rsidP="00097CD3">
      <w:pPr>
        <w:tabs>
          <w:tab w:val="left" w:pos="2292"/>
        </w:tabs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ԵՐԵՎԱՆԻ ՔԱՂԱՔԱՊԵՏ</w:t>
      </w:r>
      <w:r>
        <w:rPr>
          <w:rFonts w:ascii="GHEA Grapalat" w:hAnsi="GHEA Grapalat"/>
          <w:b/>
          <w:sz w:val="24"/>
          <w:szCs w:val="24"/>
          <w:lang w:val="hy-AM"/>
        </w:rPr>
        <w:tab/>
        <w:t xml:space="preserve">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  <w:t xml:space="preserve">                             Տ. ՄԱՐԳԱՐՅԱՆ</w:t>
      </w:r>
    </w:p>
    <w:p w:rsidR="00097CD3" w:rsidRDefault="00097CD3" w:rsidP="00097CD3">
      <w:pPr>
        <w:tabs>
          <w:tab w:val="left" w:pos="3502"/>
        </w:tabs>
        <w:jc w:val="center"/>
        <w:rPr>
          <w:rFonts w:ascii="GHEA Grapalat" w:hAnsi="GHEA Grapalat"/>
          <w:b/>
          <w:lang w:val="hy-AM"/>
        </w:rPr>
      </w:pPr>
    </w:p>
    <w:p w:rsidR="00097CD3" w:rsidRDefault="00097CD3" w:rsidP="00097CD3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30055" w:rsidRPr="00097CD3" w:rsidRDefault="00330055" w:rsidP="00097CD3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374C0" w:rsidRPr="00D40F76" w:rsidRDefault="009374C0" w:rsidP="00097CD3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97CD3" w:rsidRDefault="00097CD3" w:rsidP="00097CD3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097CD3" w:rsidRDefault="00097CD3" w:rsidP="00097CD3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097CD3"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Pr="00097CD3">
        <w:rPr>
          <w:rFonts w:ascii="GHEA Grapalat" w:hAnsi="GHEA Grapalat"/>
          <w:b/>
          <w:lang w:val="hy-AM"/>
        </w:rPr>
        <w:t>ԳՆՄԱՆ ՊԱՅՄԱՆԱԳՐԵՐ ԿՆՔԵԼՈՒ ԹՈՒՅԼՏՎՈՒԹՅՈՒՆ  ՏԱԼՈՒ ՄԱՍԻՆ</w:t>
      </w:r>
      <w:r w:rsidRPr="00097CD3">
        <w:rPr>
          <w:rFonts w:ascii="GHEA Grapalat" w:eastAsia="Times New Roman" w:hAnsi="GHEA Grapalat" w:cs="Times New Roman"/>
          <w:b/>
          <w:bCs/>
          <w:lang w:val="hy-AM"/>
        </w:rPr>
        <w:t>»</w:t>
      </w:r>
      <w:r w:rsidRPr="00097CD3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ՀՀ ԿԱՌԱՎԱՐՈՒԹՅԱՆ ՈՐՈՇՄԱՆ ԸՆԴՈՒՆՄԱՆ </w:t>
      </w:r>
    </w:p>
    <w:p w:rsidR="00097CD3" w:rsidRDefault="00097CD3" w:rsidP="00097CD3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ԱՌՆՉՈՒԹՅԱՄԲ ԱՅԼ ՆՈՐՄԱՏԻՎ ԻՐԱՎԱԿԱՆ ԱԿՏԵՐԻ ԸՆԴՈՒՆՄԱՆ </w:t>
      </w:r>
    </w:p>
    <w:p w:rsidR="00097CD3" w:rsidRDefault="00097CD3" w:rsidP="00097CD3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ԱՆՀՐԱԺԵՇՏՈՒԹՅԱՆ ՄԱՍԻՆ</w:t>
      </w:r>
    </w:p>
    <w:p w:rsidR="00097CD3" w:rsidRDefault="00097CD3" w:rsidP="00097CD3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097CD3" w:rsidRDefault="00097CD3" w:rsidP="00097CD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97CD3" w:rsidRDefault="00097CD3" w:rsidP="00097CD3">
      <w:pPr>
        <w:tabs>
          <w:tab w:val="left" w:pos="945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097C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Գնման պայմանագրեր կնքելու թույլտվություն տալու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ՀՀ կառավարության որոշման ընդունման առնչությամբ այլ նորմատիվ իրավական ակտեր ընդունել անհրաժեշտ չէ:</w:t>
      </w:r>
    </w:p>
    <w:p w:rsidR="00097CD3" w:rsidRDefault="00097CD3" w:rsidP="00097CD3">
      <w:pPr>
        <w:tabs>
          <w:tab w:val="left" w:pos="945"/>
        </w:tabs>
        <w:rPr>
          <w:rFonts w:ascii="GHEA Grapalat" w:hAnsi="GHEA Grapalat"/>
          <w:lang w:val="hy-AM" w:eastAsia="ru-RU"/>
        </w:rPr>
      </w:pPr>
    </w:p>
    <w:p w:rsidR="00097CD3" w:rsidRDefault="00097CD3" w:rsidP="00097CD3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097CD3" w:rsidRDefault="00097CD3" w:rsidP="00097CD3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097CD3"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Pr="00097CD3">
        <w:rPr>
          <w:rFonts w:ascii="GHEA Grapalat" w:hAnsi="GHEA Grapalat"/>
          <w:b/>
          <w:lang w:val="hy-AM"/>
        </w:rPr>
        <w:t>ԳՆՄԱՆ ՊԱՅՄԱՆԱԳՐԵՐ ԿՆՔԵԼՈՒ ԹՈՒՅԼՏՎՈՒԹՅՈՒՆ  ՏԱԼՈՒ ՄԱՍԻՆ</w:t>
      </w:r>
      <w:r w:rsidRPr="00097CD3">
        <w:rPr>
          <w:rFonts w:ascii="GHEA Grapalat" w:eastAsia="Times New Roman" w:hAnsi="GHEA Grapalat" w:cs="Times New Roman"/>
          <w:b/>
          <w:bCs/>
          <w:lang w:val="hy-AM"/>
        </w:rPr>
        <w:t>»</w:t>
      </w:r>
      <w:r w:rsidRPr="00097CD3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ՀՀ ԿԱՌԱՎԱՐՈՒԹՅԱՆ ՈՐՈՇՈՒՄՆ ԸՆԴՈՒՆԵԼՈՒ ԿԱՊԱԿՑՈՒԹՅԱՄԲ ՊԵՏԱԿԱՆ ԿԱՄ ՏԵՂԱԿԱՆ ԻՆՔՆԱԿԱՌԱՎԱՐՄԱՆ ՄԱՐՄՆԻ </w:t>
      </w:r>
    </w:p>
    <w:p w:rsidR="00097CD3" w:rsidRDefault="00097CD3" w:rsidP="00097CD3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ԲՅՈՒՋԵՈՒՄ ԵԿԱՄՈՒՏՆԵՐԻ ԵՎ ԾԱԽՍԵՐԻ ԷԱԿԱՆ ԱՎԵԼԱՑՄԱՆ ԿԱՄ ՆՎԱԶԵՑՄԱՆ </w:t>
      </w:r>
    </w:p>
    <w:p w:rsidR="00097CD3" w:rsidRDefault="00097CD3" w:rsidP="00097CD3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ՄԱՍԻՆ</w:t>
      </w:r>
    </w:p>
    <w:p w:rsidR="00097CD3" w:rsidRDefault="00097CD3" w:rsidP="00097CD3">
      <w:pPr>
        <w:tabs>
          <w:tab w:val="left" w:pos="94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97CD3" w:rsidRDefault="00097CD3" w:rsidP="00097CD3">
      <w:pPr>
        <w:tabs>
          <w:tab w:val="left" w:pos="945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097C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Գնման պայմանագրեր կնքելու թույլտվություն տալու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097C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ՀՀ կառավարության որոշումն ընդունելու կապակցությամբ պետական կամ տեղական ինքնակառավարման մարմնի բյուջեում եկամուտների և ծախսերի էական ավելացում կամ նվազեցում չի նախատեսվում: </w:t>
      </w:r>
    </w:p>
    <w:p w:rsidR="00097CD3" w:rsidRDefault="00097CD3" w:rsidP="00097CD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97CD3" w:rsidRDefault="00097CD3" w:rsidP="00097CD3">
      <w:pPr>
        <w:rPr>
          <w:rFonts w:ascii="GHEA Grapalat" w:hAnsi="GHEA Grapalat"/>
          <w:lang w:val="hy-AM"/>
        </w:rPr>
      </w:pPr>
    </w:p>
    <w:p w:rsidR="00097CD3" w:rsidRDefault="00097CD3" w:rsidP="00097CD3">
      <w:pPr>
        <w:tabs>
          <w:tab w:val="left" w:pos="2292"/>
        </w:tabs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</w:rPr>
        <w:t>ԵՐԵՎԱՆԻ ՔԱՂԱՔԱՊԵՏ</w:t>
      </w:r>
      <w:r>
        <w:rPr>
          <w:rFonts w:ascii="GHEA Grapalat" w:hAnsi="GHEA Grapalat"/>
          <w:b/>
          <w:sz w:val="24"/>
          <w:szCs w:val="24"/>
        </w:rPr>
        <w:tab/>
        <w:t xml:space="preserve">                       </w:t>
      </w:r>
      <w:r>
        <w:rPr>
          <w:rFonts w:ascii="GHEA Grapalat" w:hAnsi="GHEA Grapalat"/>
          <w:b/>
          <w:sz w:val="24"/>
          <w:szCs w:val="24"/>
        </w:rPr>
        <w:tab/>
        <w:t xml:space="preserve">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</w:rPr>
        <w:t xml:space="preserve">  Տ. ՄԱՐԳԱՐՅԱՆ</w:t>
      </w:r>
    </w:p>
    <w:p w:rsidR="00097CD3" w:rsidRDefault="00097CD3" w:rsidP="00097CD3">
      <w:pPr>
        <w:jc w:val="both"/>
        <w:rPr>
          <w:b/>
        </w:rPr>
      </w:pPr>
    </w:p>
    <w:p w:rsidR="00097CD3" w:rsidRPr="000C6EA0" w:rsidRDefault="00097CD3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sectPr w:rsidR="00097CD3" w:rsidRPr="000C6EA0" w:rsidSect="000C6EA0">
      <w:pgSz w:w="12240" w:h="15840"/>
      <w:pgMar w:top="851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292C"/>
    <w:multiLevelType w:val="hybridMultilevel"/>
    <w:tmpl w:val="D310B098"/>
    <w:lvl w:ilvl="0" w:tplc="255EC89E">
      <w:start w:val="1"/>
      <w:numFmt w:val="decimal"/>
      <w:lvlText w:val="%1."/>
      <w:lvlJc w:val="left"/>
      <w:pPr>
        <w:ind w:left="720" w:hanging="360"/>
      </w:pPr>
      <w:rPr>
        <w:rFonts w:cs="Sylfae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63519C"/>
    <w:multiLevelType w:val="multilevel"/>
    <w:tmpl w:val="4030FE6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GHEA Grapalat" w:eastAsiaTheme="minorEastAsia" w:hAnsi="GHEA Grapalat" w:cs="Sylfae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FCA6B6E"/>
    <w:multiLevelType w:val="hybridMultilevel"/>
    <w:tmpl w:val="0C765718"/>
    <w:lvl w:ilvl="0" w:tplc="6F8E219E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E1DFC"/>
    <w:rsid w:val="00092B49"/>
    <w:rsid w:val="00097CD3"/>
    <w:rsid w:val="000C6EA0"/>
    <w:rsid w:val="00165E94"/>
    <w:rsid w:val="001C135E"/>
    <w:rsid w:val="001C4A83"/>
    <w:rsid w:val="002412B2"/>
    <w:rsid w:val="00330055"/>
    <w:rsid w:val="003A7803"/>
    <w:rsid w:val="003C2446"/>
    <w:rsid w:val="003F458C"/>
    <w:rsid w:val="004D6425"/>
    <w:rsid w:val="005073DC"/>
    <w:rsid w:val="007851CB"/>
    <w:rsid w:val="00880EA2"/>
    <w:rsid w:val="008A1AA1"/>
    <w:rsid w:val="009374C0"/>
    <w:rsid w:val="009E7C16"/>
    <w:rsid w:val="00A134CD"/>
    <w:rsid w:val="00A50AC6"/>
    <w:rsid w:val="00B7608F"/>
    <w:rsid w:val="00CE034D"/>
    <w:rsid w:val="00CE1DFC"/>
    <w:rsid w:val="00CF4AF7"/>
    <w:rsid w:val="00D40F76"/>
    <w:rsid w:val="00DB72FC"/>
    <w:rsid w:val="00E51250"/>
    <w:rsid w:val="00F378D3"/>
    <w:rsid w:val="00F4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CD3"/>
    <w:pPr>
      <w:ind w:left="720"/>
      <w:contextualSpacing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Zaven-new</dc:creator>
  <cp:keywords/>
  <dc:description/>
  <cp:lastModifiedBy>Bela Galstyan</cp:lastModifiedBy>
  <cp:revision>18</cp:revision>
  <cp:lastPrinted>2016-11-17T08:29:00Z</cp:lastPrinted>
  <dcterms:created xsi:type="dcterms:W3CDTF">2016-11-16T13:54:00Z</dcterms:created>
  <dcterms:modified xsi:type="dcterms:W3CDTF">2016-12-01T09:43:00Z</dcterms:modified>
</cp:coreProperties>
</file>