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0E6" w:rsidRDefault="002960E6" w:rsidP="002960E6">
      <w:pPr>
        <w:ind w:left="-720" w:right="-185" w:firstLine="720"/>
        <w:jc w:val="right"/>
        <w:rPr>
          <w:rFonts w:ascii="GHEA Grapalat" w:eastAsia="Calibri" w:hAnsi="GHEA Grapalat" w:cs="Times New Roman"/>
          <w:b/>
          <w:color w:val="000000"/>
          <w:sz w:val="20"/>
          <w:szCs w:val="20"/>
          <w:u w:val="single"/>
          <w:lang w:val="af-ZA"/>
        </w:rPr>
      </w:pPr>
      <w:bookmarkStart w:id="0" w:name="_GoBack"/>
      <w:bookmarkEnd w:id="0"/>
      <w:r>
        <w:rPr>
          <w:rFonts w:ascii="GHEA Grapalat" w:eastAsia="Calibri" w:hAnsi="GHEA Grapalat" w:cs="Times New Roman"/>
          <w:b/>
          <w:color w:val="000000"/>
          <w:sz w:val="20"/>
          <w:szCs w:val="20"/>
          <w:u w:val="single"/>
          <w:lang w:val="hy-AM"/>
        </w:rPr>
        <w:t>ՆԱԽԱԳԻԾ</w:t>
      </w:r>
    </w:p>
    <w:p w:rsidR="002960E6" w:rsidRDefault="002960E6" w:rsidP="002960E6">
      <w:pPr>
        <w:ind w:left="-720" w:right="-185" w:firstLine="720"/>
        <w:rPr>
          <w:rFonts w:eastAsia="Calibri" w:cs="Times New Roman"/>
          <w:color w:val="000000"/>
          <w:lang w:val="af-ZA"/>
        </w:rPr>
      </w:pPr>
    </w:p>
    <w:p w:rsidR="002960E6" w:rsidRDefault="002960E6" w:rsidP="002960E6">
      <w:pPr>
        <w:pStyle w:val="Heading2"/>
        <w:ind w:left="-720" w:right="-185" w:firstLine="720"/>
        <w:rPr>
          <w:rFonts w:ascii="GHEA Grapalat" w:hAnsi="GHEA Grapalat"/>
          <w:i/>
          <w:color w:val="000000"/>
          <w:sz w:val="24"/>
          <w:szCs w:val="24"/>
          <w:lang w:val="hy-AM"/>
        </w:rPr>
      </w:pPr>
      <w:r>
        <w:rPr>
          <w:rFonts w:ascii="GHEA Grapalat" w:hAnsi="GHEA Grapalat"/>
          <w:i/>
          <w:color w:val="000000"/>
          <w:sz w:val="24"/>
          <w:szCs w:val="24"/>
          <w:lang w:val="hy-AM"/>
        </w:rPr>
        <w:t>ՀԱՅԱՍՏԱՆԻ ՀԱՆՐԱՊԵՏՈՒԹՅԱՆ ԿԱՌԱՎԱՐՈՒԹՅՈՒՆ</w:t>
      </w:r>
    </w:p>
    <w:p w:rsidR="002960E6" w:rsidRDefault="002960E6" w:rsidP="002960E6">
      <w:pPr>
        <w:ind w:left="-720" w:right="-185" w:firstLine="720"/>
        <w:jc w:val="center"/>
        <w:rPr>
          <w:rFonts w:ascii="GHEA Grapalat" w:eastAsia="Calibri" w:hAnsi="GHEA Grapalat" w:cs="Times New Roman"/>
          <w:b/>
          <w:bCs/>
          <w:color w:val="000000"/>
          <w:lang w:val="af-ZA"/>
        </w:rPr>
      </w:pPr>
      <w:r>
        <w:rPr>
          <w:rFonts w:ascii="GHEA Grapalat" w:eastAsia="Calibri" w:hAnsi="GHEA Grapalat" w:cs="Times New Roman"/>
          <w:b/>
          <w:bCs/>
          <w:color w:val="000000"/>
          <w:lang w:val="hy-AM"/>
        </w:rPr>
        <w:t>ՈՐՈՇՈՒՄ</w:t>
      </w:r>
    </w:p>
    <w:p w:rsidR="002960E6" w:rsidRDefault="002960E6" w:rsidP="002960E6">
      <w:pPr>
        <w:ind w:left="-720" w:right="-185" w:firstLine="720"/>
        <w:jc w:val="center"/>
        <w:rPr>
          <w:rFonts w:ascii="GHEA Grapalat" w:eastAsia="Calibri" w:hAnsi="GHEA Grapalat" w:cs="Times New Roman"/>
          <w:b/>
          <w:bCs/>
          <w:color w:val="000000"/>
          <w:lang w:val="af-ZA"/>
        </w:rPr>
      </w:pPr>
    </w:p>
    <w:p w:rsidR="002960E6" w:rsidRDefault="002960E6" w:rsidP="002960E6">
      <w:pPr>
        <w:ind w:left="-720" w:right="-185" w:firstLine="720"/>
        <w:jc w:val="center"/>
        <w:rPr>
          <w:rFonts w:ascii="GHEA Grapalat" w:eastAsia="Calibri" w:hAnsi="GHEA Grapalat" w:cs="Times New Roman"/>
          <w:b/>
          <w:bCs/>
          <w:color w:val="000000"/>
        </w:rPr>
      </w:pPr>
      <w:r>
        <w:rPr>
          <w:rFonts w:ascii="GHEA Grapalat" w:eastAsia="Calibri" w:hAnsi="GHEA Grapalat" w:cs="Times New Roman"/>
          <w:b/>
          <w:bCs/>
          <w:color w:val="000000"/>
          <w:lang w:val="af-ZA"/>
        </w:rPr>
        <w:t>«-------» «-------------»</w:t>
      </w:r>
      <w:r>
        <w:rPr>
          <w:rFonts w:ascii="GHEA Grapalat" w:eastAsia="Calibri" w:hAnsi="GHEA Grapalat" w:cs="Times New Roman"/>
          <w:b/>
          <w:bCs/>
          <w:color w:val="000000"/>
          <w:lang w:val="hy-AM"/>
        </w:rPr>
        <w:t xml:space="preserve"> 201</w:t>
      </w:r>
      <w:r>
        <w:rPr>
          <w:rFonts w:ascii="GHEA Grapalat" w:eastAsia="Calibri" w:hAnsi="GHEA Grapalat" w:cs="Times New Roman"/>
          <w:b/>
          <w:bCs/>
          <w:color w:val="000000"/>
          <w:lang w:val="af-ZA"/>
        </w:rPr>
        <w:t>8</w:t>
      </w:r>
      <w:r>
        <w:rPr>
          <w:rFonts w:ascii="GHEA Grapalat" w:eastAsia="Calibri" w:hAnsi="GHEA Grapalat" w:cs="Times New Roman"/>
          <w:b/>
          <w:bCs/>
          <w:color w:val="000000"/>
          <w:lang w:val="hy-AM"/>
        </w:rPr>
        <w:t xml:space="preserve"> թվական N ----  -Ա</w:t>
      </w:r>
    </w:p>
    <w:p w:rsidR="002960E6" w:rsidRDefault="002960E6" w:rsidP="002960E6">
      <w:pPr>
        <w:ind w:left="-720" w:right="-185" w:firstLine="720"/>
        <w:jc w:val="center"/>
        <w:rPr>
          <w:rFonts w:eastAsia="Calibri" w:cs="Times New Roman"/>
          <w:b/>
          <w:bCs/>
          <w:color w:val="000000"/>
        </w:rPr>
      </w:pPr>
    </w:p>
    <w:p w:rsidR="002960E6" w:rsidRDefault="002960E6" w:rsidP="002960E6">
      <w:pPr>
        <w:ind w:left="-720" w:right="-185" w:firstLine="720"/>
        <w:jc w:val="center"/>
        <w:rPr>
          <w:rFonts w:ascii="GHEA Grapalat" w:eastAsia="Calibri" w:hAnsi="GHEA Grapalat" w:cs="Times New Roman"/>
          <w:bCs/>
          <w:color w:val="000000"/>
          <w:lang w:val="en-US"/>
        </w:rPr>
      </w:pPr>
      <w:r>
        <w:rPr>
          <w:rFonts w:ascii="GHEA Grapalat" w:eastAsia="Calibri" w:hAnsi="GHEA Grapalat" w:cs="Times New Roman"/>
          <w:bCs/>
          <w:color w:val="000000"/>
        </w:rPr>
        <w:t xml:space="preserve">ՊԵՏԱԿԱՆ ԳՈՒՅՔ ՄԱՍՆԱՎՈՐԵՑՆԵԼՈՒ </w:t>
      </w:r>
      <w:r>
        <w:rPr>
          <w:rFonts w:ascii="GHEA Grapalat" w:eastAsia="Calibri" w:hAnsi="GHEA Grapalat" w:cs="Times New Roman"/>
          <w:bCs/>
          <w:color w:val="000000"/>
          <w:lang w:val="en-US"/>
        </w:rPr>
        <w:tab/>
        <w:t>ՄԱՍԻՆ</w:t>
      </w:r>
    </w:p>
    <w:p w:rsidR="002960E6" w:rsidRDefault="002960E6" w:rsidP="002960E6">
      <w:pPr>
        <w:pStyle w:val="norm"/>
        <w:ind w:left="-720" w:right="-185" w:firstLine="720"/>
        <w:rPr>
          <w:rFonts w:ascii="GHEA Mariam" w:eastAsia="Times New Roman" w:hAnsi="GHEA Mariam" w:cs="Tahoma"/>
          <w:spacing w:val="-8"/>
        </w:rPr>
      </w:pPr>
    </w:p>
    <w:p w:rsidR="002960E6" w:rsidRDefault="002960E6" w:rsidP="002960E6">
      <w:pPr>
        <w:pStyle w:val="norm"/>
        <w:spacing w:line="240" w:lineRule="auto"/>
        <w:ind w:left="-720" w:right="-185" w:firstLine="720"/>
        <w:rPr>
          <w:rFonts w:ascii="GHEA Grapalat" w:hAnsi="GHEA Grapalat" w:cs="Arial Armenian"/>
          <w:spacing w:val="-8"/>
          <w:sz w:val="24"/>
          <w:szCs w:val="24"/>
        </w:rPr>
      </w:pPr>
      <w:r>
        <w:rPr>
          <w:rFonts w:ascii="GHEA Grapalat" w:hAnsi="GHEA Grapalat" w:cs="Tahoma"/>
          <w:spacing w:val="-8"/>
          <w:sz w:val="24"/>
          <w:szCs w:val="24"/>
          <w:lang w:val="hy-AM"/>
        </w:rPr>
        <w:t>Հիմք</w:t>
      </w:r>
      <w:r>
        <w:rPr>
          <w:rFonts w:ascii="GHEA Grapalat" w:hAnsi="GHEA Grapalat" w:cs="Arial Armenian"/>
          <w:spacing w:val="-8"/>
          <w:sz w:val="24"/>
          <w:szCs w:val="24"/>
          <w:lang w:val="hy-AM"/>
        </w:rPr>
        <w:t xml:space="preserve"> </w:t>
      </w:r>
      <w:r>
        <w:rPr>
          <w:rFonts w:ascii="GHEA Grapalat" w:hAnsi="GHEA Grapalat" w:cs="Tahoma"/>
          <w:spacing w:val="-8"/>
          <w:sz w:val="24"/>
          <w:szCs w:val="24"/>
          <w:lang w:val="hy-AM"/>
        </w:rPr>
        <w:t>ընդունելով</w:t>
      </w:r>
      <w:r>
        <w:rPr>
          <w:rFonts w:ascii="GHEA Grapalat" w:hAnsi="GHEA Grapalat" w:cs="Arial Armenian"/>
          <w:spacing w:val="-8"/>
          <w:sz w:val="24"/>
          <w:szCs w:val="24"/>
          <w:lang w:val="hy-AM"/>
        </w:rPr>
        <w:t xml:space="preserve"> &lt;&lt;</w:t>
      </w:r>
      <w:r>
        <w:rPr>
          <w:rFonts w:ascii="GHEA Grapalat" w:hAnsi="GHEA Grapalat" w:cs="Tahoma"/>
          <w:spacing w:val="-8"/>
          <w:sz w:val="24"/>
          <w:szCs w:val="24"/>
          <w:lang w:val="hy-AM"/>
        </w:rPr>
        <w:t>Պետական</w:t>
      </w:r>
      <w:r>
        <w:rPr>
          <w:rFonts w:ascii="GHEA Grapalat" w:hAnsi="GHEA Grapalat" w:cs="Arial Armenian"/>
          <w:spacing w:val="-8"/>
          <w:sz w:val="24"/>
          <w:szCs w:val="24"/>
          <w:lang w:val="hy-AM"/>
        </w:rPr>
        <w:t xml:space="preserve"> </w:t>
      </w:r>
      <w:r>
        <w:rPr>
          <w:rFonts w:ascii="GHEA Grapalat" w:hAnsi="GHEA Grapalat" w:cs="Tahoma"/>
          <w:spacing w:val="-8"/>
          <w:sz w:val="24"/>
          <w:szCs w:val="24"/>
          <w:lang w:val="hy-AM"/>
        </w:rPr>
        <w:t>գույքի</w:t>
      </w:r>
      <w:r>
        <w:rPr>
          <w:rFonts w:ascii="GHEA Grapalat" w:hAnsi="GHEA Grapalat" w:cs="Arial Armenian"/>
          <w:spacing w:val="-8"/>
          <w:sz w:val="24"/>
          <w:szCs w:val="24"/>
          <w:lang w:val="hy-AM"/>
        </w:rPr>
        <w:t xml:space="preserve"> </w:t>
      </w:r>
      <w:r>
        <w:rPr>
          <w:rFonts w:ascii="GHEA Grapalat" w:hAnsi="GHEA Grapalat" w:cs="Tahoma"/>
          <w:spacing w:val="-8"/>
          <w:sz w:val="24"/>
          <w:szCs w:val="24"/>
          <w:lang w:val="hy-AM"/>
        </w:rPr>
        <w:t>մասնավորեցման</w:t>
      </w:r>
      <w:r>
        <w:rPr>
          <w:rFonts w:ascii="GHEA Grapalat" w:hAnsi="GHEA Grapalat" w:cs="Arial Armenian"/>
          <w:spacing w:val="-8"/>
          <w:sz w:val="24"/>
          <w:szCs w:val="24"/>
          <w:lang w:val="hy-AM"/>
        </w:rPr>
        <w:t xml:space="preserve"> (</w:t>
      </w:r>
      <w:r>
        <w:rPr>
          <w:rFonts w:ascii="GHEA Grapalat" w:hAnsi="GHEA Grapalat" w:cs="Tahoma"/>
          <w:spacing w:val="-8"/>
          <w:sz w:val="24"/>
          <w:szCs w:val="24"/>
          <w:lang w:val="hy-AM"/>
        </w:rPr>
        <w:t>սեփականաշնորհման</w:t>
      </w:r>
      <w:r>
        <w:rPr>
          <w:rFonts w:ascii="GHEA Grapalat" w:hAnsi="GHEA Grapalat" w:cs="Arial Armenian"/>
          <w:spacing w:val="-8"/>
          <w:sz w:val="24"/>
          <w:szCs w:val="24"/>
          <w:lang w:val="hy-AM"/>
        </w:rPr>
        <w:t xml:space="preserve">) </w:t>
      </w:r>
      <w:r>
        <w:rPr>
          <w:rFonts w:ascii="GHEA Grapalat" w:hAnsi="GHEA Grapalat" w:cs="Tahoma"/>
          <w:spacing w:val="-8"/>
          <w:sz w:val="24"/>
          <w:szCs w:val="24"/>
          <w:lang w:val="hy-AM"/>
        </w:rPr>
        <w:t>մասին</w:t>
      </w:r>
      <w:r>
        <w:rPr>
          <w:rFonts w:ascii="GHEA Grapalat" w:hAnsi="GHEA Grapalat" w:cs="Arial Armenian"/>
          <w:spacing w:val="-8"/>
          <w:sz w:val="24"/>
          <w:szCs w:val="24"/>
          <w:lang w:val="hy-AM"/>
        </w:rPr>
        <w:t xml:space="preserve">&gt;&gt; </w:t>
      </w:r>
      <w:r>
        <w:rPr>
          <w:rFonts w:ascii="GHEA Grapalat" w:hAnsi="GHEA Grapalat" w:cs="Tahoma"/>
          <w:spacing w:val="-8"/>
          <w:sz w:val="24"/>
          <w:szCs w:val="24"/>
          <w:lang w:val="hy-AM"/>
        </w:rPr>
        <w:t>Հայաստանի</w:t>
      </w:r>
      <w:r>
        <w:rPr>
          <w:rFonts w:ascii="GHEA Grapalat" w:hAnsi="GHEA Grapalat" w:cs="Arial Armenian"/>
          <w:spacing w:val="-8"/>
          <w:sz w:val="24"/>
          <w:szCs w:val="24"/>
          <w:lang w:val="hy-AM"/>
        </w:rPr>
        <w:t xml:space="preserve"> </w:t>
      </w:r>
      <w:r>
        <w:rPr>
          <w:rFonts w:ascii="GHEA Grapalat" w:hAnsi="GHEA Grapalat" w:cs="Tahoma"/>
          <w:spacing w:val="-8"/>
          <w:sz w:val="24"/>
          <w:szCs w:val="24"/>
          <w:lang w:val="hy-AM"/>
        </w:rPr>
        <w:t>Հանրապետության</w:t>
      </w:r>
      <w:r>
        <w:rPr>
          <w:rFonts w:ascii="GHEA Grapalat" w:hAnsi="GHEA Grapalat" w:cs="Arial Armenian"/>
          <w:spacing w:val="-8"/>
          <w:sz w:val="24"/>
          <w:szCs w:val="24"/>
          <w:lang w:val="hy-AM"/>
        </w:rPr>
        <w:t xml:space="preserve"> </w:t>
      </w:r>
      <w:r>
        <w:rPr>
          <w:rFonts w:ascii="GHEA Grapalat" w:hAnsi="GHEA Grapalat" w:cs="Tahoma"/>
          <w:spacing w:val="-8"/>
          <w:sz w:val="24"/>
          <w:szCs w:val="24"/>
          <w:lang w:val="hy-AM"/>
        </w:rPr>
        <w:t>օրենքի</w:t>
      </w:r>
      <w:r>
        <w:rPr>
          <w:rFonts w:ascii="GHEA Grapalat" w:hAnsi="GHEA Grapalat" w:cs="Arial Armenian"/>
          <w:spacing w:val="-8"/>
          <w:sz w:val="24"/>
          <w:szCs w:val="24"/>
          <w:lang w:val="hy-AM"/>
        </w:rPr>
        <w:t xml:space="preserve"> 12-</w:t>
      </w:r>
      <w:r>
        <w:rPr>
          <w:rFonts w:ascii="GHEA Grapalat" w:hAnsi="GHEA Grapalat" w:cs="Tahoma"/>
          <w:spacing w:val="-8"/>
          <w:sz w:val="24"/>
          <w:szCs w:val="24"/>
          <w:lang w:val="hy-AM"/>
        </w:rPr>
        <w:t>րդ</w:t>
      </w:r>
      <w:r>
        <w:rPr>
          <w:rFonts w:ascii="GHEA Grapalat" w:hAnsi="GHEA Grapalat" w:cs="Arial Armenian"/>
          <w:spacing w:val="-8"/>
          <w:sz w:val="24"/>
          <w:szCs w:val="24"/>
          <w:lang w:val="hy-AM"/>
        </w:rPr>
        <w:t>, 14-</w:t>
      </w:r>
      <w:r>
        <w:rPr>
          <w:rFonts w:ascii="GHEA Grapalat" w:hAnsi="GHEA Grapalat" w:cs="Tahoma"/>
          <w:spacing w:val="-8"/>
          <w:sz w:val="24"/>
          <w:szCs w:val="24"/>
          <w:lang w:val="hy-AM"/>
        </w:rPr>
        <w:t>րդ</w:t>
      </w:r>
      <w:r>
        <w:rPr>
          <w:rFonts w:ascii="GHEA Grapalat" w:hAnsi="GHEA Grapalat" w:cs="Arial Armenian"/>
          <w:spacing w:val="-8"/>
          <w:sz w:val="24"/>
          <w:szCs w:val="24"/>
        </w:rPr>
        <w:t>,</w:t>
      </w:r>
      <w:r>
        <w:rPr>
          <w:rFonts w:ascii="GHEA Grapalat" w:hAnsi="GHEA Grapalat" w:cs="Arial Armenian"/>
          <w:spacing w:val="-8"/>
          <w:sz w:val="24"/>
          <w:szCs w:val="24"/>
          <w:lang w:val="hy-AM"/>
        </w:rPr>
        <w:t xml:space="preserve"> 18-</w:t>
      </w:r>
      <w:r>
        <w:rPr>
          <w:rFonts w:ascii="GHEA Grapalat" w:hAnsi="GHEA Grapalat" w:cs="Tahoma"/>
          <w:spacing w:val="-8"/>
          <w:sz w:val="24"/>
          <w:szCs w:val="24"/>
          <w:lang w:val="hy-AM"/>
        </w:rPr>
        <w:t>րդ</w:t>
      </w:r>
      <w:r>
        <w:rPr>
          <w:rFonts w:ascii="GHEA Grapalat" w:hAnsi="GHEA Grapalat" w:cs="Arial Armenian"/>
          <w:spacing w:val="-8"/>
          <w:sz w:val="24"/>
          <w:szCs w:val="24"/>
          <w:lang w:val="hy-AM"/>
        </w:rPr>
        <w:t xml:space="preserve"> </w:t>
      </w:r>
      <w:r>
        <w:rPr>
          <w:rFonts w:ascii="GHEA Grapalat" w:hAnsi="GHEA Grapalat" w:cs="Tahoma"/>
          <w:spacing w:val="-8"/>
          <w:sz w:val="24"/>
          <w:szCs w:val="24"/>
          <w:lang w:val="hy-AM"/>
        </w:rPr>
        <w:t>հոդվածները</w:t>
      </w:r>
      <w:r>
        <w:rPr>
          <w:rFonts w:ascii="GHEA Grapalat" w:hAnsi="GHEA Grapalat" w:cs="Tahoma"/>
          <w:spacing w:val="-8"/>
          <w:sz w:val="24"/>
          <w:szCs w:val="24"/>
        </w:rPr>
        <w:t xml:space="preserve"> և </w:t>
      </w:r>
      <w:proofErr w:type="spellStart"/>
      <w:r>
        <w:rPr>
          <w:rFonts w:ascii="GHEA Grapalat" w:hAnsi="GHEA Grapalat" w:cs="Tahoma"/>
          <w:spacing w:val="-8"/>
          <w:sz w:val="24"/>
          <w:szCs w:val="24"/>
        </w:rPr>
        <w:t>Հայաստանի</w:t>
      </w:r>
      <w:proofErr w:type="spellEnd"/>
      <w:r>
        <w:rPr>
          <w:rFonts w:ascii="GHEA Grapalat" w:hAnsi="GHEA Grapalat" w:cs="Tahoma"/>
          <w:spacing w:val="-8"/>
          <w:sz w:val="24"/>
          <w:szCs w:val="24"/>
        </w:rPr>
        <w:t xml:space="preserve"> </w:t>
      </w:r>
      <w:proofErr w:type="spellStart"/>
      <w:r>
        <w:rPr>
          <w:rFonts w:ascii="GHEA Grapalat" w:hAnsi="GHEA Grapalat" w:cs="Tahoma"/>
          <w:spacing w:val="-8"/>
          <w:sz w:val="24"/>
          <w:szCs w:val="24"/>
        </w:rPr>
        <w:t>Հանրապետության</w:t>
      </w:r>
      <w:proofErr w:type="spellEnd"/>
      <w:r>
        <w:rPr>
          <w:rFonts w:ascii="GHEA Grapalat" w:hAnsi="GHEA Grapalat" w:cs="Tahoma"/>
          <w:spacing w:val="-8"/>
          <w:sz w:val="24"/>
          <w:szCs w:val="24"/>
        </w:rPr>
        <w:t xml:space="preserve"> </w:t>
      </w:r>
      <w:proofErr w:type="spellStart"/>
      <w:r>
        <w:rPr>
          <w:rFonts w:ascii="GHEA Grapalat" w:hAnsi="GHEA Grapalat" w:cs="Tahoma"/>
          <w:spacing w:val="-8"/>
          <w:sz w:val="24"/>
          <w:szCs w:val="24"/>
        </w:rPr>
        <w:t>կառավարության</w:t>
      </w:r>
      <w:proofErr w:type="spellEnd"/>
      <w:r>
        <w:rPr>
          <w:rFonts w:ascii="GHEA Grapalat" w:hAnsi="GHEA Grapalat" w:cs="Tahoma"/>
          <w:spacing w:val="-8"/>
          <w:sz w:val="24"/>
          <w:szCs w:val="24"/>
        </w:rPr>
        <w:t xml:space="preserve"> 1998 </w:t>
      </w:r>
      <w:proofErr w:type="spellStart"/>
      <w:r>
        <w:rPr>
          <w:rFonts w:ascii="GHEA Grapalat" w:hAnsi="GHEA Grapalat" w:cs="Tahoma"/>
          <w:spacing w:val="-8"/>
          <w:sz w:val="24"/>
          <w:szCs w:val="24"/>
        </w:rPr>
        <w:t>թվականի</w:t>
      </w:r>
      <w:proofErr w:type="spellEnd"/>
      <w:r>
        <w:rPr>
          <w:rFonts w:ascii="GHEA Grapalat" w:hAnsi="GHEA Grapalat" w:cs="Tahoma"/>
          <w:spacing w:val="-8"/>
          <w:sz w:val="24"/>
          <w:szCs w:val="24"/>
        </w:rPr>
        <w:t xml:space="preserve"> </w:t>
      </w:r>
      <w:proofErr w:type="spellStart"/>
      <w:r>
        <w:rPr>
          <w:rFonts w:ascii="GHEA Grapalat" w:hAnsi="GHEA Grapalat" w:cs="Tahoma"/>
          <w:spacing w:val="-8"/>
          <w:sz w:val="24"/>
          <w:szCs w:val="24"/>
        </w:rPr>
        <w:t>մայիսի</w:t>
      </w:r>
      <w:proofErr w:type="spellEnd"/>
      <w:r>
        <w:rPr>
          <w:rFonts w:ascii="GHEA Grapalat" w:hAnsi="GHEA Grapalat" w:cs="Tahoma"/>
          <w:spacing w:val="-8"/>
          <w:sz w:val="24"/>
          <w:szCs w:val="24"/>
        </w:rPr>
        <w:t xml:space="preserve"> 6-ի </w:t>
      </w:r>
      <w:proofErr w:type="spellStart"/>
      <w:r>
        <w:rPr>
          <w:rFonts w:ascii="GHEA Grapalat" w:hAnsi="GHEA Grapalat" w:cs="Tahoma"/>
          <w:spacing w:val="-8"/>
          <w:sz w:val="24"/>
          <w:szCs w:val="24"/>
        </w:rPr>
        <w:t>թիվ</w:t>
      </w:r>
      <w:proofErr w:type="spellEnd"/>
      <w:r>
        <w:rPr>
          <w:rFonts w:ascii="GHEA Grapalat" w:hAnsi="GHEA Grapalat" w:cs="Tahoma"/>
          <w:spacing w:val="-8"/>
          <w:sz w:val="24"/>
          <w:szCs w:val="24"/>
        </w:rPr>
        <w:t xml:space="preserve"> 277 </w:t>
      </w:r>
      <w:proofErr w:type="spellStart"/>
      <w:r>
        <w:rPr>
          <w:rFonts w:ascii="GHEA Grapalat" w:hAnsi="GHEA Grapalat" w:cs="Tahoma"/>
          <w:spacing w:val="-8"/>
          <w:sz w:val="24"/>
          <w:szCs w:val="24"/>
        </w:rPr>
        <w:t>որոշումը</w:t>
      </w:r>
      <w:proofErr w:type="spellEnd"/>
      <w:r>
        <w:rPr>
          <w:rFonts w:ascii="GHEA Grapalat" w:hAnsi="GHEA Grapalat" w:cs="Tahoma"/>
          <w:spacing w:val="-8"/>
          <w:sz w:val="24"/>
          <w:szCs w:val="24"/>
        </w:rPr>
        <w:t>՝</w:t>
      </w:r>
      <w:r>
        <w:rPr>
          <w:rFonts w:ascii="GHEA Grapalat" w:hAnsi="GHEA Grapalat" w:cs="Arial Armenian"/>
          <w:spacing w:val="-8"/>
          <w:sz w:val="24"/>
          <w:szCs w:val="24"/>
          <w:lang w:val="hy-AM"/>
        </w:rPr>
        <w:t xml:space="preserve"> </w:t>
      </w:r>
      <w:r>
        <w:rPr>
          <w:rFonts w:ascii="GHEA Grapalat" w:hAnsi="GHEA Grapalat" w:cs="Tahoma"/>
          <w:spacing w:val="-8"/>
          <w:sz w:val="24"/>
          <w:szCs w:val="24"/>
          <w:lang w:val="hy-AM"/>
        </w:rPr>
        <w:t>Հայաս</w:t>
      </w:r>
      <w:r>
        <w:rPr>
          <w:rFonts w:ascii="GHEA Grapalat" w:hAnsi="GHEA Grapalat" w:cs="Tahoma"/>
          <w:spacing w:val="-8"/>
          <w:sz w:val="24"/>
          <w:szCs w:val="24"/>
        </w:rPr>
        <w:softHyphen/>
      </w:r>
      <w:r>
        <w:rPr>
          <w:rFonts w:ascii="GHEA Grapalat" w:hAnsi="GHEA Grapalat" w:cs="Tahoma"/>
          <w:spacing w:val="-8"/>
          <w:sz w:val="24"/>
          <w:szCs w:val="24"/>
          <w:lang w:val="hy-AM"/>
        </w:rPr>
        <w:t>տանի</w:t>
      </w:r>
      <w:r>
        <w:rPr>
          <w:rFonts w:ascii="GHEA Grapalat" w:hAnsi="GHEA Grapalat" w:cs="Arial Armenian"/>
          <w:spacing w:val="-8"/>
          <w:sz w:val="24"/>
          <w:szCs w:val="24"/>
          <w:lang w:val="hy-AM"/>
        </w:rPr>
        <w:t xml:space="preserve"> </w:t>
      </w:r>
      <w:r>
        <w:rPr>
          <w:rFonts w:ascii="GHEA Grapalat" w:hAnsi="GHEA Grapalat" w:cs="Tahoma"/>
          <w:spacing w:val="-8"/>
          <w:sz w:val="24"/>
          <w:szCs w:val="24"/>
          <w:lang w:val="hy-AM"/>
        </w:rPr>
        <w:t>Հանրապետության</w:t>
      </w:r>
      <w:r>
        <w:rPr>
          <w:rFonts w:ascii="GHEA Grapalat" w:hAnsi="GHEA Grapalat" w:cs="Arial Armenian"/>
          <w:spacing w:val="-8"/>
          <w:sz w:val="24"/>
          <w:szCs w:val="24"/>
          <w:lang w:val="hy-AM"/>
        </w:rPr>
        <w:t xml:space="preserve"> </w:t>
      </w:r>
      <w:r>
        <w:rPr>
          <w:rFonts w:ascii="GHEA Grapalat" w:hAnsi="GHEA Grapalat" w:cs="Tahoma"/>
          <w:spacing w:val="-8"/>
          <w:sz w:val="24"/>
          <w:szCs w:val="24"/>
          <w:lang w:val="hy-AM"/>
        </w:rPr>
        <w:t>կառավարությունը</w:t>
      </w:r>
      <w:r>
        <w:rPr>
          <w:rFonts w:ascii="GHEA Grapalat" w:hAnsi="GHEA Grapalat"/>
          <w:b/>
          <w:i/>
          <w:spacing w:val="-8"/>
          <w:sz w:val="24"/>
          <w:szCs w:val="24"/>
          <w:lang w:val="hy-AM"/>
        </w:rPr>
        <w:t xml:space="preserve">  </w:t>
      </w:r>
      <w:r>
        <w:rPr>
          <w:rFonts w:ascii="GHEA Grapalat" w:hAnsi="GHEA Grapalat" w:cs="Tahoma"/>
          <w:spacing w:val="-8"/>
          <w:sz w:val="24"/>
          <w:szCs w:val="24"/>
        </w:rPr>
        <w:t xml:space="preserve">ո ր ո շ ո ւ մ </w:t>
      </w:r>
      <w:r>
        <w:rPr>
          <w:rFonts w:ascii="GHEA Grapalat" w:hAnsi="GHEA Grapalat" w:cs="Arial Armenian"/>
          <w:spacing w:val="-8"/>
          <w:sz w:val="24"/>
          <w:szCs w:val="24"/>
        </w:rPr>
        <w:t xml:space="preserve">  </w:t>
      </w:r>
      <w:r>
        <w:rPr>
          <w:rFonts w:ascii="GHEA Grapalat" w:hAnsi="GHEA Grapalat" w:cs="Tahoma"/>
          <w:spacing w:val="-8"/>
          <w:sz w:val="24"/>
          <w:szCs w:val="24"/>
        </w:rPr>
        <w:t>է</w:t>
      </w:r>
      <w:r>
        <w:rPr>
          <w:rFonts w:ascii="GHEA Grapalat" w:hAnsi="GHEA Grapalat" w:cs="Arial Armenian"/>
          <w:spacing w:val="-8"/>
          <w:sz w:val="24"/>
          <w:szCs w:val="24"/>
        </w:rPr>
        <w:t>.</w:t>
      </w:r>
    </w:p>
    <w:p w:rsidR="002960E6" w:rsidRDefault="002960E6" w:rsidP="002960E6">
      <w:pPr>
        <w:pStyle w:val="norm"/>
        <w:spacing w:line="240" w:lineRule="auto"/>
        <w:ind w:left="-720" w:right="-185" w:firstLine="720"/>
        <w:rPr>
          <w:rFonts w:ascii="GHEA Grapalat" w:hAnsi="GHEA Grapalat" w:cs="Times New Roman"/>
          <w:b/>
          <w:spacing w:val="-8"/>
          <w:sz w:val="24"/>
          <w:szCs w:val="24"/>
        </w:rPr>
      </w:pPr>
    </w:p>
    <w:p w:rsidR="002960E6" w:rsidRDefault="002960E6" w:rsidP="002960E6">
      <w:pPr>
        <w:pStyle w:val="norm"/>
        <w:spacing w:line="240" w:lineRule="auto"/>
        <w:ind w:left="-720" w:right="-185" w:firstLine="720"/>
        <w:rPr>
          <w:rFonts w:ascii="GHEA Grapalat" w:hAnsi="GHEA Grapalat"/>
          <w:spacing w:val="-8"/>
          <w:sz w:val="24"/>
          <w:szCs w:val="24"/>
          <w:lang w:val="hy-AM"/>
        </w:rPr>
      </w:pPr>
      <w:r>
        <w:rPr>
          <w:rFonts w:ascii="GHEA Grapalat" w:hAnsi="GHEA Grapalat"/>
          <w:spacing w:val="-8"/>
          <w:sz w:val="24"/>
          <w:szCs w:val="24"/>
          <w:lang w:val="hy-AM"/>
        </w:rPr>
        <w:t>1. Հայաստանի Հանրապետության կառավարությանն առընթեր պետական գույքի կառավարման վարչության ենթակայության «Դիլիջան» մանկական հակատուբերկուլյոզային առողջարան» փակ բաժնետիրական ընկերության (այսուհետ` ընկերություն) (գտնվելու վայրը՝ Հայաստանի Հանրապետության Տավուշի մարզ, ք. Դիլիջան, Օրջոնիկիձեի 5/1) 100 տոկոս  պետական սեփականություն հանդիսացող (14816 հատ, յուրաքանչույրը 5000 դրամ անվանական արժեքով) բաժնետոմսերը (այսուհետ՝ գույք) ուղղակի վաճառքի ձևով մասնավորեցնել նախօրոք հայտնի գնորդ՝ «Առողջ ապագա բժշկական կենտրոն» սահմանափակ պատասխանատվությամբ ընկերությանը (գտնվելու վայրը՝ Արմավիրի մարզ, ք. Վաղարշապատ, Չարենցի փ. 5) (այսուհետ` գնորդ):</w:t>
      </w:r>
    </w:p>
    <w:p w:rsidR="002960E6" w:rsidRDefault="002960E6" w:rsidP="002960E6">
      <w:pPr>
        <w:pStyle w:val="norm"/>
        <w:spacing w:line="240" w:lineRule="auto"/>
        <w:ind w:left="-720" w:right="-185" w:firstLine="720"/>
        <w:rPr>
          <w:rFonts w:ascii="GHEA Grapalat" w:hAnsi="GHEA Grapalat"/>
          <w:spacing w:val="-8"/>
          <w:sz w:val="24"/>
          <w:szCs w:val="24"/>
          <w:lang w:val="hy-AM"/>
        </w:rPr>
      </w:pPr>
      <w:r>
        <w:rPr>
          <w:rFonts w:ascii="GHEA Grapalat" w:hAnsi="GHEA Grapalat"/>
          <w:spacing w:val="-8"/>
          <w:sz w:val="24"/>
          <w:szCs w:val="24"/>
          <w:lang w:val="hy-AM"/>
        </w:rPr>
        <w:t xml:space="preserve">2. Սահմանել՝ </w:t>
      </w:r>
    </w:p>
    <w:p w:rsidR="002960E6" w:rsidRDefault="002960E6" w:rsidP="002960E6">
      <w:pPr>
        <w:pStyle w:val="norm"/>
        <w:spacing w:line="240" w:lineRule="auto"/>
        <w:ind w:left="-720" w:right="-185" w:firstLine="720"/>
        <w:rPr>
          <w:rFonts w:ascii="GHEA Grapalat" w:hAnsi="GHEA Grapalat"/>
          <w:spacing w:val="-8"/>
          <w:sz w:val="24"/>
          <w:szCs w:val="24"/>
          <w:lang w:val="hy-AM"/>
        </w:rPr>
      </w:pPr>
      <w:r>
        <w:rPr>
          <w:rFonts w:ascii="GHEA Grapalat" w:hAnsi="GHEA Grapalat"/>
          <w:spacing w:val="-8"/>
          <w:sz w:val="24"/>
          <w:szCs w:val="24"/>
          <w:lang w:val="hy-AM"/>
        </w:rPr>
        <w:t xml:space="preserve"> 1) գույքի` Հայաստանի Հանրապետության կառավարության 1998 թվականի մարտի 27-ի N 209 որոշմամբ սահմանված կարգով 2018 թվականի հունվարի 26-ի դրությամբ գնա</w:t>
      </w:r>
      <w:r>
        <w:rPr>
          <w:rFonts w:ascii="GHEA Grapalat" w:hAnsi="GHEA Grapalat"/>
          <w:spacing w:val="-8"/>
          <w:sz w:val="24"/>
          <w:szCs w:val="24"/>
          <w:lang w:val="hy-AM"/>
        </w:rPr>
        <w:softHyphen/>
        <w:t>հատ</w:t>
      </w:r>
      <w:r>
        <w:rPr>
          <w:rFonts w:ascii="GHEA Grapalat" w:hAnsi="GHEA Grapalat"/>
          <w:spacing w:val="-8"/>
          <w:sz w:val="24"/>
          <w:szCs w:val="24"/>
          <w:lang w:val="hy-AM"/>
        </w:rPr>
        <w:softHyphen/>
        <w:t>ված արժեքը` 134 420 400 դրամ.</w:t>
      </w:r>
    </w:p>
    <w:p w:rsidR="002960E6" w:rsidRDefault="002960E6" w:rsidP="002960E6">
      <w:pPr>
        <w:pStyle w:val="norm"/>
        <w:spacing w:line="240" w:lineRule="auto"/>
        <w:ind w:left="-720" w:right="-185" w:firstLine="720"/>
        <w:rPr>
          <w:rFonts w:ascii="GHEA Grapalat" w:hAnsi="GHEA Grapalat"/>
          <w:spacing w:val="-8"/>
          <w:sz w:val="24"/>
          <w:szCs w:val="24"/>
          <w:lang w:val="hy-AM"/>
        </w:rPr>
      </w:pPr>
      <w:r>
        <w:rPr>
          <w:rFonts w:ascii="GHEA Grapalat" w:hAnsi="GHEA Grapalat"/>
          <w:spacing w:val="-8"/>
          <w:sz w:val="24"/>
          <w:szCs w:val="24"/>
          <w:lang w:val="hy-AM"/>
        </w:rPr>
        <w:t>2) ուղղակի վաճառքի ձևով մասնավորեցման ենթակա գույքի վաճառքի գինը՝ 134 420 400 դրամ:</w:t>
      </w:r>
    </w:p>
    <w:p w:rsidR="002960E6" w:rsidRDefault="002960E6" w:rsidP="002960E6">
      <w:pPr>
        <w:pStyle w:val="norm"/>
        <w:spacing w:line="240" w:lineRule="auto"/>
        <w:ind w:left="-720" w:right="-185" w:firstLine="720"/>
        <w:rPr>
          <w:rFonts w:ascii="GHEA Grapalat" w:hAnsi="GHEA Grapalat"/>
          <w:spacing w:val="-8"/>
          <w:sz w:val="24"/>
          <w:szCs w:val="24"/>
          <w:lang w:val="hy-AM"/>
        </w:rPr>
      </w:pPr>
      <w:r>
        <w:rPr>
          <w:rFonts w:ascii="GHEA Grapalat" w:hAnsi="GHEA Grapalat"/>
          <w:spacing w:val="-8"/>
          <w:sz w:val="24"/>
          <w:szCs w:val="24"/>
          <w:lang w:val="hy-AM"/>
        </w:rPr>
        <w:t>3. Ընկերության պարտավորությունները 2017 թվականի հոկտեմբերի 1-ի դրությամբ կազմել են 154 000 դրամ (կարճաժամկետ կրեդիտորական պարտք բյուջեին):</w:t>
      </w:r>
    </w:p>
    <w:p w:rsidR="002960E6" w:rsidRDefault="002960E6" w:rsidP="002960E6">
      <w:pPr>
        <w:pStyle w:val="norm"/>
        <w:spacing w:line="240" w:lineRule="auto"/>
        <w:ind w:left="-720" w:right="-185" w:firstLine="720"/>
        <w:rPr>
          <w:rFonts w:ascii="GHEA Grapalat" w:hAnsi="GHEA Grapalat"/>
          <w:spacing w:val="-8"/>
          <w:sz w:val="24"/>
          <w:szCs w:val="24"/>
          <w:lang w:val="hy-AM"/>
        </w:rPr>
      </w:pPr>
      <w:r>
        <w:rPr>
          <w:rFonts w:ascii="GHEA Grapalat" w:hAnsi="GHEA Grapalat"/>
          <w:spacing w:val="-8"/>
          <w:sz w:val="24"/>
          <w:szCs w:val="24"/>
          <w:lang w:val="hy-AM"/>
        </w:rPr>
        <w:t>4. Բացի նշված պարտավորությունից` մասնավորեցումից հետո այլ պարտա</w:t>
      </w:r>
      <w:r>
        <w:rPr>
          <w:rFonts w:ascii="GHEA Grapalat" w:hAnsi="GHEA Grapalat"/>
          <w:spacing w:val="-8"/>
          <w:sz w:val="24"/>
          <w:szCs w:val="24"/>
          <w:lang w:val="hy-AM"/>
        </w:rPr>
        <w:softHyphen/>
        <w:t>վորու</w:t>
      </w:r>
      <w:r>
        <w:rPr>
          <w:rFonts w:ascii="GHEA Grapalat" w:hAnsi="GHEA Grapalat"/>
          <w:spacing w:val="-8"/>
          <w:sz w:val="24"/>
          <w:szCs w:val="24"/>
          <w:lang w:val="hy-AM"/>
        </w:rPr>
        <w:softHyphen/>
        <w:t>թյուններ ի հայտ գալու դեպքում վաճառողը պատասխանատվություն չի կրում:</w:t>
      </w:r>
    </w:p>
    <w:p w:rsidR="002960E6" w:rsidRDefault="002960E6" w:rsidP="002960E6">
      <w:pPr>
        <w:pStyle w:val="norm"/>
        <w:spacing w:line="240" w:lineRule="auto"/>
        <w:ind w:left="-720" w:right="-185" w:firstLine="720"/>
        <w:rPr>
          <w:rFonts w:ascii="GHEA Grapalat" w:hAnsi="GHEA Grapalat"/>
          <w:spacing w:val="-8"/>
          <w:sz w:val="24"/>
          <w:szCs w:val="24"/>
          <w:lang w:val="hy-AM"/>
        </w:rPr>
      </w:pPr>
      <w:r>
        <w:rPr>
          <w:rFonts w:ascii="GHEA Grapalat" w:hAnsi="GHEA Grapalat"/>
          <w:spacing w:val="-8"/>
          <w:sz w:val="24"/>
          <w:szCs w:val="24"/>
          <w:lang w:val="hy-AM"/>
        </w:rPr>
        <w:t>5. Հայաստանի Հանրապետության կառավարությանն առընթեր պետական գույքի կա</w:t>
      </w:r>
      <w:r>
        <w:rPr>
          <w:rFonts w:ascii="GHEA Grapalat" w:hAnsi="GHEA Grapalat"/>
          <w:spacing w:val="-8"/>
          <w:sz w:val="24"/>
          <w:szCs w:val="24"/>
          <w:lang w:val="hy-AM"/>
        </w:rPr>
        <w:softHyphen/>
        <w:t>ռա</w:t>
      </w:r>
      <w:r>
        <w:rPr>
          <w:rFonts w:ascii="GHEA Grapalat" w:hAnsi="GHEA Grapalat"/>
          <w:spacing w:val="-8"/>
          <w:sz w:val="24"/>
          <w:szCs w:val="24"/>
          <w:lang w:val="hy-AM"/>
        </w:rPr>
        <w:softHyphen/>
        <w:t xml:space="preserve">վարման վարչության պետին` </w:t>
      </w:r>
    </w:p>
    <w:p w:rsidR="002960E6" w:rsidRDefault="002960E6" w:rsidP="002960E6">
      <w:pPr>
        <w:pStyle w:val="norm"/>
        <w:spacing w:line="240" w:lineRule="auto"/>
        <w:ind w:left="-720" w:right="-185" w:firstLine="720"/>
        <w:rPr>
          <w:rFonts w:ascii="GHEA Grapalat" w:hAnsi="GHEA Grapalat"/>
          <w:spacing w:val="-8"/>
          <w:sz w:val="24"/>
          <w:szCs w:val="24"/>
          <w:lang w:val="hy-AM"/>
        </w:rPr>
      </w:pPr>
      <w:r>
        <w:rPr>
          <w:rFonts w:ascii="GHEA Grapalat" w:hAnsi="GHEA Grapalat"/>
          <w:spacing w:val="-8"/>
          <w:sz w:val="24"/>
          <w:szCs w:val="24"/>
          <w:lang w:val="hy-AM"/>
        </w:rPr>
        <w:t>1) Սույն որոշումն ուժի մեջ մտնելուց հետո 5-օրյա ժամկետում գրավոր առաջարկ  տրամադրել նախօրոք հայտնի գնորդին, Գույքի ձեռք բերման համար գումարի վճարման ժամկետ սահմանելով 6 ամիս:</w:t>
      </w:r>
    </w:p>
    <w:p w:rsidR="002960E6" w:rsidRDefault="002960E6" w:rsidP="002960E6">
      <w:pPr>
        <w:pStyle w:val="norm"/>
        <w:spacing w:line="240" w:lineRule="auto"/>
        <w:ind w:left="-720" w:right="-185" w:firstLine="720"/>
        <w:rPr>
          <w:rFonts w:ascii="GHEA Grapalat" w:hAnsi="GHEA Grapalat"/>
          <w:spacing w:val="-8"/>
          <w:sz w:val="24"/>
          <w:szCs w:val="24"/>
        </w:rPr>
      </w:pPr>
      <w:r>
        <w:rPr>
          <w:rFonts w:ascii="GHEA Grapalat" w:hAnsi="GHEA Grapalat"/>
          <w:spacing w:val="-8"/>
          <w:sz w:val="24"/>
          <w:szCs w:val="24"/>
        </w:rPr>
        <w:t>2)</w:t>
      </w:r>
      <w:r>
        <w:rPr>
          <w:rFonts w:ascii="GHEA Grapalat" w:hAnsi="GHEA Grapalat"/>
          <w:spacing w:val="-8"/>
          <w:sz w:val="24"/>
          <w:szCs w:val="24"/>
          <w:lang w:val="hy-AM"/>
        </w:rPr>
        <w:t xml:space="preserve"> Գնորդի կողմից վաճառքի գնի </w:t>
      </w:r>
      <w:r>
        <w:rPr>
          <w:rFonts w:ascii="GHEA Grapalat" w:hAnsi="GHEA Grapalat"/>
          <w:spacing w:val="-8"/>
          <w:sz w:val="24"/>
          <w:szCs w:val="24"/>
        </w:rPr>
        <w:t>վ</w:t>
      </w:r>
      <w:r>
        <w:rPr>
          <w:rFonts w:ascii="GHEA Grapalat" w:hAnsi="GHEA Grapalat"/>
          <w:spacing w:val="-8"/>
          <w:sz w:val="24"/>
          <w:szCs w:val="24"/>
          <w:lang w:val="hy-AM"/>
        </w:rPr>
        <w:t>ճարման անդոր</w:t>
      </w:r>
      <w:r>
        <w:rPr>
          <w:rFonts w:ascii="GHEA Grapalat" w:hAnsi="GHEA Grapalat"/>
          <w:spacing w:val="-8"/>
          <w:sz w:val="24"/>
          <w:szCs w:val="24"/>
        </w:rPr>
        <w:t>ր</w:t>
      </w:r>
      <w:r>
        <w:rPr>
          <w:rFonts w:ascii="GHEA Grapalat" w:hAnsi="GHEA Grapalat"/>
          <w:spacing w:val="-8"/>
          <w:sz w:val="24"/>
          <w:szCs w:val="24"/>
          <w:lang w:val="hy-AM"/>
        </w:rPr>
        <w:t>ագիրը ներկայացնելուց, բաժ</w:t>
      </w:r>
      <w:r>
        <w:rPr>
          <w:rFonts w:ascii="GHEA Grapalat" w:hAnsi="GHEA Grapalat"/>
          <w:spacing w:val="-8"/>
          <w:sz w:val="24"/>
          <w:szCs w:val="24"/>
          <w:lang w:val="hy-AM"/>
        </w:rPr>
        <w:softHyphen/>
        <w:t>նե</w:t>
      </w:r>
      <w:r>
        <w:rPr>
          <w:rFonts w:ascii="GHEA Grapalat" w:hAnsi="GHEA Grapalat"/>
          <w:spacing w:val="-8"/>
          <w:sz w:val="24"/>
          <w:szCs w:val="24"/>
          <w:lang w:val="hy-AM"/>
        </w:rPr>
        <w:softHyphen/>
        <w:t>տոմսերի արժեքի որոշման համար նախատեսված՝ 240468 դրամ (ներառյալ ավելացված արժեքի հարկը) վճար</w:t>
      </w:r>
      <w:proofErr w:type="spellStart"/>
      <w:r>
        <w:rPr>
          <w:rFonts w:ascii="GHEA Grapalat" w:hAnsi="GHEA Grapalat"/>
          <w:spacing w:val="-8"/>
          <w:sz w:val="24"/>
          <w:szCs w:val="24"/>
        </w:rPr>
        <w:t>ելու</w:t>
      </w:r>
      <w:proofErr w:type="spellEnd"/>
      <w:r>
        <w:rPr>
          <w:rFonts w:ascii="GHEA Grapalat" w:hAnsi="GHEA Grapalat"/>
          <w:spacing w:val="-8"/>
          <w:sz w:val="24"/>
          <w:szCs w:val="24"/>
          <w:lang w:val="hy-AM"/>
        </w:rPr>
        <w:t xml:space="preserve">ց հետո </w:t>
      </w:r>
      <w:r>
        <w:rPr>
          <w:rFonts w:ascii="GHEA Grapalat" w:hAnsi="GHEA Grapalat"/>
          <w:spacing w:val="-8"/>
          <w:sz w:val="24"/>
          <w:szCs w:val="24"/>
        </w:rPr>
        <w:t xml:space="preserve">7-օրյա </w:t>
      </w:r>
      <w:proofErr w:type="spellStart"/>
      <w:r>
        <w:rPr>
          <w:rFonts w:ascii="GHEA Grapalat" w:hAnsi="GHEA Grapalat"/>
          <w:spacing w:val="-8"/>
          <w:sz w:val="24"/>
          <w:szCs w:val="24"/>
        </w:rPr>
        <w:t>ժամկետում</w:t>
      </w:r>
      <w:proofErr w:type="spellEnd"/>
      <w:r>
        <w:rPr>
          <w:rFonts w:ascii="GHEA Grapalat" w:hAnsi="GHEA Grapalat"/>
          <w:spacing w:val="-8"/>
          <w:sz w:val="24"/>
          <w:szCs w:val="24"/>
          <w:lang w:val="hy-AM"/>
        </w:rPr>
        <w:t xml:space="preserve"> գնորդի հետ կնքել մասնավորեցման պայմա</w:t>
      </w:r>
      <w:r>
        <w:rPr>
          <w:rFonts w:ascii="GHEA Grapalat" w:hAnsi="GHEA Grapalat"/>
          <w:spacing w:val="-8"/>
          <w:sz w:val="24"/>
          <w:szCs w:val="24"/>
          <w:lang w:val="hy-AM"/>
        </w:rPr>
        <w:softHyphen/>
        <w:t>նագիր</w:t>
      </w:r>
      <w:r>
        <w:rPr>
          <w:rFonts w:ascii="GHEA Grapalat" w:hAnsi="GHEA Grapalat"/>
          <w:spacing w:val="-8"/>
          <w:sz w:val="24"/>
          <w:szCs w:val="24"/>
        </w:rPr>
        <w:t>:</w:t>
      </w:r>
    </w:p>
    <w:p w:rsidR="002960E6" w:rsidRDefault="002960E6" w:rsidP="002960E6">
      <w:pPr>
        <w:pStyle w:val="norm"/>
        <w:spacing w:line="240" w:lineRule="auto"/>
        <w:ind w:left="-720" w:right="-185" w:firstLine="720"/>
        <w:rPr>
          <w:rFonts w:ascii="GHEA Grapalat" w:hAnsi="GHEA Grapalat"/>
          <w:spacing w:val="-8"/>
          <w:sz w:val="24"/>
          <w:szCs w:val="24"/>
        </w:rPr>
      </w:pPr>
      <w:r>
        <w:rPr>
          <w:rFonts w:ascii="GHEA Grapalat" w:hAnsi="GHEA Grapalat"/>
          <w:spacing w:val="-8"/>
          <w:sz w:val="24"/>
          <w:szCs w:val="24"/>
        </w:rPr>
        <w:t>6</w:t>
      </w:r>
      <w:r>
        <w:rPr>
          <w:rFonts w:ascii="GHEA Grapalat" w:hAnsi="GHEA Grapalat"/>
          <w:spacing w:val="-8"/>
          <w:sz w:val="24"/>
          <w:szCs w:val="24"/>
          <w:lang w:val="hy-AM"/>
        </w:rPr>
        <w:t xml:space="preserve">. Սահմանել, որ գնորդը պարտավորվում է՝ </w:t>
      </w:r>
    </w:p>
    <w:p w:rsidR="002960E6" w:rsidRDefault="002960E6" w:rsidP="002960E6">
      <w:pPr>
        <w:pStyle w:val="norm"/>
        <w:spacing w:line="240" w:lineRule="auto"/>
        <w:ind w:left="-720" w:right="-185" w:firstLine="720"/>
        <w:rPr>
          <w:rFonts w:ascii="GHEA Grapalat" w:hAnsi="GHEA Grapalat"/>
          <w:spacing w:val="-8"/>
          <w:sz w:val="24"/>
          <w:szCs w:val="24"/>
        </w:rPr>
      </w:pPr>
      <w:r>
        <w:rPr>
          <w:rFonts w:ascii="GHEA Grapalat" w:hAnsi="GHEA Grapalat"/>
          <w:spacing w:val="-8"/>
          <w:sz w:val="24"/>
          <w:szCs w:val="24"/>
        </w:rPr>
        <w:t>1) Ի</w:t>
      </w:r>
      <w:r>
        <w:rPr>
          <w:rFonts w:ascii="GHEA Grapalat" w:hAnsi="GHEA Grapalat"/>
          <w:spacing w:val="-8"/>
          <w:sz w:val="24"/>
          <w:szCs w:val="24"/>
          <w:lang w:val="hy-AM"/>
        </w:rPr>
        <w:t>ր միջոցների հաշվին վճարել մասնավորեցման պայմա</w:t>
      </w:r>
      <w:r>
        <w:rPr>
          <w:rFonts w:ascii="GHEA Grapalat" w:hAnsi="GHEA Grapalat"/>
          <w:spacing w:val="-8"/>
          <w:sz w:val="24"/>
          <w:szCs w:val="24"/>
          <w:lang w:val="hy-AM"/>
        </w:rPr>
        <w:softHyphen/>
        <w:t>նագրի կնքման, ինչպես նաև ընկերու</w:t>
      </w:r>
      <w:r>
        <w:rPr>
          <w:rFonts w:ascii="GHEA Grapalat" w:hAnsi="GHEA Grapalat"/>
          <w:spacing w:val="-8"/>
          <w:sz w:val="24"/>
          <w:szCs w:val="24"/>
          <w:lang w:val="hy-AM"/>
        </w:rPr>
        <w:softHyphen/>
        <w:t>թյան արժեթղթերի (բաժնետոմսերի) ռեեստրի վարման և պահառության դիմաց վճարումները.</w:t>
      </w:r>
    </w:p>
    <w:p w:rsidR="002960E6" w:rsidRDefault="002960E6" w:rsidP="002960E6">
      <w:pPr>
        <w:pStyle w:val="norm"/>
        <w:spacing w:line="240" w:lineRule="auto"/>
        <w:ind w:left="-720" w:right="-185" w:firstLine="720"/>
        <w:rPr>
          <w:rFonts w:ascii="GHEA Grapalat" w:hAnsi="GHEA Grapalat"/>
          <w:spacing w:val="-8"/>
          <w:sz w:val="24"/>
          <w:szCs w:val="24"/>
        </w:rPr>
      </w:pPr>
      <w:r>
        <w:rPr>
          <w:rFonts w:ascii="GHEA Grapalat" w:hAnsi="GHEA Grapalat"/>
          <w:spacing w:val="-8"/>
          <w:sz w:val="24"/>
          <w:szCs w:val="24"/>
        </w:rPr>
        <w:lastRenderedPageBreak/>
        <w:t>2</w:t>
      </w:r>
      <w:r>
        <w:rPr>
          <w:rFonts w:ascii="GHEA Grapalat" w:hAnsi="GHEA Grapalat"/>
          <w:spacing w:val="-8"/>
          <w:sz w:val="24"/>
          <w:szCs w:val="24"/>
          <w:lang w:val="hy-AM"/>
        </w:rPr>
        <w:t>) Մասնավորեցման պայմանագրի կնքումից հետո մեկամսյա ժամկետում կատա</w:t>
      </w:r>
      <w:r>
        <w:rPr>
          <w:rFonts w:ascii="GHEA Grapalat" w:hAnsi="GHEA Grapalat"/>
          <w:spacing w:val="-8"/>
          <w:sz w:val="24"/>
          <w:szCs w:val="24"/>
          <w:lang w:val="hy-AM"/>
        </w:rPr>
        <w:softHyphen/>
        <w:t>րել բաժնետոմսերի սեփականատերերի փոփոխության վերաբերյալ համապատաս</w:t>
      </w:r>
      <w:r>
        <w:rPr>
          <w:rFonts w:ascii="GHEA Grapalat" w:hAnsi="GHEA Grapalat"/>
          <w:spacing w:val="-8"/>
          <w:sz w:val="24"/>
          <w:szCs w:val="24"/>
          <w:lang w:val="hy-AM"/>
        </w:rPr>
        <w:softHyphen/>
        <w:t>խան գրանցում՝ բաժնետոմսերի ռեեստրի վարումն իրականացնող մասնագիտացված կազմակեր</w:t>
      </w:r>
      <w:r>
        <w:rPr>
          <w:rFonts w:ascii="GHEA Grapalat" w:hAnsi="GHEA Grapalat"/>
          <w:spacing w:val="-8"/>
          <w:sz w:val="24"/>
          <w:szCs w:val="24"/>
          <w:lang w:val="hy-AM"/>
        </w:rPr>
        <w:softHyphen/>
        <w:t>պու</w:t>
      </w:r>
      <w:r>
        <w:rPr>
          <w:rFonts w:ascii="GHEA Grapalat" w:hAnsi="GHEA Grapalat"/>
          <w:spacing w:val="-8"/>
          <w:sz w:val="24"/>
          <w:szCs w:val="24"/>
          <w:lang w:val="hy-AM"/>
        </w:rPr>
        <w:softHyphen/>
        <w:t>թյունում:</w:t>
      </w:r>
    </w:p>
    <w:p w:rsidR="002960E6" w:rsidRDefault="002960E6" w:rsidP="002960E6">
      <w:pPr>
        <w:pStyle w:val="norm"/>
        <w:spacing w:line="240" w:lineRule="auto"/>
        <w:ind w:left="-720" w:right="-185" w:firstLine="720"/>
        <w:rPr>
          <w:rFonts w:ascii="GHEA Grapalat" w:hAnsi="GHEA Grapalat"/>
          <w:spacing w:val="-8"/>
          <w:sz w:val="24"/>
          <w:szCs w:val="24"/>
        </w:rPr>
      </w:pPr>
      <w:r>
        <w:rPr>
          <w:rFonts w:ascii="GHEA Grapalat" w:hAnsi="GHEA Grapalat"/>
          <w:spacing w:val="-8"/>
          <w:sz w:val="24"/>
          <w:szCs w:val="24"/>
        </w:rPr>
        <w:t>3</w:t>
      </w:r>
      <w:r>
        <w:rPr>
          <w:rFonts w:ascii="GHEA Grapalat" w:hAnsi="GHEA Grapalat"/>
          <w:spacing w:val="-8"/>
          <w:sz w:val="24"/>
          <w:szCs w:val="24"/>
          <w:lang w:val="hy-AM"/>
        </w:rPr>
        <w:t>)</w:t>
      </w:r>
      <w:r>
        <w:rPr>
          <w:rFonts w:ascii="GHEA Grapalat" w:hAnsi="GHEA Grapalat"/>
          <w:spacing w:val="-8"/>
          <w:sz w:val="24"/>
          <w:szCs w:val="24"/>
        </w:rPr>
        <w:t xml:space="preserve"> </w:t>
      </w:r>
      <w:proofErr w:type="spellStart"/>
      <w:r>
        <w:rPr>
          <w:rFonts w:ascii="GHEA Grapalat" w:hAnsi="GHEA Grapalat"/>
          <w:spacing w:val="-8"/>
          <w:sz w:val="24"/>
          <w:szCs w:val="24"/>
        </w:rPr>
        <w:t>Պահպանել</w:t>
      </w:r>
      <w:proofErr w:type="spellEnd"/>
      <w:r>
        <w:rPr>
          <w:rFonts w:ascii="GHEA Grapalat" w:hAnsi="GHEA Grapalat"/>
          <w:spacing w:val="-8"/>
          <w:sz w:val="24"/>
          <w:szCs w:val="24"/>
        </w:rPr>
        <w:t xml:space="preserve"> </w:t>
      </w:r>
      <w:proofErr w:type="spellStart"/>
      <w:r>
        <w:rPr>
          <w:rFonts w:ascii="GHEA Grapalat" w:hAnsi="GHEA Grapalat"/>
          <w:spacing w:val="-8"/>
          <w:sz w:val="24"/>
          <w:szCs w:val="24"/>
        </w:rPr>
        <w:t>Ընկերության</w:t>
      </w:r>
      <w:proofErr w:type="spellEnd"/>
      <w:r>
        <w:rPr>
          <w:rFonts w:ascii="GHEA Grapalat" w:hAnsi="GHEA Grapalat"/>
          <w:spacing w:val="-8"/>
          <w:sz w:val="24"/>
          <w:szCs w:val="24"/>
        </w:rPr>
        <w:t xml:space="preserve">՝ </w:t>
      </w:r>
      <w:r>
        <w:rPr>
          <w:rFonts w:ascii="GHEA Grapalat" w:hAnsi="GHEA Grapalat"/>
          <w:spacing w:val="-8"/>
          <w:sz w:val="24"/>
          <w:szCs w:val="24"/>
          <w:lang w:val="hy-AM"/>
        </w:rPr>
        <w:t>մանկական հակատուբերկուլյոզային առողջարան</w:t>
      </w:r>
      <w:proofErr w:type="spellStart"/>
      <w:r>
        <w:rPr>
          <w:rFonts w:ascii="GHEA Grapalat" w:hAnsi="GHEA Grapalat"/>
          <w:spacing w:val="-8"/>
          <w:sz w:val="24"/>
          <w:szCs w:val="24"/>
        </w:rPr>
        <w:t>ական</w:t>
      </w:r>
      <w:proofErr w:type="spellEnd"/>
      <w:r>
        <w:rPr>
          <w:rFonts w:ascii="GHEA Grapalat" w:hAnsi="GHEA Grapalat"/>
          <w:spacing w:val="-8"/>
          <w:sz w:val="24"/>
          <w:szCs w:val="24"/>
        </w:rPr>
        <w:t xml:space="preserve"> </w:t>
      </w:r>
      <w:proofErr w:type="spellStart"/>
      <w:r>
        <w:rPr>
          <w:rFonts w:ascii="GHEA Grapalat" w:hAnsi="GHEA Grapalat"/>
          <w:spacing w:val="-8"/>
          <w:sz w:val="24"/>
          <w:szCs w:val="24"/>
        </w:rPr>
        <w:t>բուժօգնության</w:t>
      </w:r>
      <w:proofErr w:type="spellEnd"/>
      <w:r>
        <w:rPr>
          <w:rFonts w:ascii="GHEA Grapalat" w:hAnsi="GHEA Grapalat"/>
          <w:spacing w:val="-8"/>
          <w:sz w:val="24"/>
          <w:szCs w:val="24"/>
        </w:rPr>
        <w:t xml:space="preserve"> </w:t>
      </w:r>
      <w:proofErr w:type="spellStart"/>
      <w:r>
        <w:rPr>
          <w:rFonts w:ascii="GHEA Grapalat" w:hAnsi="GHEA Grapalat"/>
          <w:spacing w:val="-8"/>
          <w:sz w:val="24"/>
          <w:szCs w:val="24"/>
        </w:rPr>
        <w:t>ուղղվածությունը</w:t>
      </w:r>
      <w:proofErr w:type="spellEnd"/>
      <w:r>
        <w:rPr>
          <w:rFonts w:ascii="GHEA Grapalat" w:hAnsi="GHEA Grapalat"/>
          <w:spacing w:val="-8"/>
          <w:sz w:val="24"/>
          <w:szCs w:val="24"/>
        </w:rPr>
        <w:t>:</w:t>
      </w:r>
    </w:p>
    <w:p w:rsidR="002960E6" w:rsidRDefault="002960E6" w:rsidP="002960E6">
      <w:pPr>
        <w:pStyle w:val="norm"/>
        <w:spacing w:line="240" w:lineRule="auto"/>
        <w:ind w:left="-720" w:right="-185" w:firstLine="720"/>
        <w:rPr>
          <w:rFonts w:ascii="GHEA Grapalat" w:hAnsi="GHEA Grapalat"/>
          <w:spacing w:val="-8"/>
          <w:sz w:val="24"/>
          <w:szCs w:val="24"/>
        </w:rPr>
      </w:pPr>
      <w:r>
        <w:rPr>
          <w:rFonts w:ascii="GHEA Grapalat" w:hAnsi="GHEA Grapalat"/>
          <w:spacing w:val="-8"/>
          <w:sz w:val="24"/>
          <w:szCs w:val="24"/>
          <w:lang w:val="hy-AM"/>
        </w:rPr>
        <w:t xml:space="preserve">7. </w:t>
      </w:r>
      <w:r>
        <w:rPr>
          <w:rFonts w:ascii="GHEA Grapalat" w:hAnsi="GHEA Grapalat"/>
          <w:spacing w:val="-8"/>
          <w:sz w:val="24"/>
          <w:szCs w:val="24"/>
        </w:rPr>
        <w:t>Գ</w:t>
      </w:r>
      <w:r>
        <w:rPr>
          <w:rFonts w:ascii="GHEA Grapalat" w:hAnsi="GHEA Grapalat"/>
          <w:spacing w:val="-8"/>
          <w:sz w:val="24"/>
          <w:szCs w:val="24"/>
          <w:lang w:val="hy-AM"/>
        </w:rPr>
        <w:t>ույքի վաճառքի գումարի 70 տոկոսն ուղղել Հայաստանի Հանրապետու</w:t>
      </w:r>
      <w:r>
        <w:rPr>
          <w:rFonts w:ascii="GHEA Grapalat" w:hAnsi="GHEA Grapalat"/>
          <w:spacing w:val="-8"/>
          <w:sz w:val="24"/>
          <w:szCs w:val="24"/>
          <w:lang w:val="hy-AM"/>
        </w:rPr>
        <w:softHyphen/>
        <w:t>թյան պետա</w:t>
      </w:r>
      <w:r>
        <w:rPr>
          <w:rFonts w:ascii="GHEA Grapalat" w:hAnsi="GHEA Grapalat"/>
          <w:spacing w:val="-8"/>
          <w:sz w:val="24"/>
          <w:szCs w:val="24"/>
          <w:lang w:val="hy-AM"/>
        </w:rPr>
        <w:softHyphen/>
        <w:t>կան բյուջե, իսկ 30 տոկոսը` համապատասխան համայնքի ֆոնդային բյուջե, ըստ գույքի գտնվելու վայրի:</w:t>
      </w:r>
    </w:p>
    <w:p w:rsidR="002960E6" w:rsidRDefault="002960E6" w:rsidP="002960E6">
      <w:pPr>
        <w:pStyle w:val="norm"/>
        <w:spacing w:line="240" w:lineRule="auto"/>
        <w:ind w:left="-720" w:right="-185" w:firstLine="720"/>
        <w:rPr>
          <w:rFonts w:ascii="GHEA Grapalat" w:hAnsi="GHEA Grapalat"/>
          <w:spacing w:val="-8"/>
          <w:sz w:val="24"/>
          <w:szCs w:val="24"/>
        </w:rPr>
      </w:pPr>
    </w:p>
    <w:p w:rsidR="002960E6" w:rsidRDefault="002960E6" w:rsidP="002960E6">
      <w:pPr>
        <w:pStyle w:val="norm"/>
        <w:spacing w:line="240" w:lineRule="auto"/>
        <w:ind w:left="-720" w:right="-185" w:firstLine="720"/>
        <w:rPr>
          <w:rFonts w:ascii="GHEA Grapalat" w:hAnsi="GHEA Grapalat"/>
          <w:spacing w:val="-8"/>
          <w:sz w:val="24"/>
          <w:szCs w:val="24"/>
        </w:rPr>
      </w:pPr>
    </w:p>
    <w:p w:rsidR="002960E6" w:rsidRDefault="002960E6" w:rsidP="002960E6">
      <w:pPr>
        <w:pStyle w:val="norm"/>
        <w:spacing w:line="240" w:lineRule="auto"/>
        <w:ind w:left="-720" w:right="-185" w:firstLine="720"/>
        <w:rPr>
          <w:rFonts w:ascii="GHEA Grapalat" w:hAnsi="GHEA Grapalat"/>
          <w:spacing w:val="-8"/>
          <w:sz w:val="24"/>
          <w:szCs w:val="24"/>
        </w:rPr>
      </w:pPr>
    </w:p>
    <w:p w:rsidR="002960E6" w:rsidRDefault="002960E6" w:rsidP="002960E6">
      <w:pPr>
        <w:pStyle w:val="norm"/>
        <w:spacing w:line="240" w:lineRule="auto"/>
        <w:ind w:left="-720" w:right="-185" w:firstLine="720"/>
        <w:rPr>
          <w:rFonts w:ascii="GHEA Grapalat" w:hAnsi="GHEA Grapalat"/>
          <w:spacing w:val="-8"/>
          <w:sz w:val="24"/>
          <w:szCs w:val="24"/>
        </w:rPr>
      </w:pPr>
    </w:p>
    <w:p w:rsidR="002960E6" w:rsidRDefault="002960E6" w:rsidP="002960E6">
      <w:pPr>
        <w:pStyle w:val="norm"/>
        <w:spacing w:line="240" w:lineRule="auto"/>
        <w:ind w:left="-720" w:right="-185" w:firstLine="72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norm"/>
        <w:spacing w:line="240" w:lineRule="auto"/>
        <w:ind w:left="-540"/>
        <w:rPr>
          <w:rFonts w:ascii="GHEA Grapalat" w:hAnsi="GHEA Grapalat"/>
          <w:spacing w:val="-8"/>
          <w:sz w:val="24"/>
          <w:szCs w:val="24"/>
        </w:rPr>
      </w:pPr>
    </w:p>
    <w:p w:rsidR="002960E6" w:rsidRDefault="002960E6" w:rsidP="002960E6">
      <w:pPr>
        <w:pStyle w:val="Header"/>
        <w:ind w:left="-720"/>
        <w:jc w:val="center"/>
        <w:rPr>
          <w:rFonts w:ascii="GHEA Grapalat" w:hAnsi="GHEA Grapalat" w:cs="Sylfaen"/>
          <w:b/>
          <w:bCs/>
          <w:spacing w:val="0"/>
          <w:position w:val="0"/>
          <w:sz w:val="24"/>
          <w:szCs w:val="24"/>
          <w:lang w:val="af-ZA"/>
        </w:rPr>
      </w:pPr>
      <w:r>
        <w:rPr>
          <w:rFonts w:ascii="GHEA Grapalat" w:hAnsi="GHEA Grapalat" w:cs="Sylfaen"/>
          <w:b/>
          <w:bCs/>
          <w:spacing w:val="0"/>
          <w:position w:val="0"/>
          <w:sz w:val="24"/>
          <w:szCs w:val="24"/>
          <w:lang w:val="af-ZA"/>
        </w:rPr>
        <w:lastRenderedPageBreak/>
        <w:t>«Պետական գույք մասնավորեցնելու մասին»</w:t>
      </w:r>
    </w:p>
    <w:p w:rsidR="002960E6" w:rsidRDefault="002960E6" w:rsidP="002960E6">
      <w:pPr>
        <w:pStyle w:val="Header"/>
        <w:ind w:left="-720"/>
        <w:jc w:val="center"/>
        <w:rPr>
          <w:rFonts w:ascii="GHEA Grapalat" w:hAnsi="GHEA Grapalat" w:cs="Sylfaen"/>
          <w:b/>
          <w:bCs/>
          <w:spacing w:val="0"/>
          <w:position w:val="0"/>
          <w:sz w:val="24"/>
          <w:szCs w:val="24"/>
          <w:lang w:val="af-ZA"/>
        </w:rPr>
      </w:pPr>
      <w:r>
        <w:rPr>
          <w:rFonts w:ascii="GHEA Grapalat" w:hAnsi="GHEA Grapalat" w:cs="Sylfaen"/>
          <w:b/>
          <w:bCs/>
          <w:spacing w:val="0"/>
          <w:position w:val="0"/>
          <w:sz w:val="24"/>
          <w:szCs w:val="24"/>
          <w:lang w:val="af-ZA"/>
        </w:rPr>
        <w:t xml:space="preserve">       ՀՀ կառավարության որոշման նախագծի հիմնավորում</w:t>
      </w:r>
    </w:p>
    <w:p w:rsidR="002960E6" w:rsidRDefault="002960E6" w:rsidP="002960E6">
      <w:pPr>
        <w:pStyle w:val="Header"/>
        <w:ind w:left="-720"/>
        <w:jc w:val="center"/>
        <w:rPr>
          <w:rFonts w:ascii="GHEA Grapalat" w:hAnsi="GHEA Grapalat" w:cs="Sylfaen"/>
          <w:b/>
          <w:bCs/>
          <w:spacing w:val="0"/>
          <w:position w:val="0"/>
          <w:sz w:val="24"/>
          <w:szCs w:val="24"/>
          <w:lang w:val="af-ZA"/>
        </w:rPr>
      </w:pPr>
    </w:p>
    <w:tbl>
      <w:tblPr>
        <w:tblpPr w:leftFromText="180" w:rightFromText="180" w:vertAnchor="text" w:horzAnchor="margin" w:tblpXSpec="center" w:tblpY="275"/>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9507"/>
      </w:tblGrid>
      <w:tr w:rsidR="002960E6" w:rsidTr="002960E6">
        <w:trPr>
          <w:trHeight w:val="341"/>
        </w:trPr>
        <w:tc>
          <w:tcPr>
            <w:tcW w:w="558" w:type="dxa"/>
            <w:tcBorders>
              <w:top w:val="single" w:sz="4" w:space="0" w:color="auto"/>
              <w:left w:val="single" w:sz="4" w:space="0" w:color="auto"/>
              <w:bottom w:val="single" w:sz="4" w:space="0" w:color="auto"/>
              <w:right w:val="nil"/>
            </w:tcBorders>
            <w:hideMark/>
          </w:tcPr>
          <w:p w:rsidR="002960E6" w:rsidRDefault="002960E6">
            <w:pPr>
              <w:tabs>
                <w:tab w:val="left" w:pos="10620"/>
              </w:tabs>
              <w:rPr>
                <w:rFonts w:ascii="GHEA Grapalat" w:hAnsi="GHEA Grapalat"/>
                <w:b/>
                <w:bCs/>
                <w:lang w:val="af-ZA"/>
              </w:rPr>
            </w:pPr>
            <w:r>
              <w:rPr>
                <w:rFonts w:ascii="GHEA Grapalat" w:hAnsi="GHEA Grapalat"/>
                <w:b/>
                <w:bCs/>
                <w:lang w:val="af-ZA"/>
              </w:rPr>
              <w:t>1.</w:t>
            </w:r>
          </w:p>
        </w:tc>
        <w:tc>
          <w:tcPr>
            <w:tcW w:w="9507" w:type="dxa"/>
            <w:tcBorders>
              <w:top w:val="single" w:sz="4" w:space="0" w:color="auto"/>
              <w:left w:val="nil"/>
              <w:bottom w:val="single" w:sz="4" w:space="0" w:color="auto"/>
              <w:right w:val="single" w:sz="4" w:space="0" w:color="auto"/>
            </w:tcBorders>
            <w:hideMark/>
          </w:tcPr>
          <w:p w:rsidR="002960E6" w:rsidRDefault="002960E6">
            <w:pPr>
              <w:tabs>
                <w:tab w:val="left" w:pos="10620"/>
              </w:tabs>
              <w:rPr>
                <w:rFonts w:ascii="GHEA Grapalat" w:hAnsi="GHEA Grapalat"/>
                <w:b/>
                <w:bCs/>
                <w:lang w:val="af-ZA"/>
              </w:rPr>
            </w:pPr>
            <w:r>
              <w:rPr>
                <w:rFonts w:ascii="GHEA Grapalat" w:hAnsi="GHEA Grapalat"/>
                <w:b/>
                <w:bCs/>
                <w:lang w:val="af-ZA"/>
              </w:rPr>
              <w:t>Անհրաժեշտությունը</w:t>
            </w:r>
          </w:p>
        </w:tc>
      </w:tr>
      <w:tr w:rsidR="002960E6" w:rsidTr="002960E6">
        <w:tc>
          <w:tcPr>
            <w:tcW w:w="558" w:type="dxa"/>
            <w:tcBorders>
              <w:top w:val="single" w:sz="4" w:space="0" w:color="auto"/>
              <w:left w:val="single" w:sz="4" w:space="0" w:color="auto"/>
              <w:bottom w:val="single" w:sz="4" w:space="0" w:color="auto"/>
              <w:right w:val="single" w:sz="4" w:space="0" w:color="auto"/>
            </w:tcBorders>
          </w:tcPr>
          <w:p w:rsidR="002960E6" w:rsidRDefault="002960E6">
            <w:pPr>
              <w:tabs>
                <w:tab w:val="left" w:pos="10620"/>
              </w:tabs>
              <w:rPr>
                <w:rFonts w:ascii="GHEA Grapalat" w:hAnsi="GHEA Grapalat"/>
                <w:b/>
                <w:bCs/>
                <w:lang w:val="af-ZA"/>
              </w:rPr>
            </w:pPr>
          </w:p>
        </w:tc>
        <w:tc>
          <w:tcPr>
            <w:tcW w:w="9507"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jc w:val="both"/>
              <w:rPr>
                <w:rFonts w:ascii="GHEA Grapalat" w:hAnsi="GHEA Grapalat"/>
                <w:bCs/>
                <w:lang w:val="af-ZA"/>
              </w:rPr>
            </w:pPr>
            <w:r>
              <w:rPr>
                <w:rFonts w:ascii="GHEA Grapalat" w:hAnsi="GHEA Grapalat" w:cs="Arial Armenian"/>
                <w:spacing w:val="-8"/>
              </w:rPr>
              <w:t>«</w:t>
            </w:r>
            <w:r>
              <w:rPr>
                <w:rFonts w:ascii="GHEA Grapalat" w:hAnsi="GHEA Grapalat" w:cs="Tahoma"/>
                <w:spacing w:val="-8"/>
              </w:rPr>
              <w:t>Դիլիջան» մանկական հակատուբերկուլյոզային առողջարան</w:t>
            </w:r>
            <w:r>
              <w:rPr>
                <w:rFonts w:ascii="GHEA Grapalat" w:hAnsi="GHEA Grapalat" w:cs="Arial Armenian"/>
                <w:spacing w:val="-8"/>
              </w:rPr>
              <w:t>»</w:t>
            </w:r>
            <w:r>
              <w:rPr>
                <w:rFonts w:ascii="GHEA Grapalat" w:hAnsi="GHEA Grapalat" w:cs="Arial Armenian"/>
                <w:spacing w:val="-8"/>
                <w:lang w:val="hy-AM"/>
              </w:rPr>
              <w:t xml:space="preserve"> </w:t>
            </w:r>
            <w:r>
              <w:rPr>
                <w:rFonts w:ascii="GHEA Grapalat" w:hAnsi="GHEA Grapalat" w:cs="Tahoma"/>
                <w:spacing w:val="-8"/>
                <w:lang w:val="hy-AM"/>
              </w:rPr>
              <w:t>փակ</w:t>
            </w:r>
            <w:r>
              <w:rPr>
                <w:rFonts w:ascii="GHEA Grapalat" w:hAnsi="GHEA Grapalat" w:cs="Arial Armenian"/>
                <w:spacing w:val="-8"/>
                <w:lang w:val="hy-AM"/>
              </w:rPr>
              <w:t xml:space="preserve"> </w:t>
            </w:r>
            <w:r>
              <w:rPr>
                <w:rFonts w:ascii="GHEA Grapalat" w:hAnsi="GHEA Grapalat" w:cs="Tahoma"/>
                <w:spacing w:val="-8"/>
                <w:lang w:val="hy-AM"/>
              </w:rPr>
              <w:t>բաժնետիրական</w:t>
            </w:r>
            <w:r>
              <w:rPr>
                <w:rFonts w:ascii="GHEA Grapalat" w:hAnsi="GHEA Grapalat" w:cs="Arial Armenian"/>
                <w:spacing w:val="-8"/>
                <w:lang w:val="hy-AM"/>
              </w:rPr>
              <w:t xml:space="preserve"> </w:t>
            </w:r>
            <w:r>
              <w:rPr>
                <w:rFonts w:ascii="GHEA Grapalat" w:hAnsi="GHEA Grapalat" w:cs="Tahoma"/>
                <w:spacing w:val="-8"/>
                <w:lang w:val="hy-AM"/>
              </w:rPr>
              <w:t>ընկերությ</w:t>
            </w:r>
            <w:r>
              <w:rPr>
                <w:rFonts w:ascii="GHEA Grapalat" w:hAnsi="GHEA Grapalat" w:cs="Tahoma"/>
                <w:spacing w:val="-8"/>
              </w:rPr>
              <w:t>ու</w:t>
            </w:r>
            <w:r>
              <w:rPr>
                <w:rFonts w:ascii="GHEA Grapalat" w:hAnsi="GHEA Grapalat" w:cs="Tahoma"/>
                <w:spacing w:val="-8"/>
                <w:lang w:val="hy-AM"/>
              </w:rPr>
              <w:t>ն</w:t>
            </w:r>
            <w:r>
              <w:rPr>
                <w:rFonts w:ascii="GHEA Grapalat" w:hAnsi="GHEA Grapalat"/>
                <w:bCs/>
                <w:lang w:val="af-ZA"/>
              </w:rPr>
              <w:t xml:space="preserve">ն /հասցեն`  </w:t>
            </w:r>
            <w:r>
              <w:rPr>
                <w:rFonts w:ascii="GHEA Grapalat" w:hAnsi="GHEA Grapalat" w:cs="Tahoma"/>
                <w:spacing w:val="-8"/>
              </w:rPr>
              <w:t>Տավուշի</w:t>
            </w:r>
            <w:r>
              <w:rPr>
                <w:rFonts w:ascii="GHEA Grapalat" w:hAnsi="GHEA Grapalat" w:cs="Arial Armenian"/>
                <w:spacing w:val="-8"/>
                <w:lang w:val="hy-AM"/>
              </w:rPr>
              <w:t xml:space="preserve"> </w:t>
            </w:r>
            <w:r>
              <w:rPr>
                <w:rFonts w:ascii="GHEA Grapalat" w:hAnsi="GHEA Grapalat" w:cs="Tahoma"/>
                <w:spacing w:val="-8"/>
                <w:lang w:val="hy-AM"/>
              </w:rPr>
              <w:t>մարզ</w:t>
            </w:r>
            <w:r>
              <w:rPr>
                <w:rFonts w:ascii="GHEA Grapalat" w:hAnsi="GHEA Grapalat" w:cs="Arial Armenian"/>
                <w:spacing w:val="-8"/>
                <w:lang w:val="hy-AM"/>
              </w:rPr>
              <w:t xml:space="preserve">, </w:t>
            </w:r>
            <w:r>
              <w:rPr>
                <w:rFonts w:ascii="GHEA Grapalat" w:hAnsi="GHEA Grapalat" w:cs="Tahoma"/>
                <w:spacing w:val="-8"/>
                <w:lang w:val="hy-AM"/>
              </w:rPr>
              <w:t>ք</w:t>
            </w:r>
            <w:r>
              <w:rPr>
                <w:rFonts w:ascii="GHEA Grapalat" w:hAnsi="GHEA Grapalat" w:cs="Tahoma"/>
                <w:spacing w:val="-8"/>
              </w:rPr>
              <w:t>. Դիլիջան, Օրջոնիկիձեի 5/1</w:t>
            </w:r>
            <w:r>
              <w:rPr>
                <w:rFonts w:ascii="GHEA Grapalat" w:hAnsi="GHEA Grapalat"/>
                <w:bCs/>
                <w:lang w:val="af-ZA"/>
              </w:rPr>
              <w:t>/ ընդգրկված է «Պետական գույքի մասնավորեցման 2017-2020թթ. ծրագրի մասին» ՀՀ օրենքի ցանկերոմ /ծածկագիր` 90112/ և ենթակա է մասնավորեցման  ՀՀ կառավարության «Պետական գույքի մասնավորեցման /սեփականաշնորհման/ մասին» ՀՀ օրենքի համաձայն:</w:t>
            </w:r>
          </w:p>
        </w:tc>
      </w:tr>
      <w:tr w:rsidR="002960E6" w:rsidTr="002960E6">
        <w:trPr>
          <w:trHeight w:val="404"/>
        </w:trPr>
        <w:tc>
          <w:tcPr>
            <w:tcW w:w="558"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
                <w:bCs/>
                <w:lang w:val="af-ZA"/>
              </w:rPr>
            </w:pPr>
            <w:r>
              <w:rPr>
                <w:rFonts w:ascii="GHEA Grapalat" w:hAnsi="GHEA Grapalat"/>
                <w:b/>
                <w:bCs/>
                <w:lang w:val="af-ZA"/>
              </w:rPr>
              <w:t>2.</w:t>
            </w:r>
          </w:p>
        </w:tc>
        <w:tc>
          <w:tcPr>
            <w:tcW w:w="9507"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
                <w:bCs/>
                <w:lang w:val="af-ZA"/>
              </w:rPr>
            </w:pPr>
            <w:r>
              <w:rPr>
                <w:rFonts w:ascii="GHEA Grapalat" w:hAnsi="GHEA Grapalat"/>
                <w:b/>
                <w:bCs/>
                <w:lang w:val="af-ZA"/>
              </w:rPr>
              <w:t xml:space="preserve"> Ընթացիկ իրավիճակը և խնդիրները</w:t>
            </w:r>
          </w:p>
        </w:tc>
      </w:tr>
      <w:tr w:rsidR="002960E6" w:rsidTr="002960E6">
        <w:trPr>
          <w:trHeight w:val="416"/>
        </w:trPr>
        <w:tc>
          <w:tcPr>
            <w:tcW w:w="558" w:type="dxa"/>
            <w:tcBorders>
              <w:top w:val="single" w:sz="4" w:space="0" w:color="auto"/>
              <w:left w:val="single" w:sz="4" w:space="0" w:color="auto"/>
              <w:bottom w:val="single" w:sz="4" w:space="0" w:color="auto"/>
              <w:right w:val="single" w:sz="4" w:space="0" w:color="auto"/>
            </w:tcBorders>
          </w:tcPr>
          <w:p w:rsidR="002960E6" w:rsidRDefault="002960E6">
            <w:pPr>
              <w:tabs>
                <w:tab w:val="left" w:pos="10620"/>
              </w:tabs>
              <w:rPr>
                <w:rFonts w:ascii="GHEA Grapalat" w:hAnsi="GHEA Grapalat"/>
                <w:b/>
                <w:bCs/>
                <w:lang w:val="af-ZA"/>
              </w:rPr>
            </w:pPr>
          </w:p>
        </w:tc>
        <w:tc>
          <w:tcPr>
            <w:tcW w:w="9507"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jc w:val="both"/>
              <w:rPr>
                <w:rFonts w:ascii="GHEA Grapalat" w:hAnsi="GHEA Grapalat" w:cs="Arial Armenian"/>
                <w:spacing w:val="-8"/>
              </w:rPr>
            </w:pPr>
            <w:r>
              <w:rPr>
                <w:rFonts w:ascii="GHEA Grapalat" w:hAnsi="GHEA Grapalat" w:cs="Arial Armenian"/>
                <w:spacing w:val="-8"/>
              </w:rPr>
              <w:t>«Դիլիջան» մանկական հակատուբերկուլյոզային առողջարան» ՓԲԸ-ն «Պետական գույքի մասնավորեցման 2017-2020 թվականների ծրագրի մասին» ՀՀ օրենքի ցանկերում ընդգրկվել է 2017թ. հուլիսից:</w:t>
            </w:r>
          </w:p>
          <w:p w:rsidR="002960E6" w:rsidRDefault="002960E6">
            <w:pPr>
              <w:tabs>
                <w:tab w:val="left" w:pos="10620"/>
              </w:tabs>
              <w:jc w:val="both"/>
              <w:rPr>
                <w:rFonts w:ascii="GHEA Grapalat" w:hAnsi="GHEA Grapalat" w:cs="Arial Armenian"/>
                <w:spacing w:val="-8"/>
              </w:rPr>
            </w:pPr>
            <w:r>
              <w:rPr>
                <w:rFonts w:ascii="GHEA Grapalat" w:hAnsi="GHEA Grapalat" w:cs="Arial Armenian"/>
                <w:spacing w:val="-8"/>
              </w:rPr>
              <w:t xml:space="preserve">ՀՀ կառավարության 2010թ. ապրիլի 29-ի թիվ 474-Ն որոշման 10-րդ կետի համաձայն՝ ընկերության 100 տոկոս պետական սեփականություն հանդիսացող բաժնետոմսերի տնօրինման լիազորությունը 20.12.2017թ. հանձնման-ընդունման ակտով վերապահվել է ՀՀ կառավարությանն առընթեր պետական գույքի կառավարման վարչությանը: </w:t>
            </w:r>
          </w:p>
          <w:p w:rsidR="002960E6" w:rsidRDefault="002960E6">
            <w:pPr>
              <w:tabs>
                <w:tab w:val="left" w:pos="10620"/>
              </w:tabs>
              <w:jc w:val="both"/>
              <w:rPr>
                <w:rFonts w:ascii="GHEA Grapalat" w:hAnsi="GHEA Grapalat" w:cs="Arial Armenian"/>
                <w:spacing w:val="-8"/>
              </w:rPr>
            </w:pPr>
            <w:r>
              <w:rPr>
                <w:rFonts w:ascii="GHEA Grapalat" w:hAnsi="GHEA Grapalat" w:cs="Arial Armenian"/>
                <w:spacing w:val="-8"/>
              </w:rPr>
              <w:t>Ըստ կանոնադրության ընկերության գործունեության հիմնական տեսակն է առողջապահական գործունեություն, բուժ</w:t>
            </w:r>
            <w:r>
              <w:rPr>
                <w:rFonts w:ascii="GHEA Grapalat" w:hAnsi="GHEA Grapalat" w:cs="Arial Armenian"/>
                <w:spacing w:val="-8"/>
              </w:rPr>
              <w:softHyphen/>
              <w:t>օգնու</w:t>
            </w:r>
            <w:r>
              <w:rPr>
                <w:rFonts w:ascii="GHEA Grapalat" w:hAnsi="GHEA Grapalat" w:cs="Arial Armenian"/>
                <w:spacing w:val="-8"/>
              </w:rPr>
              <w:softHyphen/>
              <w:t>թյուն և սպասարկում, որն իր մեջ ներառում է՝</w:t>
            </w:r>
          </w:p>
          <w:p w:rsidR="002960E6" w:rsidRDefault="002960E6">
            <w:pPr>
              <w:tabs>
                <w:tab w:val="left" w:pos="10620"/>
              </w:tabs>
              <w:jc w:val="both"/>
              <w:rPr>
                <w:rFonts w:ascii="GHEA Grapalat" w:hAnsi="GHEA Grapalat" w:cs="Arial Armenian"/>
                <w:spacing w:val="-8"/>
              </w:rPr>
            </w:pPr>
            <w:r>
              <w:rPr>
                <w:rFonts w:ascii="GHEA Grapalat" w:hAnsi="GHEA Grapalat" w:cs="Arial Armenian"/>
                <w:spacing w:val="-8"/>
              </w:rPr>
              <w:t xml:space="preserve">     - տուբերկուլյոզով տառապող երեխաների համալիր բուժական, կանխարգելիչ, վերականգնողական միջոցառումների կազմակերպում և իրականացում,</w:t>
            </w:r>
          </w:p>
          <w:p w:rsidR="002960E6" w:rsidRDefault="002960E6">
            <w:pPr>
              <w:tabs>
                <w:tab w:val="left" w:pos="10620"/>
              </w:tabs>
              <w:jc w:val="both"/>
              <w:rPr>
                <w:rFonts w:ascii="GHEA Grapalat" w:hAnsi="GHEA Grapalat" w:cs="Arial Armenian"/>
                <w:spacing w:val="-8"/>
              </w:rPr>
            </w:pPr>
            <w:r>
              <w:rPr>
                <w:rFonts w:ascii="GHEA Grapalat" w:hAnsi="GHEA Grapalat" w:cs="Arial Armenian"/>
                <w:spacing w:val="-8"/>
              </w:rPr>
              <w:t xml:space="preserve">     - բուժվող երեխաների ուսումնա-դաս</w:t>
            </w:r>
            <w:r>
              <w:rPr>
                <w:rFonts w:ascii="GHEA Grapalat" w:hAnsi="GHEA Grapalat" w:cs="Arial Armenian"/>
                <w:spacing w:val="-8"/>
              </w:rPr>
              <w:softHyphen/>
              <w:t>տիարակչական պրոցեսի կազմակեր</w:t>
            </w:r>
            <w:r>
              <w:rPr>
                <w:rFonts w:ascii="GHEA Grapalat" w:hAnsi="GHEA Grapalat" w:cs="Arial Armenian"/>
                <w:spacing w:val="-8"/>
              </w:rPr>
              <w:softHyphen/>
              <w:t>պում,,</w:t>
            </w:r>
          </w:p>
          <w:p w:rsidR="002960E6" w:rsidRDefault="002960E6">
            <w:pPr>
              <w:tabs>
                <w:tab w:val="left" w:pos="10620"/>
              </w:tabs>
              <w:jc w:val="both"/>
              <w:rPr>
                <w:rFonts w:ascii="GHEA Grapalat" w:hAnsi="GHEA Grapalat" w:cs="Arial Armenian"/>
                <w:spacing w:val="-8"/>
              </w:rPr>
            </w:pPr>
            <w:r>
              <w:rPr>
                <w:rFonts w:ascii="GHEA Grapalat" w:hAnsi="GHEA Grapalat" w:cs="Arial Armenian"/>
                <w:spacing w:val="-8"/>
              </w:rPr>
              <w:t xml:space="preserve">     - երեխաների անհրաժեշտ կուլտուր-կենցաղային սպասարկման կազմա</w:t>
            </w:r>
            <w:r>
              <w:rPr>
                <w:rFonts w:ascii="GHEA Grapalat" w:hAnsi="GHEA Grapalat" w:cs="Arial Armenian"/>
                <w:spacing w:val="-8"/>
              </w:rPr>
              <w:softHyphen/>
              <w:t>կերպում:</w:t>
            </w:r>
          </w:p>
          <w:p w:rsidR="002960E6" w:rsidRDefault="002960E6">
            <w:pPr>
              <w:tabs>
                <w:tab w:val="left" w:pos="10620"/>
              </w:tabs>
              <w:jc w:val="both"/>
              <w:rPr>
                <w:rFonts w:ascii="GHEA Grapalat" w:hAnsi="GHEA Grapalat" w:cs="Arial Armenian"/>
                <w:spacing w:val="-8"/>
              </w:rPr>
            </w:pPr>
            <w:r>
              <w:rPr>
                <w:rFonts w:ascii="GHEA Grapalat" w:hAnsi="GHEA Grapalat" w:cs="Arial Armenian"/>
                <w:spacing w:val="-8"/>
              </w:rPr>
              <w:t xml:space="preserve">     «Դիլիջան» մանկական հակատուբերկուլյոզային առողջարան» ՓԲԸ-ի գույքն իրենից ներկայացնում է ք. Դիլիջան, Օրջոնիկիձե 5-րդ նրբ., տ. 1 հասցեում գտնվող  շենք-շինություններ՝ 1613.9 ք.մ մակերեսով (0.88 հա հողատարածք), 2 տրանսպորտային միջոց և 2 բուժ սարքավորում: Ընկերության անշարժ գույքն ամբողջությամբ 10.09.2008թ.-ից մինչև 25.11.2041թ. տրված է վարձակալության՝ «Առողջ ապագա բժշկական կենտրոն» ՍՊԸ-ին:</w:t>
            </w:r>
          </w:p>
          <w:p w:rsidR="002960E6" w:rsidRDefault="002960E6">
            <w:pPr>
              <w:tabs>
                <w:tab w:val="left" w:pos="10620"/>
              </w:tabs>
              <w:jc w:val="both"/>
              <w:rPr>
                <w:rFonts w:ascii="GHEA Grapalat" w:hAnsi="GHEA Grapalat" w:cs="Arial Armenian"/>
                <w:spacing w:val="-8"/>
              </w:rPr>
            </w:pPr>
            <w:r>
              <w:rPr>
                <w:rFonts w:ascii="GHEA Grapalat" w:hAnsi="GHEA Grapalat" w:cs="Arial Armenian"/>
                <w:spacing w:val="-8"/>
              </w:rPr>
              <w:t>Ներկայացված փասթաթղթերի համաձայն ընկերությունը հանդիսանալով «Դիլիջան» մանկական հակատուբերկուլյոզային առողջարան» ՓԲԸ-ի անշարժ գույքի վարձակալ,  2010թ-ից սկսած իրականացրել է շուրջ 162 000 000 ՀՀ դրամի ներդրումներ: Մասնավորեցման հետագա գործընթացը արդյունավետ կազմակերպելու նպատակով ՀՀ կառավարությանն առընթեր պետական գույքի կառավարման վարչությունը գրությամբ դիմել է «Առողջ ապագա բժշկական կենտրոն» ՍՊԸ-ին՝ «Դիլիջան» մանկական հակատուբերկուլյոզային առողջարան» ՓԲԸ-ի բաժնետոմսերը գնահատված արժեքով՝ 134 420 400 ՀՀ դրամով ձեռք բերելու վերաբերյալ առաջարկներ ստանալու համար:</w:t>
            </w:r>
          </w:p>
          <w:p w:rsidR="002960E6" w:rsidRDefault="002960E6">
            <w:pPr>
              <w:tabs>
                <w:tab w:val="left" w:pos="10620"/>
              </w:tabs>
              <w:jc w:val="both"/>
              <w:rPr>
                <w:rFonts w:ascii="GHEA Grapalat" w:hAnsi="GHEA Grapalat"/>
                <w:i/>
              </w:rPr>
            </w:pPr>
            <w:r>
              <w:rPr>
                <w:rFonts w:ascii="GHEA Grapalat" w:hAnsi="GHEA Grapalat" w:cs="Arial Armenian"/>
                <w:spacing w:val="-8"/>
              </w:rPr>
              <w:t>Պատասխան գրությամբ «Առողջ ապագա բժշկական կենտրոն» ՍՊԸ-ն ցանկություն է հայտնել գնահատված արժեքով գնել «Դիլիջան» մանկական հակատուբերկուլյոզային առողջարան» ՓԲԸ-ի 100 տոկոս բաժնետոմսերը՝ գումարի վճարման ժամկետ սահմանելով 6 ամիս:</w:t>
            </w:r>
            <w:r>
              <w:rPr>
                <w:rFonts w:ascii="GHEA Grapalat" w:hAnsi="GHEA Grapalat"/>
                <w:i/>
                <w:lang w:val="hy-AM"/>
              </w:rPr>
              <w:t xml:space="preserve"> </w:t>
            </w:r>
          </w:p>
          <w:p w:rsidR="002960E6" w:rsidRDefault="002960E6">
            <w:pPr>
              <w:tabs>
                <w:tab w:val="left" w:pos="10620"/>
              </w:tabs>
              <w:jc w:val="both"/>
              <w:rPr>
                <w:rFonts w:ascii="GHEA Grapalat" w:hAnsi="GHEA Grapalat" w:cs="Arial Armenian"/>
                <w:spacing w:val="-8"/>
              </w:rPr>
            </w:pPr>
            <w:r>
              <w:rPr>
                <w:rFonts w:ascii="GHEA Grapalat" w:hAnsi="GHEA Grapalat" w:cs="Arial Armenian"/>
                <w:spacing w:val="-8"/>
              </w:rPr>
              <w:t xml:space="preserve">ՀՀ կառավարության 01.03.2007թ. թիվ 248-Ն որոշմամբ «Դիլիջան» մանկական </w:t>
            </w:r>
            <w:r>
              <w:rPr>
                <w:rFonts w:ascii="GHEA Grapalat" w:hAnsi="GHEA Grapalat" w:cs="Arial Armenian"/>
                <w:spacing w:val="-8"/>
              </w:rPr>
              <w:lastRenderedPageBreak/>
              <w:t xml:space="preserve">հակատուբերկուլյոզային առողջարան» ՓԲԸ-ի գույքային համալիրից 1334.6 ք/մ  շենք-շինությունները և 1.15 հա հողատարածքը օտարվել է վարձակալ «Առողջ ապագա բժշկական կենտրոն» ՍՊԸ-ին:       </w:t>
            </w:r>
          </w:p>
          <w:p w:rsidR="002960E6" w:rsidRDefault="002960E6">
            <w:pPr>
              <w:tabs>
                <w:tab w:val="left" w:pos="10620"/>
              </w:tabs>
              <w:jc w:val="both"/>
              <w:rPr>
                <w:rFonts w:ascii="GHEA Grapalat" w:hAnsi="GHEA Grapalat" w:cs="Arial Armenian"/>
                <w:spacing w:val="-8"/>
              </w:rPr>
            </w:pPr>
            <w:r>
              <w:rPr>
                <w:rFonts w:ascii="GHEA Grapalat" w:hAnsi="GHEA Grapalat" w:cs="Arial Armenian"/>
                <w:spacing w:val="-8"/>
              </w:rPr>
              <w:t>Հիմք ընդունելով վերը նշվածը և ՀՀ կառավարության 1998 թվականի մայիսի 6-ի թիվ 277 որոշումը,</w:t>
            </w:r>
          </w:p>
          <w:p w:rsidR="002960E6" w:rsidRDefault="002960E6">
            <w:pPr>
              <w:tabs>
                <w:tab w:val="left" w:pos="10620"/>
              </w:tabs>
              <w:jc w:val="both"/>
              <w:rPr>
                <w:rFonts w:ascii="GHEA Grapalat" w:hAnsi="GHEA Grapalat" w:cs="Arial Armenian"/>
                <w:spacing w:val="-8"/>
              </w:rPr>
            </w:pPr>
            <w:r>
              <w:rPr>
                <w:rFonts w:ascii="GHEA Grapalat" w:hAnsi="GHEA Grapalat" w:cs="Arial Armenian"/>
                <w:spacing w:val="-8"/>
              </w:rPr>
              <w:t xml:space="preserve">Առաջարկվում է՝ «Դիլիջան» մանկական հակատուբերկուլյոզային առողջարան» ՓԲԸ-ի 100 տոկոս պետական սեփականություն հանդիսացող բաժնետոմսերն ուղղակի վաճառքի ձևով մասնավորեցնել նախօրոք հայտնի գնորդ՝ «Առողջ ապագա բժշկական կենտրոն» սահմանափակ պատասխանատվությամբ ընկերությանը: Նախագծով նախատեսվում է Ընկերության մանկական հակատուբերկուլյոզային առողջարանական բուժօգնության ուղղվածության պահպանում: ՓԲԸ-ի բաժնետոմսերը վարձակալին մասնավորեցնելով, կպահպանվի առողջապահական համալիրի ամբողջականությունը: </w:t>
            </w:r>
          </w:p>
        </w:tc>
      </w:tr>
      <w:tr w:rsidR="002960E6" w:rsidTr="002960E6">
        <w:tc>
          <w:tcPr>
            <w:tcW w:w="558"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
                <w:bCs/>
                <w:lang w:val="af-ZA"/>
              </w:rPr>
            </w:pPr>
            <w:r>
              <w:rPr>
                <w:rFonts w:ascii="GHEA Grapalat" w:hAnsi="GHEA Grapalat"/>
                <w:b/>
                <w:bCs/>
                <w:lang w:val="af-ZA"/>
              </w:rPr>
              <w:lastRenderedPageBreak/>
              <w:t>3.</w:t>
            </w:r>
          </w:p>
        </w:tc>
        <w:tc>
          <w:tcPr>
            <w:tcW w:w="9507"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
                <w:bCs/>
                <w:lang w:val="af-ZA"/>
              </w:rPr>
            </w:pPr>
            <w:r>
              <w:rPr>
                <w:rFonts w:ascii="GHEA Grapalat" w:hAnsi="GHEA Grapalat"/>
                <w:b/>
                <w:bCs/>
                <w:lang w:val="af-ZA"/>
              </w:rPr>
              <w:t>Տվյալ բնագավառում իրականացվող քաղաքականությունը</w:t>
            </w:r>
          </w:p>
        </w:tc>
      </w:tr>
      <w:tr w:rsidR="002960E6" w:rsidTr="002960E6">
        <w:tc>
          <w:tcPr>
            <w:tcW w:w="558" w:type="dxa"/>
            <w:tcBorders>
              <w:top w:val="single" w:sz="4" w:space="0" w:color="auto"/>
              <w:left w:val="single" w:sz="4" w:space="0" w:color="auto"/>
              <w:bottom w:val="single" w:sz="4" w:space="0" w:color="auto"/>
              <w:right w:val="single" w:sz="4" w:space="0" w:color="auto"/>
            </w:tcBorders>
          </w:tcPr>
          <w:p w:rsidR="002960E6" w:rsidRDefault="002960E6">
            <w:pPr>
              <w:tabs>
                <w:tab w:val="left" w:pos="10620"/>
              </w:tabs>
              <w:rPr>
                <w:rFonts w:ascii="GHEA Grapalat" w:hAnsi="GHEA Grapalat"/>
                <w:b/>
                <w:bCs/>
                <w:lang w:val="af-ZA"/>
              </w:rPr>
            </w:pPr>
          </w:p>
        </w:tc>
        <w:tc>
          <w:tcPr>
            <w:tcW w:w="9507"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Cs/>
                <w:lang w:val="af-ZA"/>
              </w:rPr>
            </w:pPr>
            <w:r>
              <w:rPr>
                <w:rFonts w:ascii="GHEA Grapalat" w:hAnsi="GHEA Grapalat"/>
                <w:bCs/>
                <w:lang w:val="af-ZA"/>
              </w:rPr>
              <w:t>Մասնավորեցման ծրագրի կատարման ապահովում</w:t>
            </w:r>
          </w:p>
        </w:tc>
      </w:tr>
      <w:tr w:rsidR="002960E6" w:rsidTr="002960E6">
        <w:tc>
          <w:tcPr>
            <w:tcW w:w="10065" w:type="dxa"/>
            <w:gridSpan w:val="2"/>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
                <w:bCs/>
                <w:lang w:val="af-ZA"/>
              </w:rPr>
            </w:pPr>
            <w:r>
              <w:rPr>
                <w:rFonts w:ascii="GHEA Grapalat" w:hAnsi="GHEA Grapalat"/>
                <w:b/>
                <w:bCs/>
                <w:lang w:val="af-ZA"/>
              </w:rPr>
              <w:t>4. Պետական բյուջեում կամ տեղական ինքնակառավարման մարմինների բյուջեների վրա ազդեցությունը</w:t>
            </w:r>
          </w:p>
        </w:tc>
      </w:tr>
      <w:tr w:rsidR="002960E6" w:rsidTr="002960E6">
        <w:tc>
          <w:tcPr>
            <w:tcW w:w="558" w:type="dxa"/>
            <w:tcBorders>
              <w:top w:val="single" w:sz="4" w:space="0" w:color="auto"/>
              <w:left w:val="single" w:sz="4" w:space="0" w:color="auto"/>
              <w:bottom w:val="single" w:sz="4" w:space="0" w:color="auto"/>
              <w:right w:val="single" w:sz="4" w:space="0" w:color="auto"/>
            </w:tcBorders>
          </w:tcPr>
          <w:p w:rsidR="002960E6" w:rsidRDefault="002960E6">
            <w:pPr>
              <w:tabs>
                <w:tab w:val="left" w:pos="10620"/>
              </w:tabs>
              <w:rPr>
                <w:rFonts w:ascii="GHEA Grapalat" w:hAnsi="GHEA Grapalat"/>
                <w:b/>
                <w:bCs/>
                <w:lang w:val="af-ZA"/>
              </w:rPr>
            </w:pPr>
          </w:p>
        </w:tc>
        <w:tc>
          <w:tcPr>
            <w:tcW w:w="9507"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Cs/>
                <w:lang w:val="af-ZA"/>
              </w:rPr>
            </w:pPr>
            <w:r>
              <w:rPr>
                <w:rFonts w:ascii="GHEA Grapalat" w:hAnsi="GHEA Grapalat"/>
                <w:bCs/>
                <w:lang w:val="af-ZA"/>
              </w:rPr>
              <w:t>«Պետական գույքը մասնավորեցնելու մասին» ՀՀ կառավարության որոշման նախագծի ընդունմամբ նախատեսվում է պետական և ՏԻՄ բյուջեներում եկամուտների ավելացում: Գույքի վաճառքի գնի 70 տոկոսը կուղղվի ՀՀ պետական բյուջե, իսկ 30 տոկոսը՝ համապատասխան համայնքի բյուջե, ըստ ընկերության գտնվելու վայրի:</w:t>
            </w:r>
          </w:p>
        </w:tc>
      </w:tr>
      <w:tr w:rsidR="002960E6" w:rsidTr="002960E6">
        <w:trPr>
          <w:trHeight w:val="548"/>
        </w:trPr>
        <w:tc>
          <w:tcPr>
            <w:tcW w:w="558"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
                <w:bCs/>
                <w:lang w:val="af-ZA"/>
              </w:rPr>
            </w:pPr>
            <w:r>
              <w:rPr>
                <w:rFonts w:ascii="GHEA Grapalat" w:hAnsi="GHEA Grapalat"/>
                <w:b/>
                <w:bCs/>
                <w:lang w:val="af-ZA"/>
              </w:rPr>
              <w:t>1</w:t>
            </w:r>
          </w:p>
        </w:tc>
        <w:tc>
          <w:tcPr>
            <w:tcW w:w="9507"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
                <w:bCs/>
                <w:lang w:val="af-ZA"/>
              </w:rPr>
            </w:pPr>
            <w:r>
              <w:rPr>
                <w:rFonts w:ascii="GHEA Grapalat" w:hAnsi="GHEA Grapalat"/>
                <w:b/>
                <w:bCs/>
                <w:lang w:val="af-ZA"/>
              </w:rPr>
              <w:t xml:space="preserve"> Կարգավորման նպատակը և բնույթը </w:t>
            </w:r>
          </w:p>
        </w:tc>
      </w:tr>
      <w:tr w:rsidR="002960E6" w:rsidTr="002960E6">
        <w:trPr>
          <w:trHeight w:val="416"/>
        </w:trPr>
        <w:tc>
          <w:tcPr>
            <w:tcW w:w="558" w:type="dxa"/>
            <w:tcBorders>
              <w:top w:val="single" w:sz="4" w:space="0" w:color="auto"/>
              <w:left w:val="single" w:sz="4" w:space="0" w:color="auto"/>
              <w:bottom w:val="single" w:sz="4" w:space="0" w:color="auto"/>
              <w:right w:val="single" w:sz="4" w:space="0" w:color="auto"/>
            </w:tcBorders>
          </w:tcPr>
          <w:p w:rsidR="002960E6" w:rsidRDefault="002960E6">
            <w:pPr>
              <w:tabs>
                <w:tab w:val="left" w:pos="10620"/>
              </w:tabs>
              <w:rPr>
                <w:rFonts w:ascii="GHEA Grapalat" w:hAnsi="GHEA Grapalat"/>
                <w:b/>
                <w:bCs/>
                <w:lang w:val="af-ZA"/>
              </w:rPr>
            </w:pPr>
          </w:p>
        </w:tc>
        <w:tc>
          <w:tcPr>
            <w:tcW w:w="9507"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Cs/>
                <w:lang w:val="af-ZA"/>
              </w:rPr>
            </w:pPr>
            <w:r>
              <w:rPr>
                <w:rFonts w:ascii="GHEA Grapalat" w:hAnsi="GHEA Grapalat"/>
                <w:bCs/>
                <w:lang w:val="af-ZA"/>
              </w:rPr>
              <w:t>«Պետական գույքի մասնավորեցման 2017-2020թթ. ծրագրի մասին» ՀՀ օրենքի կատարում:</w:t>
            </w:r>
          </w:p>
        </w:tc>
      </w:tr>
      <w:tr w:rsidR="002960E6" w:rsidTr="002960E6">
        <w:tc>
          <w:tcPr>
            <w:tcW w:w="558"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
                <w:bCs/>
                <w:lang w:val="af-ZA"/>
              </w:rPr>
            </w:pPr>
            <w:r>
              <w:rPr>
                <w:rFonts w:ascii="GHEA Grapalat" w:hAnsi="GHEA Grapalat"/>
                <w:b/>
                <w:bCs/>
                <w:lang w:val="af-ZA"/>
              </w:rPr>
              <w:t>2</w:t>
            </w:r>
          </w:p>
        </w:tc>
        <w:tc>
          <w:tcPr>
            <w:tcW w:w="9507"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
                <w:bCs/>
                <w:lang w:val="af-ZA"/>
              </w:rPr>
            </w:pPr>
            <w:r>
              <w:rPr>
                <w:rFonts w:ascii="GHEA Grapalat" w:hAnsi="GHEA Grapalat"/>
                <w:b/>
                <w:bCs/>
                <w:lang w:val="af-ZA"/>
              </w:rPr>
              <w:t>Նախագծի մշակման գործընթացում ներգրավված ինստիտուտները և անձիք</w:t>
            </w:r>
          </w:p>
        </w:tc>
      </w:tr>
      <w:tr w:rsidR="002960E6" w:rsidTr="002960E6">
        <w:tc>
          <w:tcPr>
            <w:tcW w:w="558" w:type="dxa"/>
            <w:tcBorders>
              <w:top w:val="single" w:sz="4" w:space="0" w:color="auto"/>
              <w:left w:val="single" w:sz="4" w:space="0" w:color="auto"/>
              <w:bottom w:val="single" w:sz="4" w:space="0" w:color="auto"/>
              <w:right w:val="single" w:sz="4" w:space="0" w:color="auto"/>
            </w:tcBorders>
          </w:tcPr>
          <w:p w:rsidR="002960E6" w:rsidRDefault="002960E6">
            <w:pPr>
              <w:tabs>
                <w:tab w:val="left" w:pos="10620"/>
              </w:tabs>
              <w:rPr>
                <w:rFonts w:ascii="GHEA Grapalat" w:hAnsi="GHEA Grapalat"/>
                <w:b/>
                <w:bCs/>
                <w:lang w:val="af-ZA"/>
              </w:rPr>
            </w:pPr>
          </w:p>
        </w:tc>
        <w:tc>
          <w:tcPr>
            <w:tcW w:w="9507"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Cs/>
                <w:lang w:val="af-ZA"/>
              </w:rPr>
            </w:pPr>
            <w:r>
              <w:rPr>
                <w:rFonts w:ascii="GHEA Grapalat" w:hAnsi="GHEA Grapalat"/>
                <w:bCs/>
                <w:lang w:val="af-ZA"/>
              </w:rPr>
              <w:t>Նախագիծը մշակվել է ՀՀ կառավարությանն առընթեր պետական գույքի կառավարման վարչության աշխատակազմի կողմից:</w:t>
            </w:r>
          </w:p>
        </w:tc>
      </w:tr>
      <w:tr w:rsidR="002960E6" w:rsidTr="002960E6">
        <w:tc>
          <w:tcPr>
            <w:tcW w:w="558"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
                <w:bCs/>
                <w:lang w:val="af-ZA"/>
              </w:rPr>
            </w:pPr>
            <w:r>
              <w:rPr>
                <w:rFonts w:ascii="GHEA Grapalat" w:hAnsi="GHEA Grapalat"/>
                <w:b/>
                <w:bCs/>
                <w:lang w:val="af-ZA"/>
              </w:rPr>
              <w:t>3</w:t>
            </w:r>
          </w:p>
        </w:tc>
        <w:tc>
          <w:tcPr>
            <w:tcW w:w="9507"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
                <w:bCs/>
                <w:lang w:val="af-ZA"/>
              </w:rPr>
            </w:pPr>
            <w:r>
              <w:rPr>
                <w:rFonts w:ascii="GHEA Grapalat" w:hAnsi="GHEA Grapalat"/>
                <w:b/>
                <w:bCs/>
                <w:lang w:val="af-ZA"/>
              </w:rPr>
              <w:t>Ակնկալվող արդյունքը</w:t>
            </w:r>
          </w:p>
        </w:tc>
      </w:tr>
      <w:tr w:rsidR="002960E6" w:rsidTr="002960E6">
        <w:tc>
          <w:tcPr>
            <w:tcW w:w="558" w:type="dxa"/>
            <w:tcBorders>
              <w:top w:val="single" w:sz="4" w:space="0" w:color="auto"/>
              <w:left w:val="single" w:sz="4" w:space="0" w:color="auto"/>
              <w:bottom w:val="single" w:sz="4" w:space="0" w:color="auto"/>
              <w:right w:val="single" w:sz="4" w:space="0" w:color="auto"/>
            </w:tcBorders>
          </w:tcPr>
          <w:p w:rsidR="002960E6" w:rsidRDefault="002960E6">
            <w:pPr>
              <w:tabs>
                <w:tab w:val="left" w:pos="10620"/>
              </w:tabs>
              <w:rPr>
                <w:rFonts w:ascii="GHEA Grapalat" w:hAnsi="GHEA Grapalat"/>
                <w:b/>
                <w:bCs/>
                <w:lang w:val="af-ZA"/>
              </w:rPr>
            </w:pPr>
          </w:p>
        </w:tc>
        <w:tc>
          <w:tcPr>
            <w:tcW w:w="9507"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Cs/>
                <w:lang w:val="af-ZA"/>
              </w:rPr>
            </w:pPr>
            <w:r>
              <w:rPr>
                <w:rFonts w:ascii="GHEA Grapalat" w:hAnsi="GHEA Grapalat"/>
                <w:bCs/>
                <w:lang w:val="af-ZA"/>
              </w:rPr>
              <w:t>ՀՀ պետական բյուջե և համապատասխան համայնքի բյուջեի  մուտքերի ավելացում:</w:t>
            </w:r>
          </w:p>
        </w:tc>
      </w:tr>
      <w:tr w:rsidR="002960E6" w:rsidTr="002960E6">
        <w:tc>
          <w:tcPr>
            <w:tcW w:w="10065" w:type="dxa"/>
            <w:gridSpan w:val="2"/>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
                <w:bCs/>
                <w:lang w:val="af-ZA"/>
              </w:rPr>
            </w:pPr>
            <w:r>
              <w:rPr>
                <w:rFonts w:ascii="GHEA Grapalat" w:hAnsi="GHEA Grapalat"/>
                <w:b/>
                <w:bCs/>
                <w:lang w:val="af-ZA"/>
              </w:rPr>
              <w:t>5. Նախագծի ընդունման առնչությամբ ընդունվելիք այլ իրավական ակտերի կամ դրանց ընդունման անհրաժեշտության բացակայության մասին տեղեկանք</w:t>
            </w:r>
          </w:p>
        </w:tc>
      </w:tr>
      <w:tr w:rsidR="002960E6" w:rsidTr="002960E6">
        <w:tc>
          <w:tcPr>
            <w:tcW w:w="558"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Cs/>
                <w:lang w:val="af-ZA"/>
              </w:rPr>
            </w:pPr>
            <w:r>
              <w:rPr>
                <w:rFonts w:ascii="GHEA Grapalat" w:hAnsi="GHEA Grapalat"/>
                <w:bCs/>
                <w:lang w:val="af-ZA"/>
              </w:rPr>
              <w:t>1</w:t>
            </w:r>
          </w:p>
        </w:tc>
        <w:tc>
          <w:tcPr>
            <w:tcW w:w="9507"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Cs/>
                <w:lang w:val="af-ZA"/>
              </w:rPr>
            </w:pPr>
            <w:r>
              <w:rPr>
                <w:rFonts w:ascii="GHEA Grapalat" w:hAnsi="GHEA Grapalat"/>
                <w:bCs/>
                <w:lang w:val="af-ZA"/>
              </w:rPr>
              <w:t>Նախագծի ընդունումը այլ իրավական ակտերում փոփոխություններ կատարելու անհրաժեշտություն չի առաջացնի:</w:t>
            </w:r>
          </w:p>
        </w:tc>
      </w:tr>
      <w:tr w:rsidR="002960E6" w:rsidTr="002960E6">
        <w:tc>
          <w:tcPr>
            <w:tcW w:w="558"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Cs/>
                <w:lang w:val="af-ZA"/>
              </w:rPr>
            </w:pPr>
            <w:r>
              <w:rPr>
                <w:rFonts w:ascii="GHEA Grapalat" w:hAnsi="GHEA Grapalat"/>
                <w:bCs/>
                <w:lang w:val="af-ZA"/>
              </w:rPr>
              <w:t>2</w:t>
            </w:r>
          </w:p>
        </w:tc>
        <w:tc>
          <w:tcPr>
            <w:tcW w:w="9507"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Cs/>
                <w:lang w:val="af-ZA"/>
              </w:rPr>
            </w:pPr>
            <w:r>
              <w:rPr>
                <w:rFonts w:ascii="GHEA Grapalat" w:hAnsi="GHEA Grapalat"/>
                <w:bCs/>
                <w:lang w:val="af-ZA"/>
              </w:rPr>
              <w:t>Միջազգային պայմանագրերով ստանձնած պարտավորությունների հետ համապատասխանությունը</w:t>
            </w:r>
          </w:p>
        </w:tc>
      </w:tr>
      <w:tr w:rsidR="002960E6" w:rsidTr="002960E6">
        <w:tc>
          <w:tcPr>
            <w:tcW w:w="558" w:type="dxa"/>
            <w:tcBorders>
              <w:top w:val="single" w:sz="4" w:space="0" w:color="auto"/>
              <w:left w:val="single" w:sz="4" w:space="0" w:color="auto"/>
              <w:bottom w:val="single" w:sz="4" w:space="0" w:color="auto"/>
              <w:right w:val="single" w:sz="4" w:space="0" w:color="auto"/>
            </w:tcBorders>
          </w:tcPr>
          <w:p w:rsidR="002960E6" w:rsidRDefault="002960E6">
            <w:pPr>
              <w:tabs>
                <w:tab w:val="left" w:pos="10620"/>
              </w:tabs>
              <w:rPr>
                <w:rFonts w:ascii="GHEA Grapalat" w:hAnsi="GHEA Grapalat"/>
                <w:bCs/>
                <w:lang w:val="af-ZA"/>
              </w:rPr>
            </w:pPr>
          </w:p>
        </w:tc>
        <w:tc>
          <w:tcPr>
            <w:tcW w:w="9507"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Cs/>
                <w:lang w:val="af-ZA"/>
              </w:rPr>
            </w:pPr>
            <w:r>
              <w:rPr>
                <w:rFonts w:ascii="GHEA Grapalat" w:hAnsi="GHEA Grapalat"/>
                <w:bCs/>
                <w:lang w:val="af-ZA"/>
              </w:rPr>
              <w:t>--------------------------------------------------------------------------------------------------------------</w:t>
            </w:r>
          </w:p>
        </w:tc>
      </w:tr>
      <w:tr w:rsidR="002960E6" w:rsidTr="002960E6">
        <w:tc>
          <w:tcPr>
            <w:tcW w:w="10065" w:type="dxa"/>
            <w:gridSpan w:val="2"/>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
                <w:bCs/>
                <w:lang w:val="af-ZA"/>
              </w:rPr>
            </w:pPr>
            <w:r>
              <w:rPr>
                <w:rFonts w:ascii="GHEA Grapalat" w:hAnsi="GHEA Grapalat"/>
                <w:b/>
                <w:bCs/>
                <w:lang w:val="af-ZA"/>
              </w:rPr>
              <w:t>6. Տեղեկանք հասարակության մասնակցության մասին</w:t>
            </w:r>
          </w:p>
        </w:tc>
      </w:tr>
      <w:tr w:rsidR="002960E6" w:rsidTr="002960E6">
        <w:tc>
          <w:tcPr>
            <w:tcW w:w="558"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Cs/>
                <w:lang w:val="af-ZA"/>
              </w:rPr>
            </w:pPr>
            <w:r>
              <w:rPr>
                <w:rFonts w:ascii="GHEA Grapalat" w:hAnsi="GHEA Grapalat"/>
                <w:bCs/>
                <w:lang w:val="af-ZA"/>
              </w:rPr>
              <w:t>1</w:t>
            </w:r>
          </w:p>
        </w:tc>
        <w:tc>
          <w:tcPr>
            <w:tcW w:w="9507"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Cs/>
                <w:lang w:val="af-ZA"/>
              </w:rPr>
            </w:pPr>
            <w:r>
              <w:rPr>
                <w:rFonts w:ascii="GHEA Grapalat" w:hAnsi="GHEA Grapalat"/>
                <w:bCs/>
                <w:lang w:val="af-ZA"/>
              </w:rPr>
              <w:t>Հասարակությանը նախագծի վերաբերյալ իրազեկումը</w:t>
            </w:r>
          </w:p>
        </w:tc>
      </w:tr>
      <w:tr w:rsidR="002960E6" w:rsidTr="002960E6">
        <w:tc>
          <w:tcPr>
            <w:tcW w:w="558"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Cs/>
                <w:lang w:val="af-ZA"/>
              </w:rPr>
            </w:pPr>
            <w:r>
              <w:rPr>
                <w:rFonts w:ascii="GHEA Grapalat" w:hAnsi="GHEA Grapalat"/>
                <w:bCs/>
                <w:lang w:val="af-ZA"/>
              </w:rPr>
              <w:t>2</w:t>
            </w:r>
          </w:p>
        </w:tc>
        <w:tc>
          <w:tcPr>
            <w:tcW w:w="9507"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Cs/>
                <w:lang w:val="af-ZA"/>
              </w:rPr>
            </w:pPr>
            <w:r>
              <w:rPr>
                <w:rFonts w:ascii="GHEA Grapalat" w:hAnsi="GHEA Grapalat"/>
                <w:bCs/>
                <w:lang w:val="af-ZA"/>
              </w:rPr>
              <w:t>Նախագծի էլեկտրոնային տարբերակը, մինչև նախագիծը ՀՀ կառավարության նիստի քննարկմանը ներկայացնելը, տեղադրվում է ՀՀ կառավարության ինտերնետային կայքում՝ e-gov.am  հասցեում:</w:t>
            </w:r>
          </w:p>
        </w:tc>
      </w:tr>
      <w:tr w:rsidR="002960E6" w:rsidTr="002960E6">
        <w:tc>
          <w:tcPr>
            <w:tcW w:w="558"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
                <w:bCs/>
                <w:lang w:val="af-ZA"/>
              </w:rPr>
            </w:pPr>
            <w:r>
              <w:rPr>
                <w:rFonts w:ascii="GHEA Grapalat" w:hAnsi="GHEA Grapalat"/>
                <w:b/>
                <w:bCs/>
                <w:lang w:val="af-ZA"/>
              </w:rPr>
              <w:t>7.</w:t>
            </w:r>
          </w:p>
        </w:tc>
        <w:tc>
          <w:tcPr>
            <w:tcW w:w="9507" w:type="dxa"/>
            <w:tcBorders>
              <w:top w:val="single" w:sz="4" w:space="0" w:color="auto"/>
              <w:left w:val="single" w:sz="4" w:space="0" w:color="auto"/>
              <w:bottom w:val="single" w:sz="4" w:space="0" w:color="auto"/>
              <w:right w:val="single" w:sz="4" w:space="0" w:color="auto"/>
            </w:tcBorders>
            <w:hideMark/>
          </w:tcPr>
          <w:p w:rsidR="002960E6" w:rsidRDefault="002960E6">
            <w:pPr>
              <w:tabs>
                <w:tab w:val="left" w:pos="10620"/>
              </w:tabs>
              <w:rPr>
                <w:rFonts w:ascii="GHEA Grapalat" w:hAnsi="GHEA Grapalat"/>
                <w:b/>
                <w:bCs/>
                <w:lang w:val="af-ZA"/>
              </w:rPr>
            </w:pPr>
            <w:r>
              <w:rPr>
                <w:rFonts w:ascii="GHEA Grapalat" w:hAnsi="GHEA Grapalat"/>
                <w:b/>
                <w:bCs/>
                <w:lang w:val="af-ZA"/>
              </w:rPr>
              <w:t>Հասարակության մասնակցությունը նախագծմանը և/կամ քննարկումներին</w:t>
            </w:r>
          </w:p>
        </w:tc>
      </w:tr>
    </w:tbl>
    <w:p w:rsidR="00B37440" w:rsidRDefault="00B37440" w:rsidP="002960E6">
      <w:pPr>
        <w:ind w:left="-720" w:firstLine="567"/>
        <w:jc w:val="center"/>
        <w:rPr>
          <w:rStyle w:val="Strong"/>
          <w:rFonts w:ascii="GHEA Grapalat" w:hAnsi="GHEA Grapalat"/>
          <w:color w:val="000000"/>
          <w:shd w:val="clear" w:color="auto" w:fill="FFFFFF"/>
          <w:lang w:val="en-US"/>
        </w:rPr>
      </w:pPr>
    </w:p>
    <w:p w:rsidR="00B37440" w:rsidRDefault="00B37440" w:rsidP="002960E6">
      <w:pPr>
        <w:ind w:left="-720" w:firstLine="567"/>
        <w:jc w:val="center"/>
        <w:rPr>
          <w:rStyle w:val="Strong"/>
          <w:rFonts w:ascii="GHEA Grapalat" w:hAnsi="GHEA Grapalat"/>
          <w:color w:val="000000"/>
          <w:shd w:val="clear" w:color="auto" w:fill="FFFFFF"/>
          <w:lang w:val="en-US"/>
        </w:rPr>
      </w:pPr>
    </w:p>
    <w:p w:rsidR="002960E6" w:rsidRDefault="002960E6" w:rsidP="002960E6">
      <w:pPr>
        <w:ind w:left="-720" w:firstLine="567"/>
        <w:jc w:val="center"/>
        <w:rPr>
          <w:rStyle w:val="Strong"/>
          <w:rFonts w:ascii="GHEA Grapalat" w:hAnsi="GHEA Grapalat"/>
          <w:color w:val="000000"/>
          <w:shd w:val="clear" w:color="auto" w:fill="FFFFFF"/>
          <w:lang w:val="en-US"/>
        </w:rPr>
      </w:pPr>
      <w:r>
        <w:rPr>
          <w:rStyle w:val="Strong"/>
          <w:rFonts w:ascii="GHEA Grapalat" w:hAnsi="GHEA Grapalat"/>
          <w:color w:val="000000"/>
          <w:shd w:val="clear" w:color="auto" w:fill="FFFFFF"/>
          <w:lang w:val="en-US"/>
        </w:rPr>
        <w:lastRenderedPageBreak/>
        <w:t>ԱՄՓՈՓԱԹԵՐԹ</w:t>
      </w:r>
    </w:p>
    <w:p w:rsidR="002960E6" w:rsidRDefault="002960E6" w:rsidP="002960E6">
      <w:pPr>
        <w:ind w:left="-720" w:firstLine="567"/>
        <w:jc w:val="center"/>
        <w:rPr>
          <w:rFonts w:cs="Times Armenian"/>
          <w:lang w:val="af-ZA"/>
        </w:rPr>
      </w:pPr>
      <w:r>
        <w:rPr>
          <w:rFonts w:ascii="GHEA Grapalat" w:hAnsi="GHEA Grapalat"/>
          <w:b/>
          <w:lang w:val="af-ZA"/>
        </w:rPr>
        <w:t>«</w:t>
      </w:r>
      <w:r>
        <w:rPr>
          <w:rFonts w:ascii="GHEA Grapalat" w:hAnsi="GHEA Grapalat"/>
          <w:b/>
          <w:bCs/>
          <w:color w:val="000000"/>
          <w:lang w:val="en-US"/>
        </w:rPr>
        <w:t>ՊԵՏԱԿԱՆ ԳՈՒՅՔԸ ՄԱՍՆԱՎՈՐԵՑՆԵԼՈՒ ՄԱՍԻՆ</w:t>
      </w:r>
      <w:r>
        <w:rPr>
          <w:rFonts w:ascii="GHEA Grapalat" w:hAnsi="GHEA Grapalat"/>
          <w:b/>
          <w:lang w:val="af-ZA"/>
        </w:rPr>
        <w:t xml:space="preserve">» </w:t>
      </w:r>
      <w:r>
        <w:rPr>
          <w:rFonts w:ascii="GHEA Grapalat" w:hAnsi="GHEA Grapalat"/>
          <w:b/>
          <w:lang w:val="hy-AM"/>
        </w:rPr>
        <w:t>ՀԱՅԱՍՏԱՆԻ</w:t>
      </w:r>
      <w:r>
        <w:rPr>
          <w:rFonts w:ascii="GHEA Grapalat" w:hAnsi="GHEA Grapalat"/>
          <w:b/>
          <w:lang w:val="af-ZA"/>
        </w:rPr>
        <w:t xml:space="preserve"> </w:t>
      </w:r>
      <w:r>
        <w:rPr>
          <w:rFonts w:ascii="GHEA Grapalat" w:hAnsi="GHEA Grapalat"/>
          <w:b/>
          <w:lang w:val="hy-AM"/>
        </w:rPr>
        <w:t>ՀԱՆՐԱՊԵՏՈՒԹՅԱՆ</w:t>
      </w:r>
      <w:r>
        <w:rPr>
          <w:rFonts w:ascii="GHEA Grapalat" w:hAnsi="GHEA Grapalat"/>
          <w:b/>
          <w:lang w:val="af-ZA"/>
        </w:rPr>
        <w:t xml:space="preserve"> </w:t>
      </w:r>
      <w:r>
        <w:rPr>
          <w:rFonts w:ascii="GHEA Grapalat" w:hAnsi="GHEA Grapalat"/>
          <w:b/>
          <w:lang w:val="hy-AM"/>
        </w:rPr>
        <w:t>ԿԱՌԱՎԱՐՈՒԹՅԱՆ</w:t>
      </w:r>
      <w:r>
        <w:rPr>
          <w:rFonts w:ascii="GHEA Grapalat" w:hAnsi="GHEA Grapalat" w:cs="Times Armenian"/>
          <w:b/>
          <w:lang w:val="af-ZA"/>
        </w:rPr>
        <w:t xml:space="preserve"> ՈՐՈՇՄԱՆ ՆԱԽԱԳԾԻ ՎԵՐԱԲԵՐՅԱԼ ՇԱՀԱԳՐԳԻՌ ՄԱՐՄԻՆՆԵՐԻ ԿՈՂՄԻՑ ՆԵՐԿԱՅԱՑՎԱԾ ԴԻՏՈՂՈՒԹՅՈՒՆՆԵՐԻ և ԱՌԱՋԱՐԿՈՒԹՅՈՒՆՆԵՐԻ ՔՆՆԱՐԿՄԱՆ ԱՐԴՅՈՒՆՔՆԵՐԻ</w:t>
      </w:r>
    </w:p>
    <w:p w:rsidR="002960E6" w:rsidRDefault="002960E6" w:rsidP="002960E6">
      <w:pPr>
        <w:ind w:left="-540"/>
        <w:jc w:val="both"/>
        <w:rPr>
          <w:rFonts w:ascii="GHEA Grapalat" w:hAnsi="GHEA Grapalat"/>
          <w:b/>
          <w:lang w:val="en-US"/>
        </w:rPr>
      </w:pPr>
    </w:p>
    <w:p w:rsidR="002960E6" w:rsidRDefault="002960E6" w:rsidP="002960E6">
      <w:pPr>
        <w:ind w:left="-540"/>
        <w:jc w:val="both"/>
        <w:rPr>
          <w:rFonts w:ascii="GHEA Grapalat" w:hAnsi="GHEA Grapalat"/>
          <w:b/>
          <w:lang w:val="en-US"/>
        </w:rPr>
      </w:pPr>
    </w:p>
    <w:tbl>
      <w:tblPr>
        <w:tblW w:w="1116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5141"/>
        <w:gridCol w:w="2790"/>
      </w:tblGrid>
      <w:tr w:rsidR="002960E6" w:rsidTr="002960E6">
        <w:trPr>
          <w:trHeight w:val="1088"/>
        </w:trPr>
        <w:tc>
          <w:tcPr>
            <w:tcW w:w="3229" w:type="dxa"/>
            <w:tcBorders>
              <w:top w:val="single" w:sz="4" w:space="0" w:color="auto"/>
              <w:left w:val="single" w:sz="4" w:space="0" w:color="auto"/>
              <w:bottom w:val="single" w:sz="4" w:space="0" w:color="auto"/>
              <w:right w:val="single" w:sz="4" w:space="0" w:color="auto"/>
            </w:tcBorders>
            <w:vAlign w:val="center"/>
            <w:hideMark/>
          </w:tcPr>
          <w:p w:rsidR="002960E6" w:rsidRDefault="002960E6">
            <w:pPr>
              <w:jc w:val="center"/>
              <w:rPr>
                <w:rFonts w:ascii="GHEA Grapalat" w:hAnsi="GHEA Grapalat" w:cs="Times Armenian"/>
                <w:b/>
                <w:sz w:val="22"/>
                <w:szCs w:val="22"/>
              </w:rPr>
            </w:pPr>
            <w:r>
              <w:rPr>
                <w:rFonts w:ascii="GHEA Grapalat" w:hAnsi="GHEA Grapalat"/>
                <w:b/>
                <w:sz w:val="22"/>
                <w:szCs w:val="22"/>
              </w:rPr>
              <w:t>Առարկությունների</w:t>
            </w:r>
            <w:r>
              <w:rPr>
                <w:rFonts w:ascii="GHEA Grapalat" w:hAnsi="GHEA Grapalat" w:cs="Times Armenian"/>
                <w:b/>
                <w:sz w:val="22"/>
                <w:szCs w:val="22"/>
              </w:rPr>
              <w:t xml:space="preserve"> </w:t>
            </w:r>
            <w:r>
              <w:rPr>
                <w:rFonts w:ascii="GHEA Grapalat" w:hAnsi="GHEA Grapalat"/>
                <w:b/>
                <w:sz w:val="22"/>
                <w:szCs w:val="22"/>
              </w:rPr>
              <w:t>և</w:t>
            </w:r>
            <w:r>
              <w:rPr>
                <w:rFonts w:ascii="GHEA Grapalat" w:hAnsi="GHEA Grapalat" w:cs="Times Armenian"/>
                <w:b/>
                <w:sz w:val="22"/>
                <w:szCs w:val="22"/>
              </w:rPr>
              <w:t xml:space="preserve"> </w:t>
            </w:r>
            <w:r>
              <w:rPr>
                <w:rFonts w:ascii="GHEA Grapalat" w:hAnsi="GHEA Grapalat"/>
                <w:b/>
                <w:sz w:val="22"/>
                <w:szCs w:val="22"/>
              </w:rPr>
              <w:t>առաջարկությունների</w:t>
            </w:r>
          </w:p>
          <w:p w:rsidR="002960E6" w:rsidRDefault="002960E6">
            <w:pPr>
              <w:spacing w:after="200"/>
              <w:jc w:val="center"/>
              <w:rPr>
                <w:rFonts w:ascii="GHEA Grapalat" w:hAnsi="GHEA Grapalat"/>
                <w:b/>
                <w:sz w:val="22"/>
                <w:szCs w:val="22"/>
              </w:rPr>
            </w:pPr>
            <w:r>
              <w:rPr>
                <w:rFonts w:ascii="GHEA Grapalat" w:hAnsi="GHEA Grapalat"/>
                <w:b/>
                <w:sz w:val="22"/>
                <w:szCs w:val="22"/>
              </w:rPr>
              <w:t>հեղինակները</w:t>
            </w:r>
          </w:p>
        </w:tc>
        <w:tc>
          <w:tcPr>
            <w:tcW w:w="5141" w:type="dxa"/>
            <w:tcBorders>
              <w:top w:val="single" w:sz="4" w:space="0" w:color="auto"/>
              <w:left w:val="single" w:sz="4" w:space="0" w:color="auto"/>
              <w:bottom w:val="single" w:sz="4" w:space="0" w:color="auto"/>
              <w:right w:val="single" w:sz="4" w:space="0" w:color="auto"/>
            </w:tcBorders>
            <w:vAlign w:val="center"/>
            <w:hideMark/>
          </w:tcPr>
          <w:p w:rsidR="002960E6" w:rsidRDefault="002960E6">
            <w:pPr>
              <w:jc w:val="center"/>
              <w:rPr>
                <w:rFonts w:ascii="GHEA Grapalat" w:hAnsi="GHEA Grapalat"/>
                <w:b/>
                <w:sz w:val="22"/>
                <w:szCs w:val="22"/>
              </w:rPr>
            </w:pPr>
            <w:r>
              <w:rPr>
                <w:rFonts w:ascii="GHEA Grapalat" w:hAnsi="GHEA Grapalat"/>
                <w:b/>
                <w:sz w:val="22"/>
                <w:szCs w:val="22"/>
              </w:rPr>
              <w:t>Առարկությունների</w:t>
            </w:r>
            <w:r>
              <w:rPr>
                <w:rFonts w:ascii="GHEA Grapalat" w:hAnsi="GHEA Grapalat" w:cs="Times Armenian"/>
                <w:b/>
                <w:sz w:val="22"/>
                <w:szCs w:val="22"/>
              </w:rPr>
              <w:t xml:space="preserve"> </w:t>
            </w:r>
            <w:r>
              <w:rPr>
                <w:rFonts w:ascii="GHEA Grapalat" w:hAnsi="GHEA Grapalat"/>
                <w:b/>
                <w:sz w:val="22"/>
                <w:szCs w:val="22"/>
              </w:rPr>
              <w:t>և</w:t>
            </w:r>
            <w:r>
              <w:rPr>
                <w:rFonts w:ascii="GHEA Grapalat" w:hAnsi="GHEA Grapalat" w:cs="Times Armenian"/>
                <w:b/>
                <w:sz w:val="22"/>
                <w:szCs w:val="22"/>
              </w:rPr>
              <w:t xml:space="preserve"> </w:t>
            </w:r>
            <w:r>
              <w:rPr>
                <w:rFonts w:ascii="GHEA Grapalat" w:hAnsi="GHEA Grapalat"/>
                <w:b/>
                <w:sz w:val="22"/>
                <w:szCs w:val="22"/>
              </w:rPr>
              <w:t>առաջարկությունների</w:t>
            </w:r>
          </w:p>
          <w:p w:rsidR="002960E6" w:rsidRDefault="002960E6">
            <w:pPr>
              <w:spacing w:after="200"/>
              <w:jc w:val="center"/>
              <w:rPr>
                <w:rFonts w:ascii="GHEA Grapalat" w:hAnsi="GHEA Grapalat"/>
                <w:b/>
                <w:sz w:val="22"/>
                <w:szCs w:val="22"/>
              </w:rPr>
            </w:pPr>
            <w:r>
              <w:rPr>
                <w:rFonts w:ascii="GHEA Grapalat" w:hAnsi="GHEA Grapalat"/>
                <w:b/>
                <w:sz w:val="22"/>
                <w:szCs w:val="22"/>
              </w:rPr>
              <w:t>բովանդակությունը</w:t>
            </w:r>
          </w:p>
        </w:tc>
        <w:tc>
          <w:tcPr>
            <w:tcW w:w="2790" w:type="dxa"/>
            <w:tcBorders>
              <w:top w:val="single" w:sz="4" w:space="0" w:color="auto"/>
              <w:left w:val="single" w:sz="4" w:space="0" w:color="auto"/>
              <w:bottom w:val="single" w:sz="4" w:space="0" w:color="auto"/>
              <w:right w:val="single" w:sz="4" w:space="0" w:color="auto"/>
            </w:tcBorders>
            <w:vAlign w:val="center"/>
            <w:hideMark/>
          </w:tcPr>
          <w:p w:rsidR="002960E6" w:rsidRDefault="002960E6">
            <w:pPr>
              <w:jc w:val="center"/>
              <w:rPr>
                <w:rFonts w:ascii="GHEA Grapalat" w:hAnsi="GHEA Grapalat"/>
                <w:b/>
                <w:sz w:val="22"/>
                <w:szCs w:val="22"/>
              </w:rPr>
            </w:pPr>
            <w:r>
              <w:rPr>
                <w:rFonts w:ascii="GHEA Grapalat" w:hAnsi="GHEA Grapalat"/>
                <w:b/>
                <w:sz w:val="22"/>
                <w:szCs w:val="22"/>
              </w:rPr>
              <w:t>Առարկությունների</w:t>
            </w:r>
            <w:r>
              <w:rPr>
                <w:rFonts w:ascii="GHEA Grapalat" w:hAnsi="GHEA Grapalat" w:cs="Times Armenian"/>
                <w:b/>
                <w:sz w:val="22"/>
                <w:szCs w:val="22"/>
              </w:rPr>
              <w:t xml:space="preserve"> </w:t>
            </w:r>
            <w:r>
              <w:rPr>
                <w:rFonts w:ascii="GHEA Grapalat" w:hAnsi="GHEA Grapalat"/>
                <w:b/>
                <w:sz w:val="22"/>
                <w:szCs w:val="22"/>
              </w:rPr>
              <w:t>և</w:t>
            </w:r>
            <w:r>
              <w:rPr>
                <w:rFonts w:ascii="GHEA Grapalat" w:hAnsi="GHEA Grapalat" w:cs="Times Armenian"/>
                <w:b/>
                <w:sz w:val="22"/>
                <w:szCs w:val="22"/>
              </w:rPr>
              <w:t xml:space="preserve"> </w:t>
            </w:r>
            <w:r>
              <w:rPr>
                <w:rFonts w:ascii="GHEA Grapalat" w:hAnsi="GHEA Grapalat"/>
                <w:b/>
                <w:sz w:val="22"/>
                <w:szCs w:val="22"/>
              </w:rPr>
              <w:t>առաջարկությունների</w:t>
            </w:r>
          </w:p>
          <w:p w:rsidR="002960E6" w:rsidRDefault="002960E6">
            <w:pPr>
              <w:spacing w:after="200"/>
              <w:jc w:val="center"/>
              <w:rPr>
                <w:rFonts w:ascii="GHEA Grapalat" w:hAnsi="GHEA Grapalat"/>
                <w:b/>
                <w:sz w:val="22"/>
                <w:szCs w:val="22"/>
              </w:rPr>
            </w:pPr>
            <w:r>
              <w:rPr>
                <w:rFonts w:ascii="GHEA Grapalat" w:hAnsi="GHEA Grapalat"/>
                <w:b/>
                <w:sz w:val="22"/>
                <w:szCs w:val="22"/>
              </w:rPr>
              <w:t>եզրակացությունները</w:t>
            </w:r>
          </w:p>
        </w:tc>
      </w:tr>
      <w:tr w:rsidR="002960E6" w:rsidTr="002960E6">
        <w:trPr>
          <w:trHeight w:val="1008"/>
        </w:trPr>
        <w:tc>
          <w:tcPr>
            <w:tcW w:w="3229" w:type="dxa"/>
            <w:tcBorders>
              <w:top w:val="single" w:sz="4" w:space="0" w:color="auto"/>
              <w:left w:val="single" w:sz="4" w:space="0" w:color="auto"/>
              <w:bottom w:val="single" w:sz="4" w:space="0" w:color="auto"/>
              <w:right w:val="single" w:sz="4" w:space="0" w:color="auto"/>
            </w:tcBorders>
            <w:vAlign w:val="center"/>
            <w:hideMark/>
          </w:tcPr>
          <w:p w:rsidR="002960E6" w:rsidRDefault="002960E6">
            <w:pPr>
              <w:ind w:right="58"/>
              <w:jc w:val="both"/>
              <w:rPr>
                <w:rFonts w:ascii="GHEA Grapalat" w:hAnsi="GHEA Grapalat"/>
                <w:sz w:val="20"/>
                <w:szCs w:val="20"/>
                <w:lang w:val="en-US"/>
              </w:rPr>
            </w:pPr>
            <w:r>
              <w:rPr>
                <w:rFonts w:ascii="GHEA Grapalat" w:hAnsi="GHEA Grapalat"/>
                <w:color w:val="000000"/>
                <w:sz w:val="20"/>
                <w:szCs w:val="20"/>
                <w:shd w:val="clear" w:color="auto" w:fill="FFFFFF"/>
                <w:lang w:val="en-US"/>
              </w:rPr>
              <w:t xml:space="preserve">ՀՀ </w:t>
            </w:r>
            <w:proofErr w:type="spellStart"/>
            <w:r>
              <w:rPr>
                <w:rFonts w:ascii="GHEA Grapalat" w:hAnsi="GHEA Grapalat"/>
                <w:color w:val="000000"/>
                <w:sz w:val="20"/>
                <w:szCs w:val="20"/>
                <w:shd w:val="clear" w:color="auto" w:fill="FFFFFF"/>
                <w:lang w:val="en-US"/>
              </w:rPr>
              <w:t>ֆինանսների</w:t>
            </w:r>
            <w:proofErr w:type="spellEnd"/>
            <w:r>
              <w:rPr>
                <w:rFonts w:ascii="GHEA Grapalat" w:hAnsi="GHEA Grapalat"/>
                <w:color w:val="000000"/>
                <w:sz w:val="20"/>
                <w:szCs w:val="20"/>
                <w:shd w:val="clear" w:color="auto" w:fill="FFFFFF"/>
                <w:lang w:val="en-US"/>
              </w:rPr>
              <w:t xml:space="preserve"> </w:t>
            </w:r>
            <w:proofErr w:type="spellStart"/>
            <w:r>
              <w:rPr>
                <w:rFonts w:ascii="GHEA Grapalat" w:hAnsi="GHEA Grapalat"/>
                <w:color w:val="000000"/>
                <w:sz w:val="20"/>
                <w:szCs w:val="20"/>
                <w:shd w:val="clear" w:color="auto" w:fill="FFFFFF"/>
                <w:lang w:val="en-US"/>
              </w:rPr>
              <w:t>նախարարության</w:t>
            </w:r>
            <w:proofErr w:type="spellEnd"/>
            <w:r>
              <w:rPr>
                <w:rFonts w:ascii="GHEA Grapalat" w:hAnsi="GHEA Grapalat"/>
                <w:color w:val="000000"/>
                <w:sz w:val="20"/>
                <w:szCs w:val="20"/>
                <w:shd w:val="clear" w:color="auto" w:fill="FFFFFF"/>
                <w:lang w:val="en-US"/>
              </w:rPr>
              <w:t xml:space="preserve"> 05.03.2018թ. </w:t>
            </w:r>
            <w:proofErr w:type="spellStart"/>
            <w:r>
              <w:rPr>
                <w:rFonts w:ascii="GHEA Grapalat" w:hAnsi="GHEA Grapalat"/>
                <w:color w:val="000000"/>
                <w:sz w:val="20"/>
                <w:szCs w:val="20"/>
                <w:shd w:val="clear" w:color="auto" w:fill="FFFFFF"/>
                <w:lang w:val="en-US"/>
              </w:rPr>
              <w:t>թիվ</w:t>
            </w:r>
            <w:proofErr w:type="spellEnd"/>
            <w:r>
              <w:rPr>
                <w:rFonts w:ascii="GHEA Grapalat" w:hAnsi="GHEA Grapalat"/>
                <w:color w:val="000000"/>
                <w:sz w:val="20"/>
                <w:szCs w:val="20"/>
                <w:shd w:val="clear" w:color="auto" w:fill="FFFFFF"/>
                <w:lang w:val="en-US"/>
              </w:rPr>
              <w:t xml:space="preserve"> 01/11-1/3878-18 </w:t>
            </w:r>
            <w:proofErr w:type="spellStart"/>
            <w:r>
              <w:rPr>
                <w:rFonts w:ascii="GHEA Grapalat" w:hAnsi="GHEA Grapalat"/>
                <w:color w:val="000000"/>
                <w:sz w:val="20"/>
                <w:szCs w:val="20"/>
                <w:shd w:val="clear" w:color="auto" w:fill="FFFFFF"/>
                <w:lang w:val="en-US"/>
              </w:rPr>
              <w:t>գրություն</w:t>
            </w:r>
            <w:proofErr w:type="spellEnd"/>
          </w:p>
        </w:tc>
        <w:tc>
          <w:tcPr>
            <w:tcW w:w="5141" w:type="dxa"/>
            <w:tcBorders>
              <w:top w:val="single" w:sz="4" w:space="0" w:color="auto"/>
              <w:left w:val="single" w:sz="4" w:space="0" w:color="auto"/>
              <w:bottom w:val="single" w:sz="4" w:space="0" w:color="auto"/>
              <w:right w:val="single" w:sz="4" w:space="0" w:color="auto"/>
            </w:tcBorders>
            <w:vAlign w:val="center"/>
            <w:hideMark/>
          </w:tcPr>
          <w:p w:rsidR="002960E6" w:rsidRDefault="002960E6">
            <w:pPr>
              <w:autoSpaceDE w:val="0"/>
              <w:autoSpaceDN w:val="0"/>
              <w:adjustRightInd w:val="0"/>
              <w:jc w:val="center"/>
              <w:rPr>
                <w:rFonts w:ascii="GHEA Grapalat" w:hAnsi="GHEA Grapalat"/>
                <w:lang w:val="en-US"/>
              </w:rPr>
            </w:pPr>
            <w:proofErr w:type="spellStart"/>
            <w:r>
              <w:rPr>
                <w:rFonts w:ascii="GHEA Grapalat" w:hAnsi="GHEA Grapalat"/>
                <w:lang w:val="en-US"/>
              </w:rPr>
              <w:t>Դիտողություններ</w:t>
            </w:r>
            <w:proofErr w:type="spellEnd"/>
            <w:r>
              <w:rPr>
                <w:rFonts w:ascii="GHEA Grapalat" w:hAnsi="GHEA Grapalat"/>
                <w:lang w:val="en-US"/>
              </w:rPr>
              <w:t xml:space="preserve"> և </w:t>
            </w:r>
            <w:proofErr w:type="spellStart"/>
            <w:r>
              <w:rPr>
                <w:rFonts w:ascii="GHEA Grapalat" w:hAnsi="GHEA Grapalat"/>
                <w:lang w:val="en-US"/>
              </w:rPr>
              <w:t>առաջարկություններ</w:t>
            </w:r>
            <w:proofErr w:type="spellEnd"/>
            <w:r>
              <w:rPr>
                <w:rFonts w:ascii="GHEA Grapalat" w:hAnsi="GHEA Grapalat"/>
                <w:lang w:val="en-US"/>
              </w:rPr>
              <w:t xml:space="preserve"> </w:t>
            </w:r>
            <w:proofErr w:type="spellStart"/>
            <w:r>
              <w:rPr>
                <w:rFonts w:ascii="GHEA Grapalat" w:hAnsi="GHEA Grapalat"/>
                <w:lang w:val="en-US"/>
              </w:rPr>
              <w:t>չկան</w:t>
            </w:r>
            <w:proofErr w:type="spellEnd"/>
          </w:p>
        </w:tc>
        <w:tc>
          <w:tcPr>
            <w:tcW w:w="2790" w:type="dxa"/>
            <w:tcBorders>
              <w:top w:val="single" w:sz="4" w:space="0" w:color="auto"/>
              <w:left w:val="single" w:sz="4" w:space="0" w:color="auto"/>
              <w:bottom w:val="single" w:sz="4" w:space="0" w:color="auto"/>
              <w:right w:val="single" w:sz="4" w:space="0" w:color="auto"/>
            </w:tcBorders>
          </w:tcPr>
          <w:p w:rsidR="002960E6" w:rsidRDefault="002960E6">
            <w:pPr>
              <w:ind w:right="-106"/>
              <w:jc w:val="center"/>
              <w:rPr>
                <w:rFonts w:ascii="GHEA Grapalat" w:hAnsi="GHEA Grapalat"/>
                <w:color w:val="000000"/>
                <w:sz w:val="20"/>
                <w:szCs w:val="20"/>
                <w:shd w:val="clear" w:color="auto" w:fill="FFFFFF"/>
                <w:lang w:val="en-US"/>
              </w:rPr>
            </w:pPr>
          </w:p>
          <w:p w:rsidR="002960E6" w:rsidRDefault="002960E6">
            <w:pPr>
              <w:ind w:right="-106"/>
              <w:jc w:val="center"/>
              <w:rPr>
                <w:rFonts w:ascii="GHEA Grapalat" w:hAnsi="GHEA Grapalat"/>
                <w:color w:val="000000"/>
                <w:sz w:val="20"/>
                <w:szCs w:val="20"/>
                <w:shd w:val="clear" w:color="auto" w:fill="FFFFFF"/>
                <w:lang w:val="en-US"/>
              </w:rPr>
            </w:pPr>
          </w:p>
          <w:p w:rsidR="002960E6" w:rsidRDefault="002960E6">
            <w:pPr>
              <w:ind w:right="-106"/>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w:t>
            </w:r>
          </w:p>
          <w:p w:rsidR="002960E6" w:rsidRDefault="002960E6">
            <w:pPr>
              <w:ind w:right="-106"/>
              <w:jc w:val="center"/>
              <w:rPr>
                <w:rFonts w:ascii="GHEA Grapalat" w:hAnsi="GHEA Grapalat"/>
                <w:color w:val="000000"/>
                <w:sz w:val="20"/>
                <w:szCs w:val="20"/>
                <w:shd w:val="clear" w:color="auto" w:fill="FFFFFF"/>
                <w:lang w:val="en-US"/>
              </w:rPr>
            </w:pPr>
          </w:p>
        </w:tc>
      </w:tr>
      <w:tr w:rsidR="002960E6" w:rsidTr="002960E6">
        <w:trPr>
          <w:trHeight w:val="1008"/>
        </w:trPr>
        <w:tc>
          <w:tcPr>
            <w:tcW w:w="3229" w:type="dxa"/>
            <w:tcBorders>
              <w:top w:val="single" w:sz="4" w:space="0" w:color="auto"/>
              <w:left w:val="single" w:sz="4" w:space="0" w:color="auto"/>
              <w:bottom w:val="single" w:sz="4" w:space="0" w:color="auto"/>
              <w:right w:val="single" w:sz="4" w:space="0" w:color="auto"/>
            </w:tcBorders>
            <w:vAlign w:val="center"/>
            <w:hideMark/>
          </w:tcPr>
          <w:p w:rsidR="002960E6" w:rsidRDefault="002960E6">
            <w:pPr>
              <w:ind w:right="58"/>
              <w:jc w:val="both"/>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 xml:space="preserve">ՀՀ </w:t>
            </w:r>
            <w:proofErr w:type="spellStart"/>
            <w:r>
              <w:rPr>
                <w:rFonts w:ascii="GHEA Grapalat" w:hAnsi="GHEA Grapalat"/>
                <w:color w:val="000000"/>
                <w:sz w:val="20"/>
                <w:szCs w:val="20"/>
                <w:shd w:val="clear" w:color="auto" w:fill="FFFFFF"/>
                <w:lang w:val="en-US"/>
              </w:rPr>
              <w:t>արդարադատության</w:t>
            </w:r>
            <w:proofErr w:type="spellEnd"/>
            <w:r>
              <w:rPr>
                <w:rFonts w:ascii="GHEA Grapalat" w:hAnsi="GHEA Grapalat"/>
                <w:color w:val="000000"/>
                <w:sz w:val="20"/>
                <w:szCs w:val="20"/>
                <w:shd w:val="clear" w:color="auto" w:fill="FFFFFF"/>
                <w:lang w:val="en-US"/>
              </w:rPr>
              <w:t xml:space="preserve"> </w:t>
            </w:r>
            <w:proofErr w:type="spellStart"/>
            <w:r>
              <w:rPr>
                <w:rFonts w:ascii="GHEA Grapalat" w:hAnsi="GHEA Grapalat"/>
                <w:color w:val="000000"/>
                <w:sz w:val="20"/>
                <w:szCs w:val="20"/>
                <w:shd w:val="clear" w:color="auto" w:fill="FFFFFF"/>
                <w:lang w:val="en-US"/>
              </w:rPr>
              <w:t>նախարարության</w:t>
            </w:r>
            <w:proofErr w:type="spellEnd"/>
            <w:r>
              <w:rPr>
                <w:rFonts w:ascii="GHEA Grapalat" w:hAnsi="GHEA Grapalat"/>
                <w:color w:val="000000"/>
                <w:sz w:val="20"/>
                <w:szCs w:val="20"/>
                <w:shd w:val="clear" w:color="auto" w:fill="FFFFFF"/>
                <w:lang w:val="en-US"/>
              </w:rPr>
              <w:t xml:space="preserve"> 16.03.2018թ. </w:t>
            </w:r>
            <w:proofErr w:type="spellStart"/>
            <w:r>
              <w:rPr>
                <w:rFonts w:ascii="GHEA Grapalat" w:hAnsi="GHEA Grapalat"/>
                <w:color w:val="000000"/>
                <w:sz w:val="20"/>
                <w:szCs w:val="20"/>
                <w:shd w:val="clear" w:color="auto" w:fill="FFFFFF"/>
                <w:lang w:val="en-US"/>
              </w:rPr>
              <w:t>թիվ</w:t>
            </w:r>
            <w:proofErr w:type="spellEnd"/>
            <w:r>
              <w:rPr>
                <w:rFonts w:ascii="GHEA Grapalat" w:hAnsi="GHEA Grapalat"/>
                <w:color w:val="000000"/>
                <w:sz w:val="20"/>
                <w:szCs w:val="20"/>
                <w:shd w:val="clear" w:color="auto" w:fill="FFFFFF"/>
                <w:lang w:val="en-US"/>
              </w:rPr>
              <w:t xml:space="preserve"> 01/4621-18 </w:t>
            </w:r>
            <w:proofErr w:type="spellStart"/>
            <w:r>
              <w:rPr>
                <w:rFonts w:ascii="GHEA Grapalat" w:hAnsi="GHEA Grapalat"/>
                <w:color w:val="000000"/>
                <w:sz w:val="20"/>
                <w:szCs w:val="20"/>
                <w:shd w:val="clear" w:color="auto" w:fill="FFFFFF"/>
                <w:lang w:val="en-US"/>
              </w:rPr>
              <w:t>գրություն</w:t>
            </w:r>
            <w:proofErr w:type="spellEnd"/>
          </w:p>
        </w:tc>
        <w:tc>
          <w:tcPr>
            <w:tcW w:w="5141" w:type="dxa"/>
            <w:tcBorders>
              <w:top w:val="single" w:sz="4" w:space="0" w:color="auto"/>
              <w:left w:val="single" w:sz="4" w:space="0" w:color="auto"/>
              <w:bottom w:val="single" w:sz="4" w:space="0" w:color="auto"/>
              <w:right w:val="single" w:sz="4" w:space="0" w:color="auto"/>
            </w:tcBorders>
            <w:vAlign w:val="center"/>
            <w:hideMark/>
          </w:tcPr>
          <w:p w:rsidR="002960E6" w:rsidRDefault="002960E6">
            <w:pPr>
              <w:autoSpaceDE w:val="0"/>
              <w:autoSpaceDN w:val="0"/>
              <w:adjustRightInd w:val="0"/>
              <w:jc w:val="center"/>
              <w:rPr>
                <w:rFonts w:ascii="GHEA Grapalat" w:hAnsi="GHEA Grapalat"/>
                <w:lang w:val="en-US"/>
              </w:rPr>
            </w:pPr>
            <w:proofErr w:type="spellStart"/>
            <w:r>
              <w:rPr>
                <w:rFonts w:ascii="GHEA Grapalat" w:hAnsi="GHEA Grapalat"/>
                <w:lang w:val="en-US"/>
              </w:rPr>
              <w:t>Դիտողություններ</w:t>
            </w:r>
            <w:proofErr w:type="spellEnd"/>
            <w:r>
              <w:rPr>
                <w:rFonts w:ascii="GHEA Grapalat" w:hAnsi="GHEA Grapalat"/>
                <w:lang w:val="en-US"/>
              </w:rPr>
              <w:t xml:space="preserve"> և </w:t>
            </w:r>
            <w:proofErr w:type="spellStart"/>
            <w:r>
              <w:rPr>
                <w:rFonts w:ascii="GHEA Grapalat" w:hAnsi="GHEA Grapalat"/>
                <w:lang w:val="en-US"/>
              </w:rPr>
              <w:t>առաջարկություններ</w:t>
            </w:r>
            <w:proofErr w:type="spellEnd"/>
            <w:r>
              <w:rPr>
                <w:rFonts w:ascii="GHEA Grapalat" w:hAnsi="GHEA Grapalat"/>
                <w:lang w:val="en-US"/>
              </w:rPr>
              <w:t xml:space="preserve"> </w:t>
            </w:r>
            <w:proofErr w:type="spellStart"/>
            <w:r>
              <w:rPr>
                <w:rFonts w:ascii="GHEA Grapalat" w:hAnsi="GHEA Grapalat"/>
                <w:lang w:val="en-US"/>
              </w:rPr>
              <w:t>չկան</w:t>
            </w:r>
            <w:proofErr w:type="spellEnd"/>
          </w:p>
        </w:tc>
        <w:tc>
          <w:tcPr>
            <w:tcW w:w="2790" w:type="dxa"/>
            <w:tcBorders>
              <w:top w:val="single" w:sz="4" w:space="0" w:color="auto"/>
              <w:left w:val="single" w:sz="4" w:space="0" w:color="auto"/>
              <w:bottom w:val="single" w:sz="4" w:space="0" w:color="auto"/>
              <w:right w:val="single" w:sz="4" w:space="0" w:color="auto"/>
            </w:tcBorders>
          </w:tcPr>
          <w:p w:rsidR="002960E6" w:rsidRDefault="002960E6">
            <w:pPr>
              <w:ind w:right="-106"/>
              <w:jc w:val="center"/>
              <w:rPr>
                <w:rFonts w:ascii="GHEA Grapalat" w:hAnsi="GHEA Grapalat"/>
                <w:color w:val="000000"/>
                <w:sz w:val="20"/>
                <w:szCs w:val="20"/>
                <w:shd w:val="clear" w:color="auto" w:fill="FFFFFF"/>
                <w:lang w:val="en-US"/>
              </w:rPr>
            </w:pPr>
          </w:p>
        </w:tc>
      </w:tr>
    </w:tbl>
    <w:p w:rsidR="002960E6" w:rsidRDefault="002960E6" w:rsidP="002960E6">
      <w:pPr>
        <w:ind w:left="-540"/>
        <w:jc w:val="both"/>
        <w:rPr>
          <w:rFonts w:ascii="GHEA Grapalat" w:hAnsi="GHEA Grapalat"/>
          <w:b/>
          <w:lang w:val="en-US"/>
        </w:rPr>
      </w:pPr>
    </w:p>
    <w:p w:rsidR="000F5FFB" w:rsidRDefault="000F5FFB"/>
    <w:sectPr w:rsidR="000F5FFB" w:rsidSect="002960E6">
      <w:pgSz w:w="11906" w:h="16838"/>
      <w:pgMar w:top="851" w:right="849"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862"/>
    <w:rsid w:val="000F5FFB"/>
    <w:rsid w:val="00217A51"/>
    <w:rsid w:val="002960E6"/>
    <w:rsid w:val="005E3862"/>
    <w:rsid w:val="009B7229"/>
    <w:rsid w:val="00B37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0E6"/>
    <w:pPr>
      <w:spacing w:after="0" w:line="240" w:lineRule="auto"/>
    </w:pPr>
    <w:rPr>
      <w:rFonts w:ascii="Arial Armenian" w:eastAsia="Times New Roman" w:hAnsi="Arial Armenian" w:cs="Sylfaen"/>
      <w:sz w:val="24"/>
      <w:szCs w:val="24"/>
      <w:lang w:val="ru-RU" w:eastAsia="ru-RU"/>
    </w:rPr>
  </w:style>
  <w:style w:type="paragraph" w:styleId="Heading2">
    <w:name w:val="heading 2"/>
    <w:basedOn w:val="Normal"/>
    <w:next w:val="Normal"/>
    <w:link w:val="Heading2Char"/>
    <w:semiHidden/>
    <w:unhideWhenUsed/>
    <w:qFormat/>
    <w:rsid w:val="002960E6"/>
    <w:pPr>
      <w:keepNext/>
      <w:jc w:val="center"/>
      <w:outlineLvl w:val="1"/>
    </w:pPr>
    <w:rPr>
      <w:rFonts w:ascii="Times Armenian" w:hAnsi="Times Armenian" w:cs="Arial"/>
      <w:b/>
      <w:bCs/>
      <w:kern w:val="16"/>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229"/>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Heading2Char">
    <w:name w:val="Heading 2 Char"/>
    <w:basedOn w:val="DefaultParagraphFont"/>
    <w:link w:val="Heading2"/>
    <w:semiHidden/>
    <w:rsid w:val="002960E6"/>
    <w:rPr>
      <w:rFonts w:ascii="Times Armenian" w:eastAsia="Times New Roman" w:hAnsi="Times Armenian" w:cs="Arial"/>
      <w:b/>
      <w:bCs/>
      <w:kern w:val="16"/>
      <w:sz w:val="20"/>
      <w:szCs w:val="20"/>
      <w:lang w:val="en-US"/>
    </w:rPr>
  </w:style>
  <w:style w:type="character" w:customStyle="1" w:styleId="HeaderChar">
    <w:name w:val="Header Char"/>
    <w:aliases w:val="h Char,Header Char Char Char Char Char,Header Char Char Char Char1,Header Char Char Char1"/>
    <w:basedOn w:val="DefaultParagraphFont"/>
    <w:link w:val="Header"/>
    <w:semiHidden/>
    <w:locked/>
    <w:rsid w:val="002960E6"/>
    <w:rPr>
      <w:rFonts w:ascii="Arial" w:hAnsi="Arial" w:cs="Arial"/>
      <w:spacing w:val="36"/>
      <w:kern w:val="16"/>
      <w:position w:val="-40"/>
      <w:lang w:val="en-US"/>
    </w:rPr>
  </w:style>
  <w:style w:type="paragraph" w:styleId="Header">
    <w:name w:val="header"/>
    <w:aliases w:val="h,Header Char Char Char Char,Header Char Char Char,Header Char Char"/>
    <w:basedOn w:val="Normal"/>
    <w:link w:val="HeaderChar"/>
    <w:semiHidden/>
    <w:unhideWhenUsed/>
    <w:rsid w:val="002960E6"/>
    <w:pPr>
      <w:tabs>
        <w:tab w:val="center" w:pos="4320"/>
        <w:tab w:val="right" w:pos="8640"/>
      </w:tabs>
    </w:pPr>
    <w:rPr>
      <w:rFonts w:ascii="Arial" w:eastAsiaTheme="minorHAnsi" w:hAnsi="Arial" w:cs="Arial"/>
      <w:spacing w:val="36"/>
      <w:kern w:val="16"/>
      <w:position w:val="-40"/>
      <w:sz w:val="22"/>
      <w:szCs w:val="22"/>
      <w:lang w:val="en-US" w:eastAsia="en-US"/>
    </w:rPr>
  </w:style>
  <w:style w:type="character" w:customStyle="1" w:styleId="HeaderChar1">
    <w:name w:val="Header Char1"/>
    <w:basedOn w:val="DefaultParagraphFont"/>
    <w:uiPriority w:val="99"/>
    <w:semiHidden/>
    <w:rsid w:val="002960E6"/>
    <w:rPr>
      <w:rFonts w:ascii="Arial Armenian" w:eastAsia="Times New Roman" w:hAnsi="Arial Armenian" w:cs="Sylfaen"/>
      <w:sz w:val="24"/>
      <w:szCs w:val="24"/>
      <w:lang w:val="ru-RU" w:eastAsia="ru-RU"/>
    </w:rPr>
  </w:style>
  <w:style w:type="character" w:customStyle="1" w:styleId="normChar">
    <w:name w:val="norm Char"/>
    <w:basedOn w:val="DefaultParagraphFont"/>
    <w:link w:val="norm"/>
    <w:locked/>
    <w:rsid w:val="002960E6"/>
    <w:rPr>
      <w:rFonts w:ascii="Arial Armenian" w:hAnsi="Arial Armenian"/>
      <w:lang w:val="en-US" w:eastAsia="ru-RU"/>
    </w:rPr>
  </w:style>
  <w:style w:type="paragraph" w:customStyle="1" w:styleId="norm">
    <w:name w:val="norm"/>
    <w:basedOn w:val="Normal"/>
    <w:link w:val="normChar"/>
    <w:rsid w:val="002960E6"/>
    <w:pPr>
      <w:spacing w:line="480" w:lineRule="auto"/>
      <w:ind w:firstLine="709"/>
      <w:jc w:val="both"/>
    </w:pPr>
    <w:rPr>
      <w:rFonts w:eastAsiaTheme="minorHAnsi" w:cstheme="minorBidi"/>
      <w:sz w:val="22"/>
      <w:szCs w:val="22"/>
      <w:lang w:val="en-US"/>
    </w:rPr>
  </w:style>
  <w:style w:type="character" w:styleId="Strong">
    <w:name w:val="Strong"/>
    <w:basedOn w:val="DefaultParagraphFont"/>
    <w:qFormat/>
    <w:rsid w:val="002960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0E6"/>
    <w:pPr>
      <w:spacing w:after="0" w:line="240" w:lineRule="auto"/>
    </w:pPr>
    <w:rPr>
      <w:rFonts w:ascii="Arial Armenian" w:eastAsia="Times New Roman" w:hAnsi="Arial Armenian" w:cs="Sylfaen"/>
      <w:sz w:val="24"/>
      <w:szCs w:val="24"/>
      <w:lang w:val="ru-RU" w:eastAsia="ru-RU"/>
    </w:rPr>
  </w:style>
  <w:style w:type="paragraph" w:styleId="Heading2">
    <w:name w:val="heading 2"/>
    <w:basedOn w:val="Normal"/>
    <w:next w:val="Normal"/>
    <w:link w:val="Heading2Char"/>
    <w:semiHidden/>
    <w:unhideWhenUsed/>
    <w:qFormat/>
    <w:rsid w:val="002960E6"/>
    <w:pPr>
      <w:keepNext/>
      <w:jc w:val="center"/>
      <w:outlineLvl w:val="1"/>
    </w:pPr>
    <w:rPr>
      <w:rFonts w:ascii="Times Armenian" w:hAnsi="Times Armenian" w:cs="Arial"/>
      <w:b/>
      <w:bCs/>
      <w:kern w:val="16"/>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229"/>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Heading2Char">
    <w:name w:val="Heading 2 Char"/>
    <w:basedOn w:val="DefaultParagraphFont"/>
    <w:link w:val="Heading2"/>
    <w:semiHidden/>
    <w:rsid w:val="002960E6"/>
    <w:rPr>
      <w:rFonts w:ascii="Times Armenian" w:eastAsia="Times New Roman" w:hAnsi="Times Armenian" w:cs="Arial"/>
      <w:b/>
      <w:bCs/>
      <w:kern w:val="16"/>
      <w:sz w:val="20"/>
      <w:szCs w:val="20"/>
      <w:lang w:val="en-US"/>
    </w:rPr>
  </w:style>
  <w:style w:type="character" w:customStyle="1" w:styleId="HeaderChar">
    <w:name w:val="Header Char"/>
    <w:aliases w:val="h Char,Header Char Char Char Char Char,Header Char Char Char Char1,Header Char Char Char1"/>
    <w:basedOn w:val="DefaultParagraphFont"/>
    <w:link w:val="Header"/>
    <w:semiHidden/>
    <w:locked/>
    <w:rsid w:val="002960E6"/>
    <w:rPr>
      <w:rFonts w:ascii="Arial" w:hAnsi="Arial" w:cs="Arial"/>
      <w:spacing w:val="36"/>
      <w:kern w:val="16"/>
      <w:position w:val="-40"/>
      <w:lang w:val="en-US"/>
    </w:rPr>
  </w:style>
  <w:style w:type="paragraph" w:styleId="Header">
    <w:name w:val="header"/>
    <w:aliases w:val="h,Header Char Char Char Char,Header Char Char Char,Header Char Char"/>
    <w:basedOn w:val="Normal"/>
    <w:link w:val="HeaderChar"/>
    <w:semiHidden/>
    <w:unhideWhenUsed/>
    <w:rsid w:val="002960E6"/>
    <w:pPr>
      <w:tabs>
        <w:tab w:val="center" w:pos="4320"/>
        <w:tab w:val="right" w:pos="8640"/>
      </w:tabs>
    </w:pPr>
    <w:rPr>
      <w:rFonts w:ascii="Arial" w:eastAsiaTheme="minorHAnsi" w:hAnsi="Arial" w:cs="Arial"/>
      <w:spacing w:val="36"/>
      <w:kern w:val="16"/>
      <w:position w:val="-40"/>
      <w:sz w:val="22"/>
      <w:szCs w:val="22"/>
      <w:lang w:val="en-US" w:eastAsia="en-US"/>
    </w:rPr>
  </w:style>
  <w:style w:type="character" w:customStyle="1" w:styleId="HeaderChar1">
    <w:name w:val="Header Char1"/>
    <w:basedOn w:val="DefaultParagraphFont"/>
    <w:uiPriority w:val="99"/>
    <w:semiHidden/>
    <w:rsid w:val="002960E6"/>
    <w:rPr>
      <w:rFonts w:ascii="Arial Armenian" w:eastAsia="Times New Roman" w:hAnsi="Arial Armenian" w:cs="Sylfaen"/>
      <w:sz w:val="24"/>
      <w:szCs w:val="24"/>
      <w:lang w:val="ru-RU" w:eastAsia="ru-RU"/>
    </w:rPr>
  </w:style>
  <w:style w:type="character" w:customStyle="1" w:styleId="normChar">
    <w:name w:val="norm Char"/>
    <w:basedOn w:val="DefaultParagraphFont"/>
    <w:link w:val="norm"/>
    <w:locked/>
    <w:rsid w:val="002960E6"/>
    <w:rPr>
      <w:rFonts w:ascii="Arial Armenian" w:hAnsi="Arial Armenian"/>
      <w:lang w:val="en-US" w:eastAsia="ru-RU"/>
    </w:rPr>
  </w:style>
  <w:style w:type="paragraph" w:customStyle="1" w:styleId="norm">
    <w:name w:val="norm"/>
    <w:basedOn w:val="Normal"/>
    <w:link w:val="normChar"/>
    <w:rsid w:val="002960E6"/>
    <w:pPr>
      <w:spacing w:line="480" w:lineRule="auto"/>
      <w:ind w:firstLine="709"/>
      <w:jc w:val="both"/>
    </w:pPr>
    <w:rPr>
      <w:rFonts w:eastAsiaTheme="minorHAnsi" w:cstheme="minorBidi"/>
      <w:sz w:val="22"/>
      <w:szCs w:val="22"/>
      <w:lang w:val="en-US"/>
    </w:rPr>
  </w:style>
  <w:style w:type="character" w:styleId="Strong">
    <w:name w:val="Strong"/>
    <w:basedOn w:val="DefaultParagraphFont"/>
    <w:qFormat/>
    <w:rsid w:val="00296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26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1265</Words>
  <Characters>7215</Characters>
  <Application>Microsoft Office Word</Application>
  <DocSecurity>0</DocSecurity>
  <Lines>60</Lines>
  <Paragraphs>16</Paragraphs>
  <ScaleCrop>false</ScaleCrop>
  <Company/>
  <LinksUpToDate>false</LinksUpToDate>
  <CharactersWithSpaces>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Arpine Martirosyan</dc:creator>
  <cp:keywords/>
  <dc:description/>
  <cp:lastModifiedBy>Arpine Martirosyan</cp:lastModifiedBy>
  <cp:revision>7</cp:revision>
  <dcterms:created xsi:type="dcterms:W3CDTF">2018-03-22T09:32:00Z</dcterms:created>
  <dcterms:modified xsi:type="dcterms:W3CDTF">2018-03-22T09:35:00Z</dcterms:modified>
</cp:coreProperties>
</file>