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472" w:rsidRPr="00BB12F4" w:rsidRDefault="00715472" w:rsidP="00B3634D">
      <w:pPr>
        <w:spacing w:after="0" w:line="240" w:lineRule="auto"/>
        <w:jc w:val="center"/>
        <w:rPr>
          <w:rFonts w:ascii="GHEA Grapalat" w:eastAsia="Times New Roman" w:hAnsi="GHEA Grapalat" w:cs="Sylfaen"/>
          <w:lang w:val="hy-AM"/>
        </w:rPr>
      </w:pPr>
      <w:bookmarkStart w:id="0" w:name="_GoBack"/>
      <w:bookmarkEnd w:id="0"/>
      <w:r w:rsidRPr="00BB12F4">
        <w:rPr>
          <w:rFonts w:ascii="GHEA Grapalat" w:eastAsia="Times New Roman" w:hAnsi="GHEA Grapalat" w:cs="Sylfaen"/>
          <w:b/>
          <w:lang w:val="hy-AM"/>
        </w:rPr>
        <w:t>Ա Մ Փ Ո Փ Ա Թ Ե Ր Թ</w:t>
      </w:r>
    </w:p>
    <w:p w:rsidR="00715472" w:rsidRPr="00BB12F4" w:rsidRDefault="00DA238F" w:rsidP="00B3634D">
      <w:pPr>
        <w:tabs>
          <w:tab w:val="left" w:pos="7740"/>
        </w:tabs>
        <w:spacing w:after="0"/>
        <w:jc w:val="center"/>
        <w:rPr>
          <w:rFonts w:ascii="GHEA Grapalat" w:hAnsi="GHEA Grapalat" w:cs="Sylfaen"/>
          <w:b/>
          <w:bCs/>
          <w:iCs/>
          <w:lang w:val="hy-AM"/>
        </w:rPr>
      </w:pPr>
      <w:r w:rsidRPr="00BB12F4">
        <w:rPr>
          <w:rFonts w:ascii="GHEA Grapalat" w:hAnsi="GHEA Grapalat" w:cs="Sylfaen"/>
          <w:b/>
          <w:bCs/>
          <w:iCs/>
          <w:lang w:val="hy-AM"/>
        </w:rPr>
        <w:t>Հայաստանի Հանրապետության</w:t>
      </w:r>
      <w:r w:rsidRPr="00BB12F4">
        <w:rPr>
          <w:rFonts w:ascii="GHEA Grapalat" w:hAnsi="GHEA Grapalat" w:cs="Sylfaen"/>
          <w:b/>
          <w:iCs/>
          <w:lang w:val="hy-AM"/>
        </w:rPr>
        <w:t xml:space="preserve"> </w:t>
      </w:r>
      <w:r w:rsidR="00843A64" w:rsidRPr="00BB12F4">
        <w:rPr>
          <w:rFonts w:ascii="GHEA Grapalat" w:hAnsi="GHEA Grapalat" w:cs="Sylfaen"/>
          <w:b/>
          <w:bCs/>
          <w:iCs/>
          <w:lang w:val="hy-AM"/>
        </w:rPr>
        <w:t>պ</w:t>
      </w:r>
      <w:r w:rsidRPr="00BB12F4">
        <w:rPr>
          <w:rFonts w:ascii="GHEA Grapalat" w:hAnsi="GHEA Grapalat" w:cs="Sylfaen"/>
          <w:b/>
          <w:bCs/>
          <w:iCs/>
          <w:lang w:val="hy-AM"/>
        </w:rPr>
        <w:t>ետություն-մասնավոր գործընկերության քաղաքականության</w:t>
      </w:r>
      <w:r w:rsidR="00B3634D" w:rsidRPr="00BB12F4">
        <w:rPr>
          <w:rFonts w:ascii="GHEA Grapalat" w:hAnsi="GHEA Grapalat" w:cs="Sylfaen"/>
          <w:b/>
          <w:bCs/>
          <w:iCs/>
          <w:lang w:val="hy-AM"/>
        </w:rPr>
        <w:t xml:space="preserve"> </w:t>
      </w:r>
      <w:r w:rsidR="00BB69BB" w:rsidRPr="00BB12F4">
        <w:rPr>
          <w:rFonts w:ascii="GHEA Grapalat" w:hAnsi="GHEA Grapalat" w:cs="Sylfaen"/>
          <w:b/>
          <w:bCs/>
          <w:iCs/>
          <w:lang w:val="hy-AM"/>
        </w:rPr>
        <w:t xml:space="preserve">նախագծի </w:t>
      </w:r>
      <w:r w:rsidR="009630CC" w:rsidRPr="00BB12F4">
        <w:rPr>
          <w:rFonts w:ascii="GHEA Grapalat" w:hAnsi="GHEA Grapalat" w:cs="Sylfaen"/>
          <w:b/>
          <w:bCs/>
          <w:iCs/>
          <w:lang w:val="hy-AM"/>
        </w:rPr>
        <w:t>վերաբերյալ ստացված առաջարկությունների</w:t>
      </w:r>
    </w:p>
    <w:p w:rsidR="00B3634D" w:rsidRPr="00BB12F4" w:rsidRDefault="00B3634D" w:rsidP="00B3634D">
      <w:pPr>
        <w:tabs>
          <w:tab w:val="left" w:pos="7740"/>
        </w:tabs>
        <w:spacing w:after="0"/>
        <w:jc w:val="center"/>
        <w:rPr>
          <w:rFonts w:ascii="GHEA Grapalat" w:hAnsi="GHEA Grapalat" w:cs="Sylfaen"/>
          <w:b/>
          <w:bCs/>
          <w:iCs/>
          <w:lang w:val="hy-AM"/>
        </w:rPr>
      </w:pPr>
    </w:p>
    <w:tbl>
      <w:tblPr>
        <w:tblStyle w:val="TableGrid"/>
        <w:tblW w:w="14868" w:type="dxa"/>
        <w:tblLayout w:type="fixed"/>
        <w:tblLook w:val="04A0" w:firstRow="1" w:lastRow="0" w:firstColumn="1" w:lastColumn="0" w:noHBand="0" w:noVBand="1"/>
      </w:tblPr>
      <w:tblGrid>
        <w:gridCol w:w="3258"/>
        <w:gridCol w:w="4590"/>
        <w:gridCol w:w="4590"/>
        <w:gridCol w:w="2430"/>
      </w:tblGrid>
      <w:tr w:rsidR="00F21145" w:rsidRPr="00BB12F4" w:rsidTr="00C0264E">
        <w:tc>
          <w:tcPr>
            <w:tcW w:w="3258" w:type="dxa"/>
            <w:vAlign w:val="center"/>
          </w:tcPr>
          <w:p w:rsidR="00B3634D" w:rsidRPr="00BB12F4" w:rsidRDefault="00B3634D" w:rsidP="009855F9">
            <w:pPr>
              <w:jc w:val="both"/>
              <w:rPr>
                <w:rFonts w:ascii="GHEA Grapalat" w:eastAsia="Times New Roman" w:hAnsi="GHEA Grapalat" w:cs="Sylfaen"/>
                <w:b/>
                <w:lang w:val="hy-AM"/>
              </w:rPr>
            </w:pPr>
            <w:r w:rsidRPr="00BB12F4">
              <w:rPr>
                <w:rFonts w:ascii="GHEA Grapalat" w:eastAsia="Times New Roman" w:hAnsi="GHEA Grapalat" w:cs="Sylfaen"/>
                <w:b/>
                <w:lang w:val="hy-AM"/>
              </w:rPr>
              <w:t>Առարկության, առաջարկության հեղինակը,</w:t>
            </w:r>
          </w:p>
          <w:p w:rsidR="00B3634D" w:rsidRPr="00BB12F4" w:rsidRDefault="00B3634D" w:rsidP="009855F9">
            <w:pPr>
              <w:tabs>
                <w:tab w:val="left" w:pos="7740"/>
              </w:tabs>
              <w:jc w:val="both"/>
              <w:rPr>
                <w:rFonts w:ascii="GHEA Grapalat" w:hAnsi="GHEA Grapalat" w:cs="Sylfaen"/>
                <w:b/>
                <w:bCs/>
                <w:iCs/>
                <w:lang w:val="hy-AM"/>
              </w:rPr>
            </w:pPr>
            <w:r w:rsidRPr="00BB12F4">
              <w:rPr>
                <w:rFonts w:ascii="GHEA Grapalat" w:eastAsia="Times New Roman" w:hAnsi="GHEA Grapalat" w:cs="Sylfaen"/>
                <w:b/>
                <w:lang w:val="hy-AM"/>
              </w:rPr>
              <w:t>գրության ստացման ամսաթիվը, գրության համարը</w:t>
            </w:r>
          </w:p>
        </w:tc>
        <w:tc>
          <w:tcPr>
            <w:tcW w:w="4590" w:type="dxa"/>
            <w:vAlign w:val="center"/>
          </w:tcPr>
          <w:p w:rsidR="00B3634D" w:rsidRPr="00BB12F4" w:rsidRDefault="00B3634D" w:rsidP="009855F9">
            <w:pPr>
              <w:tabs>
                <w:tab w:val="left" w:pos="7740"/>
              </w:tabs>
              <w:jc w:val="both"/>
              <w:rPr>
                <w:rFonts w:ascii="GHEA Grapalat" w:hAnsi="GHEA Grapalat" w:cs="Sylfaen"/>
                <w:b/>
                <w:bCs/>
                <w:iCs/>
                <w:lang w:val="hy-AM"/>
              </w:rPr>
            </w:pPr>
            <w:r w:rsidRPr="00BB12F4">
              <w:rPr>
                <w:rFonts w:ascii="GHEA Grapalat" w:eastAsia="Times New Roman" w:hAnsi="GHEA Grapalat" w:cs="Sylfaen"/>
                <w:b/>
                <w:lang w:val="hy-AM"/>
              </w:rPr>
              <w:t>Առարկության, առաջարկության բովանդակությունը</w:t>
            </w:r>
          </w:p>
        </w:tc>
        <w:tc>
          <w:tcPr>
            <w:tcW w:w="4590" w:type="dxa"/>
            <w:vAlign w:val="center"/>
          </w:tcPr>
          <w:p w:rsidR="00B3634D" w:rsidRPr="00BB12F4" w:rsidRDefault="00B3634D" w:rsidP="009855F9">
            <w:pPr>
              <w:tabs>
                <w:tab w:val="left" w:pos="7740"/>
              </w:tabs>
              <w:jc w:val="both"/>
              <w:rPr>
                <w:rFonts w:ascii="GHEA Grapalat" w:hAnsi="GHEA Grapalat" w:cs="Sylfaen"/>
                <w:b/>
                <w:bCs/>
                <w:iCs/>
                <w:lang w:val="hy-AM"/>
              </w:rPr>
            </w:pPr>
            <w:r w:rsidRPr="00BB12F4">
              <w:rPr>
                <w:rFonts w:ascii="GHEA Grapalat" w:hAnsi="GHEA Grapalat" w:cs="Sylfaen"/>
                <w:b/>
                <w:lang w:val="hy-AM"/>
              </w:rPr>
              <w:t>Եզրակացություն</w:t>
            </w:r>
          </w:p>
        </w:tc>
        <w:tc>
          <w:tcPr>
            <w:tcW w:w="2430" w:type="dxa"/>
            <w:vAlign w:val="center"/>
          </w:tcPr>
          <w:p w:rsidR="00B3634D" w:rsidRPr="00BB12F4" w:rsidRDefault="00B3634D" w:rsidP="009855F9">
            <w:pPr>
              <w:tabs>
                <w:tab w:val="left" w:pos="7740"/>
              </w:tabs>
              <w:jc w:val="both"/>
              <w:rPr>
                <w:rFonts w:ascii="GHEA Grapalat" w:hAnsi="GHEA Grapalat" w:cs="Sylfaen"/>
                <w:b/>
                <w:bCs/>
                <w:iCs/>
                <w:lang w:val="hy-AM"/>
              </w:rPr>
            </w:pPr>
            <w:r w:rsidRPr="00BB12F4">
              <w:rPr>
                <w:rFonts w:ascii="GHEA Grapalat" w:eastAsia="Times New Roman" w:hAnsi="GHEA Grapalat" w:cs="Sylfaen"/>
                <w:b/>
                <w:lang w:val="hy-AM"/>
              </w:rPr>
              <w:t>Կատարված փոփոխությունները</w:t>
            </w:r>
          </w:p>
        </w:tc>
      </w:tr>
      <w:tr w:rsidR="00F61895" w:rsidRPr="00BB12F4" w:rsidTr="00C0264E">
        <w:tc>
          <w:tcPr>
            <w:tcW w:w="3258" w:type="dxa"/>
          </w:tcPr>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տնտեսական զարգացման և ներդրումների նախարարության</w:t>
            </w:r>
          </w:p>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30.10.2017թ. N 04/10.2.1/10693-17 գրություն</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F61895" w:rsidRPr="00BB12F4" w:rsidRDefault="00F61895" w:rsidP="009855F9">
            <w:pPr>
              <w:tabs>
                <w:tab w:val="left" w:pos="7740"/>
              </w:tabs>
              <w:jc w:val="both"/>
              <w:rPr>
                <w:rFonts w:ascii="GHEA Grapalat" w:hAnsi="GHEA Grapalat" w:cs="Sylfaen"/>
                <w:b/>
                <w:bCs/>
                <w:iCs/>
                <w:lang w:val="hy-AM"/>
              </w:rPr>
            </w:pPr>
          </w:p>
        </w:tc>
      </w:tr>
      <w:tr w:rsidR="00F61895" w:rsidRPr="00BB12F4" w:rsidTr="00C0264E">
        <w:tc>
          <w:tcPr>
            <w:tcW w:w="3258" w:type="dxa"/>
          </w:tcPr>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Հայաստանի Հանրապետության </w:t>
            </w:r>
            <w:hyperlink r:id="rId8" w:history="1">
              <w:r w:rsidRPr="00BB12F4">
                <w:rPr>
                  <w:rFonts w:ascii="GHEA Grapalat" w:hAnsi="GHEA Grapalat"/>
                  <w:lang w:val="hy-AM"/>
                </w:rPr>
                <w:t xml:space="preserve"> </w:t>
              </w:r>
              <w:r w:rsidRPr="00BB12F4">
                <w:rPr>
                  <w:rFonts w:ascii="GHEA Grapalat" w:hAnsi="GHEA Grapalat" w:cs="Arial"/>
                  <w:lang w:val="hy-AM"/>
                </w:rPr>
                <w:t>տ</w:t>
              </w:r>
              <w:r w:rsidRPr="00BB12F4">
                <w:rPr>
                  <w:rFonts w:ascii="GHEA Grapalat" w:hAnsi="GHEA Grapalat" w:cs="Arial Unicode"/>
                  <w:iCs/>
                  <w:lang w:val="hy-AM"/>
                </w:rPr>
                <w:t>րանսպորտի, կապի և տեղեկատվական տեխնոլոգիաների նախարարության</w:t>
              </w:r>
            </w:hyperlink>
            <w:r w:rsidRPr="00BB12F4">
              <w:rPr>
                <w:rFonts w:ascii="GHEA Grapalat" w:hAnsi="GHEA Grapalat" w:cs="Arial Unicode"/>
                <w:bCs/>
                <w:iCs/>
                <w:lang w:val="hy-AM"/>
              </w:rPr>
              <w:t xml:space="preserve"> 30.10.2017թ. N 08/16.1/19489-17 գրություն</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Իրավասության շրջանակներում 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F61895" w:rsidRPr="00BB12F4" w:rsidRDefault="00F61895" w:rsidP="009855F9">
            <w:pPr>
              <w:tabs>
                <w:tab w:val="left" w:pos="7740"/>
              </w:tabs>
              <w:jc w:val="both"/>
              <w:rPr>
                <w:rFonts w:ascii="GHEA Grapalat" w:hAnsi="GHEA Grapalat" w:cs="Sylfaen"/>
                <w:b/>
                <w:bCs/>
                <w:iCs/>
                <w:lang w:val="hy-AM"/>
              </w:rPr>
            </w:pPr>
          </w:p>
        </w:tc>
      </w:tr>
      <w:tr w:rsidR="00F61895" w:rsidRPr="00BB12F4" w:rsidTr="00C0264E">
        <w:tc>
          <w:tcPr>
            <w:tcW w:w="3258" w:type="dxa"/>
          </w:tcPr>
          <w:p w:rsidR="00F61895" w:rsidRPr="00BB12F4" w:rsidRDefault="00F61895" w:rsidP="009855F9">
            <w:pPr>
              <w:shd w:val="clear" w:color="auto" w:fill="FFFFFF"/>
              <w:jc w:val="both"/>
              <w:rPr>
                <w:rFonts w:ascii="GHEA Grapalat" w:hAnsi="GHEA Grapalat" w:cs="Arial Unicode"/>
                <w:bCs/>
                <w:iCs/>
                <w:lang w:val="hy-AM"/>
              </w:rPr>
            </w:pPr>
            <w:r w:rsidRPr="00BB12F4">
              <w:rPr>
                <w:rFonts w:ascii="GHEA Grapalat" w:hAnsi="GHEA Grapalat" w:cs="Arial Unicode"/>
                <w:bCs/>
                <w:iCs/>
                <w:lang w:val="hy-AM"/>
              </w:rPr>
              <w:t xml:space="preserve">Հայաստանի Հանրապետության </w:t>
            </w:r>
            <w:r w:rsidRPr="00BB12F4">
              <w:rPr>
                <w:rFonts w:ascii="GHEA Grapalat" w:hAnsi="GHEA Grapalat"/>
                <w:lang w:val="hy-AM"/>
              </w:rPr>
              <w:t>էներգետիկ ենթակառուցվածքների և բնական պաշարների</w:t>
            </w:r>
            <w:r w:rsidRPr="00BB12F4">
              <w:rPr>
                <w:rFonts w:ascii="GHEA Grapalat" w:hAnsi="GHEA Grapalat" w:cs="Arial Unicode"/>
                <w:bCs/>
                <w:iCs/>
                <w:lang w:val="hy-AM"/>
              </w:rPr>
              <w:t xml:space="preserve"> նախարարության</w:t>
            </w:r>
          </w:p>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26.10.2017թ. N 03/19.2/6183-17 գրություն</w:t>
            </w:r>
          </w:p>
        </w:tc>
        <w:tc>
          <w:tcPr>
            <w:tcW w:w="4590" w:type="dxa"/>
          </w:tcPr>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F61895" w:rsidRPr="00BB12F4" w:rsidRDefault="00F61895" w:rsidP="009855F9">
            <w:pPr>
              <w:tabs>
                <w:tab w:val="left" w:pos="7740"/>
              </w:tabs>
              <w:jc w:val="both"/>
              <w:rPr>
                <w:rFonts w:ascii="GHEA Grapalat" w:hAnsi="GHEA Grapalat" w:cs="Sylfaen"/>
                <w:b/>
                <w:bCs/>
                <w:iCs/>
                <w:lang w:val="hy-AM"/>
              </w:rPr>
            </w:pPr>
          </w:p>
        </w:tc>
      </w:tr>
      <w:tr w:rsidR="00F61895" w:rsidRPr="00BB12F4" w:rsidTr="00C0264E">
        <w:tc>
          <w:tcPr>
            <w:tcW w:w="3258" w:type="dxa"/>
          </w:tcPr>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արտակարգ իրավիճակների նախարարության</w:t>
            </w:r>
          </w:p>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30.10.2017թ. N 1/02.2/12136-17 գրություն</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F61895" w:rsidRPr="00BB12F4" w:rsidRDefault="00F61895" w:rsidP="009855F9">
            <w:pPr>
              <w:tabs>
                <w:tab w:val="left" w:pos="7740"/>
              </w:tabs>
              <w:jc w:val="both"/>
              <w:rPr>
                <w:rFonts w:ascii="GHEA Grapalat" w:hAnsi="GHEA Grapalat" w:cs="Sylfaen"/>
                <w:b/>
                <w:bCs/>
                <w:iCs/>
                <w:lang w:val="hy-AM"/>
              </w:rPr>
            </w:pPr>
          </w:p>
        </w:tc>
      </w:tr>
      <w:tr w:rsidR="00F61895" w:rsidRPr="00BB12F4" w:rsidTr="00C0264E">
        <w:tc>
          <w:tcPr>
            <w:tcW w:w="3258" w:type="dxa"/>
          </w:tcPr>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առողջապահության նախարարության</w:t>
            </w:r>
          </w:p>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31.10.2017թ. N ԼԱ/02.1/13535-17 գրություն</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F61895" w:rsidRPr="00BB12F4" w:rsidRDefault="00F61895" w:rsidP="009855F9">
            <w:pPr>
              <w:tabs>
                <w:tab w:val="left" w:pos="7740"/>
              </w:tabs>
              <w:jc w:val="both"/>
              <w:rPr>
                <w:rFonts w:ascii="GHEA Grapalat" w:hAnsi="GHEA Grapalat" w:cs="Sylfaen"/>
                <w:b/>
                <w:bCs/>
                <w:iCs/>
                <w:lang w:val="hy-AM"/>
              </w:rPr>
            </w:pPr>
          </w:p>
        </w:tc>
      </w:tr>
      <w:tr w:rsidR="00844A12" w:rsidRPr="00BB12F4" w:rsidTr="00C0264E">
        <w:tc>
          <w:tcPr>
            <w:tcW w:w="3258" w:type="dxa"/>
          </w:tcPr>
          <w:p w:rsidR="00844A12" w:rsidRPr="00BB12F4" w:rsidRDefault="00844A12" w:rsidP="009855F9">
            <w:pPr>
              <w:shd w:val="clear" w:color="auto" w:fill="FFFFFF"/>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արտաքին գործերի նախարարության</w:t>
            </w:r>
          </w:p>
          <w:p w:rsidR="00844A12" w:rsidRPr="00BB12F4" w:rsidRDefault="00844A12"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31.10.2017թ. N 1110/11792 գրություն</w:t>
            </w:r>
          </w:p>
        </w:tc>
        <w:tc>
          <w:tcPr>
            <w:tcW w:w="4590" w:type="dxa"/>
          </w:tcPr>
          <w:p w:rsidR="00844A12" w:rsidRPr="00BB12F4" w:rsidRDefault="00844A12"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Իրավասությունների շրջանակներում 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844A12" w:rsidRPr="00BB12F4" w:rsidRDefault="00844A12"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844A12" w:rsidRPr="00BB12F4" w:rsidRDefault="00844A12" w:rsidP="009855F9">
            <w:pPr>
              <w:tabs>
                <w:tab w:val="left" w:pos="7740"/>
              </w:tabs>
              <w:jc w:val="both"/>
              <w:rPr>
                <w:rFonts w:ascii="GHEA Grapalat" w:hAnsi="GHEA Grapalat" w:cs="Sylfaen"/>
                <w:b/>
                <w:bCs/>
                <w:iCs/>
                <w:lang w:val="hy-AM"/>
              </w:rPr>
            </w:pPr>
          </w:p>
        </w:tc>
      </w:tr>
      <w:tr w:rsidR="00844A12" w:rsidRPr="00BB12F4" w:rsidTr="00C0264E">
        <w:tc>
          <w:tcPr>
            <w:tcW w:w="3258" w:type="dxa"/>
          </w:tcPr>
          <w:p w:rsidR="00844A12" w:rsidRPr="00BB12F4" w:rsidRDefault="00844A12"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բնապահպանության</w:t>
            </w:r>
            <w:r w:rsidRPr="00BB12F4">
              <w:rPr>
                <w:rFonts w:ascii="GHEA Grapalat" w:hAnsi="GHEA Grapalat"/>
                <w:lang w:val="hy-AM"/>
              </w:rPr>
              <w:t xml:space="preserve"> </w:t>
            </w:r>
            <w:r w:rsidRPr="00BB12F4">
              <w:rPr>
                <w:rFonts w:ascii="GHEA Grapalat" w:hAnsi="GHEA Grapalat" w:cs="Arial Unicode"/>
                <w:bCs/>
                <w:iCs/>
                <w:lang w:val="hy-AM"/>
              </w:rPr>
              <w:t>նախարարության</w:t>
            </w:r>
          </w:p>
          <w:p w:rsidR="00844A12" w:rsidRPr="00BB12F4" w:rsidRDefault="00844A12"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31.10.2017թ. N 1/01.1/12659-17 գրություն</w:t>
            </w:r>
          </w:p>
        </w:tc>
        <w:tc>
          <w:tcPr>
            <w:tcW w:w="4590" w:type="dxa"/>
          </w:tcPr>
          <w:p w:rsidR="00844A12" w:rsidRPr="00BB12F4" w:rsidRDefault="00844A12"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844A12" w:rsidRPr="00BB12F4" w:rsidRDefault="00844A12"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844A12" w:rsidRPr="00BB12F4" w:rsidRDefault="00844A12" w:rsidP="009855F9">
            <w:pPr>
              <w:tabs>
                <w:tab w:val="left" w:pos="7740"/>
              </w:tabs>
              <w:jc w:val="both"/>
              <w:rPr>
                <w:rFonts w:ascii="GHEA Grapalat" w:hAnsi="GHEA Grapalat" w:cs="Sylfaen"/>
                <w:b/>
                <w:bCs/>
                <w:iCs/>
                <w:lang w:val="hy-AM"/>
              </w:rPr>
            </w:pPr>
          </w:p>
        </w:tc>
      </w:tr>
      <w:tr w:rsidR="00F61895" w:rsidRPr="00BB12F4" w:rsidTr="00C0264E">
        <w:tc>
          <w:tcPr>
            <w:tcW w:w="3258" w:type="dxa"/>
          </w:tcPr>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սփյուռքի նախարարության</w:t>
            </w:r>
          </w:p>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26.10.2017թ. N 02/08/2406-17 գրություն</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F61895" w:rsidRPr="00BB12F4" w:rsidRDefault="00F61895" w:rsidP="009855F9">
            <w:pPr>
              <w:tabs>
                <w:tab w:val="left" w:pos="7740"/>
              </w:tabs>
              <w:jc w:val="both"/>
              <w:rPr>
                <w:rFonts w:ascii="GHEA Grapalat" w:hAnsi="GHEA Grapalat" w:cs="Sylfaen"/>
                <w:b/>
                <w:bCs/>
                <w:iCs/>
                <w:lang w:val="hy-AM"/>
              </w:rPr>
            </w:pPr>
          </w:p>
        </w:tc>
      </w:tr>
      <w:tr w:rsidR="00F61895" w:rsidRPr="00BB12F4" w:rsidTr="00C0264E">
        <w:tc>
          <w:tcPr>
            <w:tcW w:w="3258" w:type="dxa"/>
          </w:tcPr>
          <w:p w:rsidR="00F61895" w:rsidRPr="00BB12F4" w:rsidRDefault="00F61895" w:rsidP="009855F9">
            <w:pPr>
              <w:shd w:val="clear" w:color="auto" w:fill="FFFFFF"/>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սպորտի և երիտասարդության հարցերի նախարարության</w:t>
            </w:r>
          </w:p>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27.10.2017թ. N 1/07/1361-17 գրություն</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F61895" w:rsidRPr="00BB12F4" w:rsidRDefault="00F61895" w:rsidP="009855F9">
            <w:pPr>
              <w:tabs>
                <w:tab w:val="left" w:pos="7740"/>
              </w:tabs>
              <w:jc w:val="both"/>
              <w:rPr>
                <w:rFonts w:ascii="GHEA Grapalat" w:hAnsi="GHEA Grapalat" w:cs="Sylfaen"/>
                <w:b/>
                <w:bCs/>
                <w:iCs/>
                <w:lang w:val="hy-AM"/>
              </w:rPr>
            </w:pPr>
          </w:p>
        </w:tc>
      </w:tr>
      <w:tr w:rsidR="00F61895" w:rsidRPr="00BB12F4" w:rsidTr="00C0264E">
        <w:tc>
          <w:tcPr>
            <w:tcW w:w="3258" w:type="dxa"/>
          </w:tcPr>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կրթության և գիտության նախարարության</w:t>
            </w:r>
          </w:p>
          <w:p w:rsidR="00F61895" w:rsidRPr="00BB12F4" w:rsidRDefault="00F61895" w:rsidP="009855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30.10.2017թ. N 01/14/14957-17 գրություն</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F61895" w:rsidRPr="00BB12F4" w:rsidRDefault="00F61895" w:rsidP="009855F9">
            <w:pPr>
              <w:tabs>
                <w:tab w:val="left" w:pos="7740"/>
              </w:tabs>
              <w:jc w:val="both"/>
              <w:rPr>
                <w:rFonts w:ascii="GHEA Grapalat" w:hAnsi="GHEA Grapalat" w:cs="Sylfaen"/>
                <w:b/>
                <w:bCs/>
                <w:iCs/>
                <w:lang w:val="hy-AM"/>
              </w:rPr>
            </w:pPr>
          </w:p>
        </w:tc>
      </w:tr>
      <w:tr w:rsidR="00F61895" w:rsidRPr="00BB12F4" w:rsidTr="00C0264E">
        <w:tc>
          <w:tcPr>
            <w:tcW w:w="3258"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Հայաստանի Հանրապետության մշակույթի նախարարության 30.10.2017թ. N 01/3.1/6495-17 գրություն</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DD3959" w:rsidRPr="00BB12F4">
              <w:rPr>
                <w:rFonts w:ascii="GHEA Grapalat" w:hAnsi="GHEA Grapalat" w:cs="Arial Unicode"/>
                <w:bCs/>
                <w:iCs/>
                <w:lang w:val="hy-AM"/>
              </w:rPr>
              <w:t>:</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w:t>
            </w:r>
          </w:p>
        </w:tc>
        <w:tc>
          <w:tcPr>
            <w:tcW w:w="2430" w:type="dxa"/>
          </w:tcPr>
          <w:p w:rsidR="00F61895" w:rsidRPr="00BB12F4" w:rsidRDefault="00F61895" w:rsidP="009855F9">
            <w:pPr>
              <w:tabs>
                <w:tab w:val="left" w:pos="7740"/>
              </w:tabs>
              <w:jc w:val="both"/>
              <w:rPr>
                <w:rFonts w:ascii="GHEA Grapalat" w:hAnsi="GHEA Grapalat" w:cs="Sylfaen"/>
                <w:b/>
                <w:bCs/>
                <w:iCs/>
                <w:lang w:val="hy-AM"/>
              </w:rPr>
            </w:pPr>
          </w:p>
        </w:tc>
      </w:tr>
      <w:tr w:rsidR="00F61895" w:rsidRPr="00BB12F4" w:rsidTr="00C0264E">
        <w:tc>
          <w:tcPr>
            <w:tcW w:w="3258" w:type="dxa"/>
          </w:tcPr>
          <w:p w:rsidR="00F61895" w:rsidRPr="00BB12F4" w:rsidRDefault="00F61895" w:rsidP="009855F9">
            <w:pPr>
              <w:jc w:val="both"/>
              <w:rPr>
                <w:rFonts w:ascii="GHEA Grapalat" w:hAnsi="GHEA Grapalat"/>
                <w:lang w:val="hy-AM"/>
              </w:rPr>
            </w:pPr>
            <w:r w:rsidRPr="00BB12F4">
              <w:rPr>
                <w:rFonts w:ascii="GHEA Grapalat" w:hAnsi="GHEA Grapalat"/>
                <w:lang w:val="hy-AM"/>
              </w:rPr>
              <w:t>Երևանի քաղաքապետի</w:t>
            </w:r>
          </w:p>
          <w:p w:rsidR="00F61895" w:rsidRPr="00BB12F4" w:rsidRDefault="00880DAB" w:rsidP="00880DAB">
            <w:pPr>
              <w:tabs>
                <w:tab w:val="left" w:pos="7740"/>
              </w:tabs>
              <w:jc w:val="both"/>
              <w:rPr>
                <w:rFonts w:ascii="GHEA Grapalat" w:hAnsi="GHEA Grapalat"/>
                <w:lang w:val="hy-AM"/>
              </w:rPr>
            </w:pPr>
            <w:r w:rsidRPr="00BB12F4">
              <w:rPr>
                <w:rFonts w:ascii="GHEA Grapalat" w:hAnsi="GHEA Grapalat"/>
                <w:lang w:val="hy-AM"/>
              </w:rPr>
              <w:t>01.11</w:t>
            </w:r>
            <w:r w:rsidR="00F61895" w:rsidRPr="00BB12F4">
              <w:rPr>
                <w:rFonts w:ascii="GHEA Grapalat" w:hAnsi="GHEA Grapalat"/>
                <w:lang w:val="hy-AM"/>
              </w:rPr>
              <w:t>.2017թ</w:t>
            </w:r>
            <w:r w:rsidRPr="00BB12F4">
              <w:rPr>
                <w:rFonts w:ascii="GHEA Grapalat" w:hAnsi="GHEA Grapalat"/>
                <w:lang w:val="hy-AM"/>
              </w:rPr>
              <w:t xml:space="preserve">. N 01/38-68992հ </w:t>
            </w:r>
            <w:r w:rsidR="00F61895" w:rsidRPr="00BB12F4">
              <w:rPr>
                <w:rFonts w:ascii="GHEA Grapalat" w:hAnsi="GHEA Grapalat"/>
                <w:lang w:val="hy-AM"/>
              </w:rPr>
              <w:t>գրություն</w:t>
            </w:r>
          </w:p>
        </w:tc>
        <w:tc>
          <w:tcPr>
            <w:tcW w:w="4590" w:type="dxa"/>
          </w:tcPr>
          <w:p w:rsidR="00F61895" w:rsidRPr="00BB12F4" w:rsidRDefault="00F61895" w:rsidP="009855F9">
            <w:pPr>
              <w:tabs>
                <w:tab w:val="left" w:pos="7740"/>
              </w:tabs>
              <w:jc w:val="both"/>
              <w:rPr>
                <w:rFonts w:ascii="GHEA Grapalat" w:hAnsi="GHEA Grapalat"/>
                <w:b/>
                <w:lang w:val="hy-AM"/>
              </w:rPr>
            </w:pPr>
            <w:r w:rsidRPr="00BB12F4">
              <w:rPr>
                <w:rFonts w:ascii="GHEA Grapalat" w:hAnsi="GHEA Grapalat"/>
                <w:lang w:val="hy-AM"/>
              </w:rPr>
              <w:t>Դիտողություններ և առաջարկություններ չկան</w:t>
            </w:r>
            <w:r w:rsidR="00DD3959" w:rsidRPr="00BB12F4">
              <w:rPr>
                <w:rFonts w:ascii="GHEA Grapalat" w:hAnsi="GHEA Grapalat"/>
                <w:lang w:val="hy-AM"/>
              </w:rPr>
              <w:t>:</w:t>
            </w:r>
          </w:p>
        </w:tc>
        <w:tc>
          <w:tcPr>
            <w:tcW w:w="4590" w:type="dxa"/>
          </w:tcPr>
          <w:p w:rsidR="00F61895" w:rsidRPr="00BB12F4" w:rsidRDefault="00F61895" w:rsidP="009855F9">
            <w:pPr>
              <w:tabs>
                <w:tab w:val="left" w:pos="7740"/>
              </w:tabs>
              <w:jc w:val="both"/>
              <w:rPr>
                <w:rFonts w:ascii="GHEA Grapalat" w:hAnsi="GHEA Grapalat" w:cs="Sylfaen"/>
                <w:b/>
                <w:bCs/>
                <w:iCs/>
                <w:lang w:val="hy-AM"/>
              </w:rPr>
            </w:pPr>
            <w:r w:rsidRPr="00BB12F4">
              <w:rPr>
                <w:rFonts w:ascii="GHEA Grapalat" w:hAnsi="GHEA Grapalat"/>
                <w:lang w:val="hy-AM"/>
              </w:rPr>
              <w:t>Ընդունվել է ի գիտություն</w:t>
            </w:r>
            <w:r w:rsidR="00B24079" w:rsidRPr="00BB12F4">
              <w:rPr>
                <w:rFonts w:ascii="GHEA Grapalat" w:hAnsi="GHEA Grapalat"/>
                <w:lang w:val="hy-AM"/>
              </w:rPr>
              <w:t>:</w:t>
            </w:r>
          </w:p>
        </w:tc>
        <w:tc>
          <w:tcPr>
            <w:tcW w:w="2430" w:type="dxa"/>
          </w:tcPr>
          <w:p w:rsidR="00F61895" w:rsidRPr="00BB12F4" w:rsidRDefault="00F61895" w:rsidP="009855F9">
            <w:pPr>
              <w:tabs>
                <w:tab w:val="left" w:pos="7740"/>
              </w:tabs>
              <w:jc w:val="both"/>
              <w:rPr>
                <w:rFonts w:ascii="GHEA Grapalat" w:hAnsi="GHEA Grapalat" w:cs="Sylfaen"/>
                <w:b/>
                <w:bCs/>
                <w:iCs/>
                <w:lang w:val="hy-AM"/>
              </w:rPr>
            </w:pPr>
          </w:p>
        </w:tc>
      </w:tr>
    </w:tbl>
    <w:p w:rsidR="007801A2" w:rsidRPr="00BB12F4" w:rsidRDefault="007801A2">
      <w:pPr>
        <w:rPr>
          <w:lang w:val="hy-AM"/>
        </w:rPr>
      </w:pPr>
      <w:r w:rsidRPr="00BB12F4">
        <w:rPr>
          <w:lang w:val="hy-AM"/>
        </w:rPr>
        <w:br w:type="page"/>
      </w:r>
    </w:p>
    <w:tbl>
      <w:tblPr>
        <w:tblStyle w:val="TableGrid"/>
        <w:tblW w:w="14868" w:type="dxa"/>
        <w:tblLayout w:type="fixed"/>
        <w:tblLook w:val="04A0" w:firstRow="1" w:lastRow="0" w:firstColumn="1" w:lastColumn="0" w:noHBand="0" w:noVBand="1"/>
      </w:tblPr>
      <w:tblGrid>
        <w:gridCol w:w="3258"/>
        <w:gridCol w:w="4668"/>
        <w:gridCol w:w="4669"/>
        <w:gridCol w:w="2273"/>
      </w:tblGrid>
      <w:tr w:rsidR="00F72FEE" w:rsidRPr="00BB12F4" w:rsidTr="00C0264E">
        <w:tc>
          <w:tcPr>
            <w:tcW w:w="3258" w:type="dxa"/>
            <w:vMerge w:val="restart"/>
            <w:vAlign w:val="center"/>
          </w:tcPr>
          <w:p w:rsidR="00D50A02" w:rsidRPr="00BB12F4" w:rsidRDefault="00F61895" w:rsidP="00442494">
            <w:pPr>
              <w:jc w:val="both"/>
              <w:rPr>
                <w:rFonts w:ascii="GHEA Grapalat" w:hAnsi="GHEA Grapalat" w:cs="Arial Unicode"/>
                <w:bCs/>
                <w:iCs/>
                <w:lang w:val="hy-AM"/>
              </w:rPr>
            </w:pPr>
            <w:r w:rsidRPr="00BB12F4">
              <w:rPr>
                <w:lang w:val="hy-AM"/>
              </w:rPr>
              <w:br w:type="page"/>
            </w:r>
            <w:r w:rsidR="00386680" w:rsidRPr="00BB12F4">
              <w:rPr>
                <w:rFonts w:ascii="GHEA Grapalat" w:hAnsi="GHEA Grapalat" w:cs="Arial Unicode"/>
                <w:bCs/>
                <w:iCs/>
                <w:lang w:val="hy-AM"/>
              </w:rPr>
              <w:t xml:space="preserve">Հայաստանի Հանրապետության գյուղատնտեսության նախարարության </w:t>
            </w:r>
            <w:r w:rsidR="00D50A02" w:rsidRPr="00BB12F4">
              <w:rPr>
                <w:rFonts w:ascii="GHEA Grapalat" w:hAnsi="GHEA Grapalat" w:cs="Arial Unicode"/>
                <w:bCs/>
                <w:iCs/>
                <w:lang w:val="hy-AM"/>
              </w:rPr>
              <w:t>30.10.2017թ. N ԻԱ/ՀԾ-2/-9802-17</w:t>
            </w:r>
          </w:p>
          <w:p w:rsidR="00386680" w:rsidRPr="00BB12F4" w:rsidRDefault="00386680" w:rsidP="00442494">
            <w:pPr>
              <w:jc w:val="both"/>
              <w:rPr>
                <w:rFonts w:ascii="GHEA Grapalat" w:hAnsi="GHEA Grapalat" w:cs="Sylfaen"/>
                <w:b/>
                <w:bCs/>
                <w:iCs/>
                <w:lang w:val="hy-AM"/>
              </w:rPr>
            </w:pPr>
            <w:r w:rsidRPr="00BB12F4">
              <w:rPr>
                <w:rFonts w:ascii="GHEA Grapalat" w:hAnsi="GHEA Grapalat" w:cs="Arial Unicode"/>
                <w:bCs/>
                <w:iCs/>
                <w:lang w:val="hy-AM"/>
              </w:rPr>
              <w:t>գրություն</w:t>
            </w:r>
          </w:p>
        </w:tc>
        <w:tc>
          <w:tcPr>
            <w:tcW w:w="4668" w:type="dxa"/>
          </w:tcPr>
          <w:p w:rsidR="00386680" w:rsidRPr="00BB12F4" w:rsidRDefault="00386680" w:rsidP="009855F9">
            <w:pPr>
              <w:pStyle w:val="NormalWeb"/>
              <w:numPr>
                <w:ilvl w:val="0"/>
                <w:numId w:val="8"/>
              </w:numPr>
              <w:shd w:val="clear" w:color="auto" w:fill="FFFFFF"/>
              <w:spacing w:before="0" w:beforeAutospacing="0" w:after="0" w:afterAutospacing="0"/>
              <w:jc w:val="both"/>
              <w:rPr>
                <w:rFonts w:ascii="GHEA Grapalat" w:hAnsi="GHEA Grapalat" w:cs="Sylfaen"/>
                <w:sz w:val="22"/>
                <w:szCs w:val="22"/>
                <w:lang w:val="hy-AM"/>
              </w:rPr>
            </w:pPr>
            <w:r w:rsidRPr="00BB12F4">
              <w:rPr>
                <w:rFonts w:ascii="GHEA Grapalat" w:hAnsi="GHEA Grapalat" w:cs="Sylfaen"/>
                <w:sz w:val="22"/>
                <w:szCs w:val="22"/>
                <w:lang w:val="hy-AM"/>
              </w:rPr>
              <w:t>Նախագծի 3.6 կետում «3-50» թվերից հետո լրացնել «և ավելի» բառերը, հա</w:t>
            </w:r>
            <w:r w:rsidR="009777A3" w:rsidRPr="00BB12F4">
              <w:rPr>
                <w:rFonts w:ascii="GHEA Grapalat" w:hAnsi="GHEA Grapalat" w:cs="Sylfaen"/>
                <w:sz w:val="22"/>
                <w:szCs w:val="22"/>
                <w:lang w:val="hy-AM"/>
              </w:rPr>
              <w:t>շվի առնելով 3.1 կետի բ ենթակետը:</w:t>
            </w:r>
          </w:p>
        </w:tc>
        <w:tc>
          <w:tcPr>
            <w:tcW w:w="4669" w:type="dxa"/>
          </w:tcPr>
          <w:p w:rsidR="00386680" w:rsidRPr="00BB12F4" w:rsidRDefault="00400A4F" w:rsidP="009855F9">
            <w:pPr>
              <w:tabs>
                <w:tab w:val="left" w:pos="7740"/>
              </w:tabs>
              <w:jc w:val="both"/>
              <w:rPr>
                <w:rFonts w:ascii="GHEA Grapalat" w:hAnsi="GHEA Grapalat" w:cs="Sylfaen"/>
                <w:bCs/>
                <w:iCs/>
                <w:lang w:val="hy-AM"/>
              </w:rPr>
            </w:pPr>
            <w:r w:rsidRPr="00BB12F4">
              <w:rPr>
                <w:rFonts w:ascii="GHEA Grapalat" w:hAnsi="GHEA Grapalat" w:cs="Sylfaen"/>
                <w:bCs/>
                <w:iCs/>
                <w:lang w:val="hy-AM"/>
              </w:rPr>
              <w:t>Չի ընդունվել, քանի որ 3.6 կետում նշված տևողությունը բացառապես ուղղորդիչ բնույթ ունի</w:t>
            </w:r>
            <w:r w:rsidR="00B24079" w:rsidRPr="00BB12F4">
              <w:rPr>
                <w:rFonts w:ascii="GHEA Grapalat" w:hAnsi="GHEA Grapalat" w:cs="Sylfaen"/>
                <w:bCs/>
                <w:iCs/>
                <w:lang w:val="hy-AM"/>
              </w:rPr>
              <w:t>:</w:t>
            </w:r>
          </w:p>
        </w:tc>
        <w:tc>
          <w:tcPr>
            <w:tcW w:w="2273" w:type="dxa"/>
          </w:tcPr>
          <w:p w:rsidR="00386680" w:rsidRPr="00BB12F4" w:rsidRDefault="00386680" w:rsidP="009855F9">
            <w:pPr>
              <w:tabs>
                <w:tab w:val="left" w:pos="7740"/>
              </w:tabs>
              <w:jc w:val="both"/>
              <w:rPr>
                <w:rFonts w:ascii="GHEA Grapalat" w:hAnsi="GHEA Grapalat" w:cs="Sylfaen"/>
                <w:b/>
                <w:bCs/>
                <w:iCs/>
                <w:lang w:val="hy-AM"/>
              </w:rPr>
            </w:pPr>
          </w:p>
        </w:tc>
      </w:tr>
      <w:tr w:rsidR="00F72FEE" w:rsidRPr="00BB12F4" w:rsidTr="00C0264E">
        <w:tc>
          <w:tcPr>
            <w:tcW w:w="3258" w:type="dxa"/>
            <w:vMerge/>
          </w:tcPr>
          <w:p w:rsidR="00386680" w:rsidRPr="00BB12F4" w:rsidRDefault="00386680" w:rsidP="00B3634D">
            <w:pPr>
              <w:tabs>
                <w:tab w:val="left" w:pos="7740"/>
              </w:tabs>
              <w:jc w:val="center"/>
              <w:rPr>
                <w:rFonts w:ascii="GHEA Grapalat" w:hAnsi="GHEA Grapalat" w:cs="Sylfaen"/>
                <w:b/>
                <w:bCs/>
                <w:iCs/>
                <w:lang w:val="hy-AM"/>
              </w:rPr>
            </w:pPr>
          </w:p>
        </w:tc>
        <w:tc>
          <w:tcPr>
            <w:tcW w:w="4668" w:type="dxa"/>
          </w:tcPr>
          <w:p w:rsidR="00386680" w:rsidRPr="00BB12F4" w:rsidRDefault="00386680" w:rsidP="000D0D48">
            <w:pPr>
              <w:pStyle w:val="NormalWeb"/>
              <w:numPr>
                <w:ilvl w:val="0"/>
                <w:numId w:val="8"/>
              </w:numPr>
              <w:shd w:val="clear" w:color="auto" w:fill="FFFFFF"/>
              <w:spacing w:before="0" w:beforeAutospacing="0" w:after="0" w:afterAutospacing="0"/>
              <w:jc w:val="both"/>
              <w:rPr>
                <w:rFonts w:ascii="GHEA Grapalat" w:hAnsi="GHEA Grapalat" w:cs="Sylfaen"/>
                <w:sz w:val="22"/>
                <w:szCs w:val="22"/>
                <w:lang w:val="hy-AM"/>
              </w:rPr>
            </w:pPr>
            <w:r w:rsidRPr="00BB12F4">
              <w:rPr>
                <w:rFonts w:ascii="GHEA Grapalat" w:hAnsi="GHEA Grapalat" w:cs="Sylfaen"/>
                <w:sz w:val="22"/>
                <w:szCs w:val="22"/>
                <w:lang w:val="hy-AM"/>
              </w:rPr>
              <w:t xml:space="preserve">Նախագծի 3.11 կետում միավորել ա և բ </w:t>
            </w:r>
            <w:r w:rsidR="00B725A2" w:rsidRPr="00BB12F4">
              <w:rPr>
                <w:rFonts w:ascii="GHEA Grapalat" w:hAnsi="GHEA Grapalat"/>
                <w:sz w:val="22"/>
                <w:lang w:val="hy-AM"/>
              </w:rPr>
              <w:t xml:space="preserve"> </w:t>
            </w:r>
            <w:r w:rsidRPr="00BB12F4">
              <w:rPr>
                <w:rFonts w:ascii="GHEA Grapalat" w:hAnsi="GHEA Grapalat" w:cs="Sylfaen"/>
                <w:sz w:val="22"/>
                <w:szCs w:val="22"/>
                <w:lang w:val="hy-AM"/>
              </w:rPr>
              <w:t>ենթակետերը, իսկ նույն կետի գ ենթակետից հանել «գետային նավահանգիստներ» բառերը, հաշվի առնելով ոլո</w:t>
            </w:r>
            <w:r w:rsidR="009777A3" w:rsidRPr="00BB12F4">
              <w:rPr>
                <w:rFonts w:ascii="GHEA Grapalat" w:hAnsi="GHEA Grapalat" w:cs="Sylfaen"/>
                <w:sz w:val="22"/>
                <w:szCs w:val="22"/>
                <w:lang w:val="hy-AM"/>
              </w:rPr>
              <w:t xml:space="preserve">րտի բացակայությունը Հայաստանում: </w:t>
            </w:r>
          </w:p>
        </w:tc>
        <w:tc>
          <w:tcPr>
            <w:tcW w:w="4669" w:type="dxa"/>
          </w:tcPr>
          <w:p w:rsidR="00386680" w:rsidRPr="00BB12F4" w:rsidRDefault="00400A4F" w:rsidP="000D0D48">
            <w:pPr>
              <w:tabs>
                <w:tab w:val="left" w:pos="7740"/>
              </w:tabs>
              <w:jc w:val="both"/>
              <w:rPr>
                <w:rFonts w:ascii="GHEA Grapalat" w:hAnsi="GHEA Grapalat" w:cs="Sylfaen"/>
                <w:bCs/>
                <w:iCs/>
                <w:lang w:val="hy-AM"/>
              </w:rPr>
            </w:pPr>
            <w:r w:rsidRPr="00BB12F4">
              <w:rPr>
                <w:rFonts w:ascii="GHEA Grapalat" w:hAnsi="GHEA Grapalat" w:cs="Sylfaen"/>
                <w:bCs/>
                <w:iCs/>
                <w:lang w:val="hy-AM"/>
              </w:rPr>
              <w:t>Ընդունվել է</w:t>
            </w:r>
            <w:r w:rsidR="00F60166" w:rsidRPr="00BB12F4">
              <w:rPr>
                <w:rFonts w:ascii="GHEA Grapalat" w:hAnsi="GHEA Grapalat" w:cs="Sylfaen"/>
                <w:bCs/>
                <w:iCs/>
                <w:lang w:val="hy-AM"/>
              </w:rPr>
              <w:t xml:space="preserve"> մասնակի</w:t>
            </w:r>
            <w:r w:rsidR="00B24079" w:rsidRPr="00BB12F4">
              <w:rPr>
                <w:rFonts w:ascii="GHEA Grapalat" w:hAnsi="GHEA Grapalat" w:cs="Sylfaen"/>
                <w:bCs/>
                <w:iCs/>
                <w:lang w:val="hy-AM"/>
              </w:rPr>
              <w:t>:</w:t>
            </w:r>
          </w:p>
        </w:tc>
        <w:tc>
          <w:tcPr>
            <w:tcW w:w="2273" w:type="dxa"/>
          </w:tcPr>
          <w:p w:rsidR="00386680" w:rsidRPr="00BB12F4" w:rsidRDefault="00400A4F" w:rsidP="000D0D48">
            <w:pPr>
              <w:tabs>
                <w:tab w:val="left" w:pos="7740"/>
              </w:tabs>
              <w:jc w:val="both"/>
              <w:rPr>
                <w:rFonts w:ascii="GHEA Grapalat" w:hAnsi="GHEA Grapalat" w:cs="Sylfaen"/>
                <w:lang w:val="hy-AM"/>
              </w:rPr>
            </w:pPr>
            <w:r w:rsidRPr="00BB12F4">
              <w:rPr>
                <w:rFonts w:ascii="GHEA Grapalat" w:hAnsi="GHEA Grapalat" w:cs="Sylfaen"/>
                <w:lang w:val="hy-AM"/>
              </w:rPr>
              <w:t>Նախագծի 3.11 կետի գ ենթակետից հան</w:t>
            </w:r>
            <w:r w:rsidR="00960145" w:rsidRPr="00BB12F4">
              <w:rPr>
                <w:rFonts w:ascii="GHEA Grapalat" w:hAnsi="GHEA Grapalat" w:cs="Sylfaen"/>
                <w:lang w:val="hy-AM"/>
              </w:rPr>
              <w:t>վ</w:t>
            </w:r>
            <w:r w:rsidRPr="00BB12F4">
              <w:rPr>
                <w:rFonts w:ascii="GHEA Grapalat" w:hAnsi="GHEA Grapalat" w:cs="Sylfaen"/>
                <w:lang w:val="hy-AM"/>
              </w:rPr>
              <w:t xml:space="preserve">ել </w:t>
            </w:r>
            <w:r w:rsidR="00960145" w:rsidRPr="00BB12F4">
              <w:rPr>
                <w:rFonts w:ascii="GHEA Grapalat" w:hAnsi="GHEA Grapalat" w:cs="Sylfaen"/>
                <w:lang w:val="hy-AM"/>
              </w:rPr>
              <w:t xml:space="preserve">են </w:t>
            </w:r>
            <w:r w:rsidRPr="00BB12F4">
              <w:rPr>
                <w:rFonts w:ascii="GHEA Grapalat" w:hAnsi="GHEA Grapalat" w:cs="Sylfaen"/>
                <w:lang w:val="hy-AM"/>
              </w:rPr>
              <w:t>«գետային նավահանգիստներ»</w:t>
            </w:r>
            <w:r w:rsidR="00960145" w:rsidRPr="00BB12F4">
              <w:rPr>
                <w:rFonts w:ascii="GHEA Grapalat" w:hAnsi="GHEA Grapalat" w:cs="Sylfaen"/>
                <w:lang w:val="hy-AM"/>
              </w:rPr>
              <w:t xml:space="preserve"> բառերը: </w:t>
            </w:r>
          </w:p>
          <w:p w:rsidR="00F60166" w:rsidRPr="00BB12F4" w:rsidRDefault="00F60166" w:rsidP="000D0D48">
            <w:pPr>
              <w:tabs>
                <w:tab w:val="left" w:pos="7740"/>
              </w:tabs>
              <w:jc w:val="both"/>
              <w:rPr>
                <w:rFonts w:ascii="GHEA Grapalat" w:hAnsi="GHEA Grapalat" w:cs="Sylfaen"/>
                <w:b/>
                <w:bCs/>
                <w:iCs/>
                <w:lang w:val="hy-AM"/>
              </w:rPr>
            </w:pPr>
            <w:r w:rsidRPr="00BB12F4">
              <w:rPr>
                <w:rFonts w:ascii="GHEA Grapalat" w:hAnsi="GHEA Grapalat" w:cs="Sylfaen"/>
                <w:lang w:val="hy-AM"/>
              </w:rPr>
              <w:t xml:space="preserve">Նախագծի 3.11 կետի ա և բ ենթակետերը վերանայվել են համաձայն </w:t>
            </w:r>
            <w:r w:rsidRPr="00BB12F4">
              <w:rPr>
                <w:rFonts w:ascii="GHEA Grapalat" w:hAnsi="GHEA Grapalat" w:cs="Arial Unicode"/>
                <w:bCs/>
                <w:iCs/>
                <w:lang w:val="hy-AM"/>
              </w:rPr>
              <w:t>ՀՀ հանրային ծառայությունները կարգավորող հանձնաժողովի ստորև ներկայացված</w:t>
            </w:r>
            <w:r w:rsidR="007801A2" w:rsidRPr="00BB12F4">
              <w:rPr>
                <w:rFonts w:ascii="GHEA Grapalat" w:hAnsi="GHEA Grapalat" w:cs="Arial Unicode"/>
                <w:bCs/>
                <w:iCs/>
                <w:lang w:val="hy-AM"/>
              </w:rPr>
              <w:t xml:space="preserve"> թիվ 2 </w:t>
            </w:r>
            <w:r w:rsidRPr="00BB12F4">
              <w:rPr>
                <w:rFonts w:ascii="GHEA Grapalat" w:hAnsi="GHEA Grapalat" w:cs="Arial Unicode"/>
                <w:bCs/>
                <w:iCs/>
                <w:lang w:val="hy-AM"/>
              </w:rPr>
              <w:t xml:space="preserve"> </w:t>
            </w:r>
            <w:r w:rsidRPr="00BB12F4">
              <w:rPr>
                <w:rFonts w:ascii="GHEA Grapalat" w:hAnsi="GHEA Grapalat" w:cs="Sylfaen"/>
                <w:lang w:val="hy-AM"/>
              </w:rPr>
              <w:t>առաջարկության:</w:t>
            </w:r>
          </w:p>
        </w:tc>
      </w:tr>
      <w:tr w:rsidR="00F72FEE" w:rsidRPr="00BB12F4" w:rsidTr="00C0264E">
        <w:tc>
          <w:tcPr>
            <w:tcW w:w="3258" w:type="dxa"/>
            <w:vMerge/>
          </w:tcPr>
          <w:p w:rsidR="00386680" w:rsidRPr="00BB12F4" w:rsidRDefault="00386680" w:rsidP="00B3634D">
            <w:pPr>
              <w:tabs>
                <w:tab w:val="left" w:pos="7740"/>
              </w:tabs>
              <w:jc w:val="center"/>
              <w:rPr>
                <w:rFonts w:ascii="GHEA Grapalat" w:hAnsi="GHEA Grapalat" w:cs="Sylfaen"/>
                <w:b/>
                <w:bCs/>
                <w:iCs/>
                <w:lang w:val="hy-AM"/>
              </w:rPr>
            </w:pPr>
          </w:p>
        </w:tc>
        <w:tc>
          <w:tcPr>
            <w:tcW w:w="4668" w:type="dxa"/>
          </w:tcPr>
          <w:p w:rsidR="00386680" w:rsidRPr="00BB12F4" w:rsidRDefault="00386680" w:rsidP="00012E91">
            <w:pPr>
              <w:pStyle w:val="NormalWeb"/>
              <w:numPr>
                <w:ilvl w:val="0"/>
                <w:numId w:val="8"/>
              </w:numPr>
              <w:shd w:val="clear" w:color="auto" w:fill="FFFFFF"/>
              <w:spacing w:before="0" w:beforeAutospacing="0" w:after="0" w:afterAutospacing="0"/>
              <w:jc w:val="both"/>
              <w:rPr>
                <w:rFonts w:ascii="GHEA Grapalat" w:hAnsi="GHEA Grapalat" w:cs="Sylfaen"/>
                <w:sz w:val="22"/>
                <w:szCs w:val="22"/>
                <w:lang w:val="hy-AM"/>
              </w:rPr>
            </w:pPr>
            <w:r w:rsidRPr="00BB12F4">
              <w:rPr>
                <w:rFonts w:ascii="GHEA Grapalat" w:hAnsi="GHEA Grapalat" w:cs="Sylfaen"/>
                <w:sz w:val="22"/>
                <w:szCs w:val="22"/>
                <w:lang w:val="hy-AM"/>
              </w:rPr>
              <w:t>քննարկել Նախագծի 6.3 կետում նշված ՊՄԳ ռազմավարության մշակման նպատակահարմարության հարցը, հաշվի առնելով, որ ՊՄԳ ստորաբաժանումն առաջնորդվելու է Նախագծով առաջարկվող քաղաքականության հիման վրա ընդունվելիք ՊՄԳ-ի մասին նոր ՀՀ օրենքով:</w:t>
            </w:r>
          </w:p>
        </w:tc>
        <w:tc>
          <w:tcPr>
            <w:tcW w:w="4669" w:type="dxa"/>
          </w:tcPr>
          <w:p w:rsidR="00795B81" w:rsidRPr="00BB12F4" w:rsidRDefault="00795B81" w:rsidP="00012E91">
            <w:pPr>
              <w:tabs>
                <w:tab w:val="left" w:pos="7740"/>
              </w:tabs>
              <w:jc w:val="both"/>
              <w:rPr>
                <w:rFonts w:ascii="GHEA Grapalat" w:hAnsi="GHEA Grapalat" w:cs="Sylfaen"/>
                <w:b/>
                <w:bCs/>
                <w:iCs/>
                <w:lang w:val="hy-AM"/>
              </w:rPr>
            </w:pPr>
            <w:r w:rsidRPr="00BB12F4">
              <w:rPr>
                <w:rFonts w:ascii="GHEA Grapalat" w:hAnsi="GHEA Grapalat" w:cs="Sylfaen"/>
                <w:bCs/>
                <w:iCs/>
                <w:lang w:val="hy-AM"/>
              </w:rPr>
              <w:t xml:space="preserve">Ընդունվել է: </w:t>
            </w:r>
          </w:p>
        </w:tc>
        <w:tc>
          <w:tcPr>
            <w:tcW w:w="2273" w:type="dxa"/>
          </w:tcPr>
          <w:p w:rsidR="00386680" w:rsidRPr="00BB12F4" w:rsidRDefault="007B747C" w:rsidP="00012E91">
            <w:pPr>
              <w:tabs>
                <w:tab w:val="left" w:pos="7740"/>
              </w:tabs>
              <w:jc w:val="both"/>
              <w:rPr>
                <w:rFonts w:ascii="GHEA Grapalat" w:hAnsi="GHEA Grapalat" w:cs="Sylfaen"/>
                <w:bCs/>
                <w:iCs/>
                <w:lang w:val="hy-AM"/>
              </w:rPr>
            </w:pPr>
            <w:r w:rsidRPr="00BB12F4">
              <w:rPr>
                <w:rFonts w:ascii="GHEA Grapalat" w:hAnsi="GHEA Grapalat" w:cs="Sylfaen"/>
                <w:bCs/>
                <w:iCs/>
                <w:lang w:val="hy-AM"/>
              </w:rPr>
              <w:t>Նախագծից հանվել է 6.1 կետի բ ենթակետը:</w:t>
            </w:r>
          </w:p>
        </w:tc>
      </w:tr>
    </w:tbl>
    <w:p w:rsidR="007801A2" w:rsidRPr="00BB12F4" w:rsidRDefault="007801A2">
      <w:pPr>
        <w:rPr>
          <w:lang w:val="hy-AM"/>
        </w:rPr>
      </w:pPr>
      <w:r w:rsidRPr="00BB12F4">
        <w:rPr>
          <w:lang w:val="hy-AM"/>
        </w:rPr>
        <w:br w:type="page"/>
      </w:r>
    </w:p>
    <w:tbl>
      <w:tblPr>
        <w:tblStyle w:val="TableGrid"/>
        <w:tblW w:w="14868" w:type="dxa"/>
        <w:tblLayout w:type="fixed"/>
        <w:tblLook w:val="04A0" w:firstRow="1" w:lastRow="0" w:firstColumn="1" w:lastColumn="0" w:noHBand="0" w:noVBand="1"/>
      </w:tblPr>
      <w:tblGrid>
        <w:gridCol w:w="3258"/>
        <w:gridCol w:w="4590"/>
        <w:gridCol w:w="4590"/>
        <w:gridCol w:w="2430"/>
      </w:tblGrid>
      <w:tr w:rsidR="00F72FEE" w:rsidRPr="00BB12F4" w:rsidTr="00C0264E">
        <w:tc>
          <w:tcPr>
            <w:tcW w:w="3258" w:type="dxa"/>
            <w:vMerge w:val="restart"/>
            <w:vAlign w:val="center"/>
          </w:tcPr>
          <w:p w:rsidR="007F6A10" w:rsidRPr="00BB12F4" w:rsidRDefault="00ED2139" w:rsidP="00442494">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Հայաստանի Հանրապետության </w:t>
            </w:r>
            <w:r w:rsidR="007F6A10" w:rsidRPr="00BB12F4">
              <w:rPr>
                <w:rFonts w:ascii="GHEA Grapalat" w:hAnsi="GHEA Grapalat" w:cs="Arial Unicode"/>
                <w:bCs/>
                <w:iCs/>
                <w:lang w:val="hy-AM"/>
              </w:rPr>
              <w:t>հանրային ծառայությունները կարգավորող հանձնաժողով</w:t>
            </w:r>
            <w:r w:rsidR="000A6C20" w:rsidRPr="00BB12F4">
              <w:rPr>
                <w:rFonts w:ascii="GHEA Grapalat" w:hAnsi="GHEA Grapalat" w:cs="Arial Unicode"/>
                <w:bCs/>
                <w:iCs/>
                <w:lang w:val="hy-AM"/>
              </w:rPr>
              <w:t>ի</w:t>
            </w:r>
          </w:p>
          <w:p w:rsidR="007F6A10" w:rsidRPr="00BB12F4" w:rsidRDefault="00D50A02" w:rsidP="00442494">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30.10.2017թ N ՌՆ/2.3-51/833-17 </w:t>
            </w:r>
            <w:r w:rsidR="00ED2139" w:rsidRPr="00BB12F4">
              <w:rPr>
                <w:rFonts w:ascii="GHEA Grapalat" w:hAnsi="GHEA Grapalat" w:cs="Arial Unicode"/>
                <w:bCs/>
                <w:iCs/>
                <w:lang w:val="hy-AM"/>
              </w:rPr>
              <w:t>գրություն</w:t>
            </w:r>
          </w:p>
        </w:tc>
        <w:tc>
          <w:tcPr>
            <w:tcW w:w="4590" w:type="dxa"/>
          </w:tcPr>
          <w:p w:rsidR="00ED2139" w:rsidRPr="00BB12F4" w:rsidRDefault="00ED2139" w:rsidP="00442494">
            <w:pPr>
              <w:pStyle w:val="NormalWeb"/>
              <w:numPr>
                <w:ilvl w:val="0"/>
                <w:numId w:val="9"/>
              </w:numPr>
              <w:shd w:val="clear" w:color="auto" w:fill="FFFFFF"/>
              <w:spacing w:before="0" w:beforeAutospacing="0" w:after="0" w:afterAutospacing="0"/>
              <w:jc w:val="both"/>
              <w:rPr>
                <w:rFonts w:ascii="GHEA Grapalat" w:hAnsi="GHEA Grapalat" w:cs="Arial Unicode"/>
                <w:bCs/>
                <w:iCs/>
                <w:sz w:val="22"/>
                <w:szCs w:val="22"/>
                <w:lang w:val="hy-AM"/>
              </w:rPr>
            </w:pPr>
            <w:r w:rsidRPr="00BB12F4">
              <w:rPr>
                <w:rFonts w:ascii="GHEA Grapalat" w:hAnsi="GHEA Grapalat" w:cs="Arial Unicode"/>
                <w:bCs/>
                <w:iCs/>
                <w:sz w:val="22"/>
                <w:szCs w:val="22"/>
                <w:lang w:val="hy-AM"/>
              </w:rPr>
              <w:t>Նախագծի 3.1 կետի «ա» ենթակետի և 3.15 կետի համաձայն՝ «</w:t>
            </w:r>
            <w:r w:rsidRPr="00BB12F4">
              <w:rPr>
                <w:rFonts w:ascii="GHEA Grapalat" w:hAnsi="GHEA Grapalat"/>
                <w:sz w:val="22"/>
                <w:szCs w:val="22"/>
                <w:lang w:val="hy-AM"/>
              </w:rPr>
              <w:t>Պետություն</w:t>
            </w:r>
            <w:r w:rsidRPr="00BB12F4">
              <w:rPr>
                <w:rFonts w:ascii="GHEA Grapalat" w:hAnsi="GHEA Grapalat" w:cs="Arial Unicode"/>
                <w:bCs/>
                <w:iCs/>
                <w:sz w:val="22"/>
                <w:szCs w:val="22"/>
                <w:lang w:val="hy-AM"/>
              </w:rPr>
              <w:t>-մասնավոր գործընկերություն» (այսուհետ՝ ՊՄԳ) ծրագրի պարտադիր բնութագրիչներից է «հանրային ենթակառուցվածքի և (կամ) հանրային ծառայության ապահովումը» և «ՊՄԳ-ն չի հանդիսանում այնպիսի ծրագիր, որը ներառում է մասնավոր գործ</w:t>
            </w:r>
            <w:r w:rsidRPr="00BB12F4">
              <w:rPr>
                <w:rFonts w:ascii="GHEA Grapalat" w:hAnsi="GHEA Grapalat" w:cs="Arial Unicode"/>
                <w:bCs/>
                <w:iCs/>
                <w:sz w:val="22"/>
                <w:szCs w:val="22"/>
                <w:lang w:val="hy-AM"/>
              </w:rPr>
              <w:softHyphen/>
              <w:t>ընկերոջ կողմից հանրային ծառայություններ չհանդիսացող ծառա</w:t>
            </w:r>
            <w:r w:rsidRPr="00BB12F4">
              <w:rPr>
                <w:rFonts w:ascii="GHEA Grapalat" w:hAnsi="GHEA Grapalat" w:cs="Arial Unicode"/>
                <w:bCs/>
                <w:iCs/>
                <w:sz w:val="22"/>
                <w:szCs w:val="22"/>
                <w:lang w:val="hy-AM"/>
              </w:rPr>
              <w:softHyphen/>
              <w:t>յութ</w:t>
            </w:r>
            <w:r w:rsidRPr="00BB12F4">
              <w:rPr>
                <w:rFonts w:ascii="GHEA Grapalat" w:hAnsi="GHEA Grapalat" w:cs="Arial Unicode"/>
                <w:bCs/>
                <w:iCs/>
                <w:sz w:val="22"/>
                <w:szCs w:val="22"/>
                <w:lang w:val="hy-AM"/>
              </w:rPr>
              <w:softHyphen/>
              <w:t>յուն</w:t>
            </w:r>
            <w:r w:rsidRPr="00BB12F4">
              <w:rPr>
                <w:rFonts w:ascii="GHEA Grapalat" w:hAnsi="GHEA Grapalat" w:cs="Arial Unicode"/>
                <w:bCs/>
                <w:iCs/>
                <w:sz w:val="22"/>
                <w:szCs w:val="22"/>
                <w:lang w:val="hy-AM"/>
              </w:rPr>
              <w:softHyphen/>
              <w:t>ների մատուցում և չի ներառում հանրային նշանակության ենթա</w:t>
            </w:r>
            <w:r w:rsidRPr="00BB12F4">
              <w:rPr>
                <w:rFonts w:ascii="GHEA Grapalat" w:hAnsi="GHEA Grapalat" w:cs="Arial Unicode"/>
                <w:bCs/>
                <w:iCs/>
                <w:sz w:val="22"/>
                <w:szCs w:val="22"/>
                <w:lang w:val="hy-AM"/>
              </w:rPr>
              <w:softHyphen/>
              <w:t>կա</w:t>
            </w:r>
            <w:r w:rsidRPr="00BB12F4">
              <w:rPr>
                <w:rFonts w:ascii="GHEA Grapalat" w:hAnsi="GHEA Grapalat" w:cs="Arial Unicode"/>
                <w:bCs/>
                <w:iCs/>
                <w:sz w:val="22"/>
                <w:szCs w:val="22"/>
                <w:lang w:val="hy-AM"/>
              </w:rPr>
              <w:softHyphen/>
              <w:t>ռուց</w:t>
            </w:r>
            <w:r w:rsidRPr="00BB12F4">
              <w:rPr>
                <w:rFonts w:ascii="GHEA Grapalat" w:hAnsi="GHEA Grapalat" w:cs="Arial Unicode"/>
                <w:bCs/>
                <w:iCs/>
                <w:sz w:val="22"/>
                <w:szCs w:val="22"/>
                <w:lang w:val="hy-AM"/>
              </w:rPr>
              <w:softHyphen/>
              <w:t>ված</w:t>
            </w:r>
            <w:r w:rsidRPr="00BB12F4">
              <w:rPr>
                <w:rFonts w:ascii="GHEA Grapalat" w:hAnsi="GHEA Grapalat" w:cs="Arial Unicode"/>
                <w:bCs/>
                <w:iCs/>
                <w:sz w:val="22"/>
                <w:szCs w:val="22"/>
                <w:lang w:val="hy-AM"/>
              </w:rPr>
              <w:softHyphen/>
              <w:t>քի ապահովում:»:</w:t>
            </w:r>
          </w:p>
          <w:p w:rsidR="00ED2139" w:rsidRPr="00BB12F4" w:rsidRDefault="00ED2139" w:rsidP="00442494">
            <w:pPr>
              <w:tabs>
                <w:tab w:val="left" w:pos="7740"/>
              </w:tabs>
              <w:ind w:left="446"/>
              <w:jc w:val="both"/>
              <w:rPr>
                <w:rFonts w:ascii="GHEA Grapalat" w:hAnsi="GHEA Grapalat" w:cs="Arial Unicode"/>
                <w:bCs/>
                <w:iCs/>
                <w:lang w:val="hy-AM"/>
              </w:rPr>
            </w:pPr>
            <w:r w:rsidRPr="00BB12F4">
              <w:rPr>
                <w:rFonts w:ascii="GHEA Grapalat" w:hAnsi="GHEA Grapalat" w:cs="Arial Unicode"/>
                <w:bCs/>
                <w:iCs/>
                <w:lang w:val="hy-AM"/>
              </w:rPr>
              <w:t>Այս առումով հարկ է նշել, որ էներգետիկայի բնագավառում կնքվող մի շարք ՊՄԳ համաձայնագրեր չեն բավարարում նշված չափանիշին (օրինակ` ՀՀ կառավարության 2017 թվականի  մարտի 23-ի №297Ա որոշմամբ հավանություն տրված՝ Հայաստանի Հանրապետությունում՝ Երևան քաղաքի տարածքում 250 ՄՎտ գազային վառելիքով կոմբինացված ցիկլով էլեկտրակայան նախագծելու, զարգացնելու, ֆինանսավորելու, կառուցելու, սեփականության իրավունքով տիրապետելու, գործարկելու և պահպանելու վերաբերյալ շրջանակային համաձայնագիրը, կամ 2017 թվականի օգոստոսի 10-ի №973Ա որոշմամբ հավանություն տրված՝ Հայաստանի Հանրապետությունում՝ Լոռու մարզում, 76 ՄՎտ դրվածքային հզորությամբ «Շնող» հիդրոէլեկտրակայանի նախագծման, կառուցապատման, ֆինանսավորման, կառուցման, սեփականության իրավունքով տնօրինման, տիրապետման, շահագործման մասին շրջանակային համաձայնագիրը), քանի որ նշված կայանների կառուցումը և շահագործումը չի ներառում հանրային ենթակառուցվածքի կամ հանրային ծառայության ապահովում: Ելնելով նշվածից՝ առաջարկվում է նշված կետերի ձևակերպումները վերանայել:</w:t>
            </w:r>
          </w:p>
        </w:tc>
        <w:tc>
          <w:tcPr>
            <w:tcW w:w="4590" w:type="dxa"/>
          </w:tcPr>
          <w:p w:rsidR="00012E91" w:rsidRPr="00BB12F4" w:rsidRDefault="00012E91" w:rsidP="00442494">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 է</w:t>
            </w:r>
            <w:r w:rsidR="00EC181B" w:rsidRPr="00BB12F4">
              <w:rPr>
                <w:rFonts w:ascii="GHEA Grapalat" w:hAnsi="GHEA Grapalat" w:cs="Arial Unicode"/>
                <w:bCs/>
                <w:iCs/>
                <w:lang w:val="hy-AM"/>
              </w:rPr>
              <w:t xml:space="preserve">: </w:t>
            </w:r>
          </w:p>
          <w:p w:rsidR="003E3B2A" w:rsidRPr="00BB12F4" w:rsidRDefault="003E3B2A" w:rsidP="00880DAB">
            <w:pPr>
              <w:tabs>
                <w:tab w:val="left" w:pos="7740"/>
              </w:tabs>
              <w:jc w:val="both"/>
              <w:rPr>
                <w:rFonts w:ascii="GHEA Grapalat" w:hAnsi="GHEA Grapalat"/>
                <w:lang w:val="hy-AM"/>
              </w:rPr>
            </w:pPr>
          </w:p>
        </w:tc>
        <w:tc>
          <w:tcPr>
            <w:tcW w:w="2430" w:type="dxa"/>
          </w:tcPr>
          <w:p w:rsidR="00ED2139" w:rsidRPr="00BB12F4" w:rsidRDefault="00EC181B" w:rsidP="00442494">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Նախագծի 3.1 կետի «ա» ենթակետի վերջում ավելացվել է «կամ իրականացվի հանրային ծառայությունների կարգավորման ոլորտում» արտահայտությունը: </w:t>
            </w:r>
          </w:p>
          <w:p w:rsidR="00EC181B" w:rsidRPr="00BB12F4" w:rsidRDefault="00EC181B" w:rsidP="00442494">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Նախագծի 3.15 կետում </w:t>
            </w:r>
            <w:r w:rsidR="00442494" w:rsidRPr="00BB12F4">
              <w:rPr>
                <w:rFonts w:ascii="GHEA Grapalat" w:hAnsi="GHEA Grapalat" w:cs="Arial Unicode"/>
                <w:bCs/>
                <w:iCs/>
                <w:lang w:val="hy-AM"/>
              </w:rPr>
              <w:t>«</w:t>
            </w:r>
            <w:r w:rsidR="00442494" w:rsidRPr="00BB12F4">
              <w:rPr>
                <w:rFonts w:ascii="GHEA Grapalat" w:hAnsi="GHEA Grapalat"/>
                <w:lang w:val="hy-AM"/>
              </w:rPr>
              <w:t xml:space="preserve">հանրային ծառայություններ չհանդիսացող» բառերից հետո ավելացվել է «և (կամ) հանրային ծառայությունների կարգավորման ոլորտում չընդգրկվող» արտահայտությունը: </w:t>
            </w:r>
          </w:p>
        </w:tc>
      </w:tr>
      <w:tr w:rsidR="00F72FEE" w:rsidRPr="00BB12F4" w:rsidTr="00C0264E">
        <w:tc>
          <w:tcPr>
            <w:tcW w:w="3258" w:type="dxa"/>
            <w:vMerge/>
          </w:tcPr>
          <w:p w:rsidR="00ED2139" w:rsidRPr="00BB12F4" w:rsidRDefault="00ED2139" w:rsidP="00B3634D">
            <w:pPr>
              <w:tabs>
                <w:tab w:val="left" w:pos="7740"/>
              </w:tabs>
              <w:jc w:val="center"/>
              <w:rPr>
                <w:rFonts w:ascii="GHEA Grapalat" w:hAnsi="GHEA Grapalat" w:cs="Arial Unicode"/>
                <w:bCs/>
                <w:iCs/>
                <w:lang w:val="hy-AM"/>
              </w:rPr>
            </w:pPr>
          </w:p>
        </w:tc>
        <w:tc>
          <w:tcPr>
            <w:tcW w:w="4590" w:type="dxa"/>
          </w:tcPr>
          <w:p w:rsidR="00ED2139" w:rsidRPr="00BB12F4" w:rsidRDefault="00ED2139" w:rsidP="00442494">
            <w:pPr>
              <w:pStyle w:val="NormalWeb"/>
              <w:numPr>
                <w:ilvl w:val="0"/>
                <w:numId w:val="9"/>
              </w:numPr>
              <w:shd w:val="clear" w:color="auto" w:fill="FFFFFF"/>
              <w:spacing w:before="0" w:beforeAutospacing="0" w:after="0" w:afterAutospacing="0"/>
              <w:jc w:val="both"/>
              <w:rPr>
                <w:rFonts w:ascii="GHEA Grapalat" w:hAnsi="GHEA Grapalat"/>
                <w:sz w:val="22"/>
                <w:szCs w:val="22"/>
                <w:lang w:val="hy-AM"/>
              </w:rPr>
            </w:pPr>
            <w:r w:rsidRPr="00BB12F4">
              <w:rPr>
                <w:rFonts w:ascii="GHEA Grapalat" w:hAnsi="GHEA Grapalat"/>
                <w:sz w:val="22"/>
                <w:szCs w:val="22"/>
                <w:lang w:val="hy-AM"/>
              </w:rPr>
              <w:t>Հանրային</w:t>
            </w:r>
            <w:r w:rsidRPr="00BB12F4">
              <w:rPr>
                <w:rFonts w:ascii="GHEA Grapalat" w:hAnsi="GHEA Grapalat"/>
                <w:bCs/>
                <w:sz w:val="22"/>
                <w:szCs w:val="22"/>
                <w:lang w:val="hy-AM"/>
              </w:rPr>
              <w:t xml:space="preserve"> </w:t>
            </w:r>
            <w:r w:rsidRPr="00BB12F4">
              <w:rPr>
                <w:rFonts w:ascii="GHEA Grapalat" w:hAnsi="GHEA Grapalat"/>
                <w:sz w:val="22"/>
                <w:szCs w:val="22"/>
                <w:lang w:val="hy-AM"/>
              </w:rPr>
              <w:t>ծառայությունների կարգավորվող ոլորտների օրենսդրությանը համապատասխանեցման անհրաժեշտությունից ելնելով՝ առաջարկվում է Նախագծի 3.11 կետի «ա», «բ», «դ», «ե» և «զ» ենթակետերի ձևակերպումները վերանայել, իսկ  «ա» և «բ» ենթակետերը շարադրել հետևյալ խմբագրությամբ.</w:t>
            </w:r>
          </w:p>
          <w:p w:rsidR="00ED2139" w:rsidRPr="00BB12F4" w:rsidRDefault="00ED2139" w:rsidP="00442494">
            <w:pPr>
              <w:pStyle w:val="Storagrutun1"/>
              <w:tabs>
                <w:tab w:val="clear" w:pos="992"/>
                <w:tab w:val="clear" w:pos="7655"/>
                <w:tab w:val="left" w:pos="0"/>
                <w:tab w:val="left" w:pos="709"/>
              </w:tabs>
              <w:ind w:left="446"/>
              <w:jc w:val="both"/>
              <w:rPr>
                <w:rFonts w:ascii="GHEA Grapalat" w:hAnsi="GHEA Grapalat"/>
                <w:sz w:val="22"/>
                <w:szCs w:val="22"/>
                <w:lang w:val="hy-AM"/>
              </w:rPr>
            </w:pPr>
            <w:r w:rsidRPr="00BB12F4">
              <w:rPr>
                <w:rFonts w:ascii="GHEA Grapalat" w:hAnsi="GHEA Grapalat"/>
                <w:sz w:val="22"/>
                <w:szCs w:val="22"/>
                <w:lang w:val="hy-AM"/>
              </w:rPr>
              <w:t>«ա) էներգետիկայի բնագավառ (էլեկտրաէներգետիկական, ջերմամատակարարման և գազամատակարարման համակարգեր).,</w:t>
            </w:r>
          </w:p>
          <w:p w:rsidR="00ED2139" w:rsidRPr="00BB12F4" w:rsidRDefault="00ED2139" w:rsidP="00442494">
            <w:pPr>
              <w:pStyle w:val="Storagrutun1"/>
              <w:tabs>
                <w:tab w:val="clear" w:pos="992"/>
                <w:tab w:val="clear" w:pos="7655"/>
                <w:tab w:val="left" w:pos="0"/>
                <w:tab w:val="left" w:pos="709"/>
              </w:tabs>
              <w:ind w:left="446"/>
              <w:jc w:val="both"/>
              <w:rPr>
                <w:rFonts w:ascii="GHEA Grapalat" w:hAnsi="GHEA Grapalat"/>
                <w:sz w:val="22"/>
                <w:szCs w:val="22"/>
                <w:lang w:val="hy-AM"/>
              </w:rPr>
            </w:pPr>
            <w:r w:rsidRPr="00BB12F4">
              <w:rPr>
                <w:rFonts w:ascii="GHEA Grapalat" w:hAnsi="GHEA Grapalat"/>
                <w:sz w:val="22"/>
                <w:szCs w:val="22"/>
                <w:lang w:val="hy-AM"/>
              </w:rPr>
              <w:t>բ) ջրային ոլորտ (ջրի մատակարարման և ջրահեռացման (կեղտաջրերի մաքրման) ծառայություններ).»:</w:t>
            </w:r>
          </w:p>
        </w:tc>
        <w:tc>
          <w:tcPr>
            <w:tcW w:w="4590" w:type="dxa"/>
          </w:tcPr>
          <w:p w:rsidR="00ED2139" w:rsidRPr="00BB12F4" w:rsidRDefault="0060376D" w:rsidP="00442494">
            <w:pPr>
              <w:tabs>
                <w:tab w:val="left" w:pos="7740"/>
              </w:tabs>
              <w:jc w:val="both"/>
              <w:rPr>
                <w:rFonts w:ascii="GHEA Grapalat" w:hAnsi="GHEA Grapalat" w:cs="Sylfaen"/>
                <w:bCs/>
                <w:iCs/>
                <w:lang w:val="hy-AM"/>
              </w:rPr>
            </w:pPr>
            <w:r w:rsidRPr="00BB12F4">
              <w:rPr>
                <w:rFonts w:ascii="GHEA Grapalat" w:hAnsi="GHEA Grapalat" w:cs="Sylfaen"/>
                <w:bCs/>
                <w:iCs/>
                <w:lang w:val="hy-AM"/>
              </w:rPr>
              <w:t>Ընդունվել է</w:t>
            </w:r>
            <w:r w:rsidR="005E32BF" w:rsidRPr="00BB12F4">
              <w:rPr>
                <w:rFonts w:ascii="GHEA Grapalat" w:hAnsi="GHEA Grapalat" w:cs="Sylfaen"/>
                <w:bCs/>
                <w:iCs/>
                <w:lang w:val="hy-AM"/>
              </w:rPr>
              <w:t xml:space="preserve">: </w:t>
            </w:r>
          </w:p>
        </w:tc>
        <w:tc>
          <w:tcPr>
            <w:tcW w:w="2430" w:type="dxa"/>
          </w:tcPr>
          <w:p w:rsidR="005E32BF" w:rsidRPr="00BB12F4" w:rsidRDefault="005E32BF" w:rsidP="005E32BF">
            <w:pPr>
              <w:pStyle w:val="NormalWeb"/>
              <w:shd w:val="clear" w:color="auto" w:fill="FFFFFF"/>
              <w:spacing w:before="0" w:beforeAutospacing="0" w:after="0" w:afterAutospacing="0"/>
              <w:jc w:val="both"/>
              <w:rPr>
                <w:rFonts w:ascii="GHEA Grapalat" w:hAnsi="GHEA Grapalat"/>
                <w:sz w:val="22"/>
                <w:szCs w:val="22"/>
                <w:lang w:val="hy-AM"/>
              </w:rPr>
            </w:pPr>
            <w:r w:rsidRPr="00BB12F4">
              <w:rPr>
                <w:rFonts w:ascii="GHEA Grapalat" w:hAnsi="GHEA Grapalat"/>
                <w:sz w:val="22"/>
                <w:szCs w:val="22"/>
                <w:lang w:val="hy-AM"/>
              </w:rPr>
              <w:t>Նախագծի 3.11 կետի «ա», «բ», «դ», «ե» և «զ» ենթակետերի ձևակերպումները վերանայվել են, իսկ  «ա» և «բ» ենթակետերը շարադրվել են հետևյալ խմբագրությամբ.</w:t>
            </w:r>
          </w:p>
          <w:p w:rsidR="005E32BF" w:rsidRPr="00BB12F4" w:rsidRDefault="005E32BF" w:rsidP="00BA395E">
            <w:pPr>
              <w:pStyle w:val="Storagrutun1"/>
              <w:tabs>
                <w:tab w:val="clear" w:pos="992"/>
                <w:tab w:val="clear" w:pos="7655"/>
              </w:tabs>
              <w:ind w:left="446" w:hanging="667"/>
              <w:jc w:val="both"/>
              <w:rPr>
                <w:rFonts w:ascii="GHEA Grapalat" w:hAnsi="GHEA Grapalat"/>
                <w:sz w:val="22"/>
                <w:szCs w:val="22"/>
                <w:lang w:val="hy-AM"/>
              </w:rPr>
            </w:pPr>
            <w:r w:rsidRPr="00BB12F4">
              <w:rPr>
                <w:rFonts w:ascii="GHEA Grapalat" w:hAnsi="GHEA Grapalat"/>
                <w:sz w:val="22"/>
                <w:szCs w:val="22"/>
                <w:lang w:val="hy-AM"/>
              </w:rPr>
              <w:t xml:space="preserve">   «ա)էներգետիկայի բնագավառ (էլեկտրաէներգետիկական, ջերմամատակարարման և գազամատակարարման համակարգեր),</w:t>
            </w:r>
          </w:p>
          <w:p w:rsidR="00ED2139" w:rsidRPr="00BB12F4" w:rsidRDefault="005E32BF" w:rsidP="00BA395E">
            <w:pPr>
              <w:pStyle w:val="Storagrutun1"/>
              <w:tabs>
                <w:tab w:val="clear" w:pos="992"/>
                <w:tab w:val="clear" w:pos="7655"/>
              </w:tabs>
              <w:ind w:left="446" w:hanging="667"/>
              <w:jc w:val="both"/>
              <w:rPr>
                <w:rFonts w:ascii="GHEA Grapalat" w:hAnsi="GHEA Grapalat"/>
                <w:sz w:val="22"/>
                <w:szCs w:val="22"/>
                <w:lang w:val="hy-AM"/>
              </w:rPr>
            </w:pPr>
            <w:r w:rsidRPr="00BB12F4">
              <w:rPr>
                <w:rFonts w:ascii="GHEA Grapalat" w:hAnsi="GHEA Grapalat"/>
                <w:sz w:val="22"/>
                <w:szCs w:val="22"/>
                <w:lang w:val="hy-AM"/>
              </w:rPr>
              <w:t xml:space="preserve">    բ)</w:t>
            </w:r>
            <w:r w:rsidR="00BA395E" w:rsidRPr="00BB12F4">
              <w:rPr>
                <w:rFonts w:ascii="GHEA Grapalat" w:hAnsi="GHEA Grapalat"/>
                <w:sz w:val="22"/>
                <w:szCs w:val="22"/>
                <w:lang w:val="hy-AM"/>
              </w:rPr>
              <w:t xml:space="preserve">  </w:t>
            </w:r>
            <w:r w:rsidRPr="00BB12F4">
              <w:rPr>
                <w:rFonts w:ascii="GHEA Grapalat" w:hAnsi="GHEA Grapalat"/>
                <w:sz w:val="22"/>
                <w:szCs w:val="22"/>
                <w:lang w:val="hy-AM"/>
              </w:rPr>
              <w:t>ջրային ոլորտ (ջրի մատակարարման և ջրահեռացման (կեղտա</w:t>
            </w:r>
            <w:r w:rsidR="00BA395E" w:rsidRPr="00BB12F4">
              <w:rPr>
                <w:rFonts w:ascii="GHEA Grapalat" w:hAnsi="GHEA Grapalat"/>
                <w:sz w:val="22"/>
                <w:szCs w:val="22"/>
                <w:lang w:val="hy-AM"/>
              </w:rPr>
              <w:t>ջրերի մաքրման) ծառայություններ)</w:t>
            </w:r>
            <w:r w:rsidRPr="00BB12F4">
              <w:rPr>
                <w:rFonts w:ascii="GHEA Grapalat" w:hAnsi="GHEA Grapalat"/>
                <w:sz w:val="22"/>
                <w:szCs w:val="22"/>
                <w:lang w:val="hy-AM"/>
              </w:rPr>
              <w:t>»:</w:t>
            </w:r>
          </w:p>
        </w:tc>
      </w:tr>
      <w:tr w:rsidR="001C3BCD" w:rsidRPr="00BB12F4" w:rsidTr="00C0264E">
        <w:tc>
          <w:tcPr>
            <w:tcW w:w="3258" w:type="dxa"/>
          </w:tcPr>
          <w:p w:rsidR="001C3BCD" w:rsidRPr="00BB12F4" w:rsidRDefault="001C3BCD" w:rsidP="001C3BCD">
            <w:pPr>
              <w:tabs>
                <w:tab w:val="left" w:pos="7740"/>
              </w:tabs>
              <w:jc w:val="center"/>
              <w:rPr>
                <w:rFonts w:ascii="GHEA Grapalat" w:hAnsi="GHEA Grapalat" w:cs="Arial Unicode"/>
                <w:bCs/>
                <w:iCs/>
                <w:lang w:val="hy-AM"/>
              </w:rPr>
            </w:pPr>
          </w:p>
        </w:tc>
        <w:tc>
          <w:tcPr>
            <w:tcW w:w="4590" w:type="dxa"/>
          </w:tcPr>
          <w:p w:rsidR="001C3BCD" w:rsidRPr="00BB12F4" w:rsidRDefault="001C3BCD" w:rsidP="00075960">
            <w:pPr>
              <w:pStyle w:val="NormalWeb"/>
              <w:numPr>
                <w:ilvl w:val="0"/>
                <w:numId w:val="9"/>
              </w:numPr>
              <w:shd w:val="clear" w:color="auto" w:fill="FFFFFF"/>
              <w:spacing w:before="0" w:beforeAutospacing="0" w:after="0" w:afterAutospacing="0"/>
              <w:jc w:val="both"/>
              <w:rPr>
                <w:rFonts w:ascii="GHEA Grapalat" w:hAnsi="GHEA Grapalat"/>
                <w:sz w:val="22"/>
                <w:szCs w:val="22"/>
                <w:lang w:val="hy-AM"/>
              </w:rPr>
            </w:pPr>
            <w:r w:rsidRPr="00BB12F4">
              <w:rPr>
                <w:rFonts w:ascii="GHEA Grapalat" w:hAnsi="GHEA Grapalat"/>
                <w:sz w:val="22"/>
                <w:szCs w:val="22"/>
                <w:lang w:val="hy-AM"/>
              </w:rPr>
              <w:t xml:space="preserve">Նախագծի 3.14 կետից տպավորություն է ստեղծվում, թե ՊՄԳ կհամարվի միայն այն պայմանագիրը, որի շրջանակում մասնավոր գործընկերը չպետք է ամբողջությամբ ստանա իր ծախսերի ամբողջական վճարումը կամ փոխհատուցումը, մինչդեռ մասնավոր ներդրողները նման ծրագրերի մասնակցությունից ակնկալում են ինչպես իրենց ծախսերի փոխհատուցում, այնպես էլ կատարված ներդրումների վերադարձ և դրանց դիմաց որոշակի շահույթի ստացում: Խոսքն, ըստ էության, պետք է վերաբերի պետության և մասնավոր գործընկերոջ միջև ռիսկերի բաշխմանը: Ուստի, տարընկալումից խուսափելու համար առաջարկում ենք 3.14 կետը շարադրել հետևյալ խմբագրությամբ. </w:t>
            </w:r>
          </w:p>
          <w:p w:rsidR="001C3BCD" w:rsidRPr="00BB12F4" w:rsidRDefault="001C3BCD" w:rsidP="009E43A1">
            <w:pPr>
              <w:pStyle w:val="NormalWeb"/>
              <w:shd w:val="clear" w:color="auto" w:fill="FFFFFF"/>
              <w:spacing w:before="0" w:beforeAutospacing="0" w:after="0" w:afterAutospacing="0"/>
              <w:ind w:left="446"/>
              <w:jc w:val="both"/>
              <w:rPr>
                <w:rFonts w:ascii="GHEA Grapalat" w:hAnsi="GHEA Grapalat"/>
                <w:sz w:val="22"/>
                <w:szCs w:val="22"/>
                <w:highlight w:val="magenta"/>
                <w:lang w:val="hy-AM"/>
              </w:rPr>
            </w:pPr>
            <w:r w:rsidRPr="00BB12F4">
              <w:rPr>
                <w:rFonts w:ascii="GHEA Grapalat" w:hAnsi="GHEA Grapalat"/>
                <w:sz w:val="22"/>
                <w:szCs w:val="22"/>
                <w:lang w:val="hy-AM"/>
              </w:rPr>
              <w:t>«3.14 Սույն Քաղաքականության շրջանակում ՊՄԳ չի համարվում այնպիսի պայ</w:t>
            </w:r>
            <w:r w:rsidRPr="00BB12F4">
              <w:rPr>
                <w:rFonts w:ascii="GHEA Grapalat" w:hAnsi="GHEA Grapalat"/>
                <w:sz w:val="22"/>
                <w:szCs w:val="22"/>
                <w:lang w:val="hy-AM"/>
              </w:rPr>
              <w:softHyphen/>
              <w:t>մանագիրը, որի շրջանակում մասնավոր գործընկերոջ համար ռիսկերը զրոյական են: ՊՄԳ-ների (և՛ կոնցեսիոն, և՛ ոչ կոնցեսիոն) շրջանակներում պետք է տեղի ունենա ռիսկի բաշխում (որոշ տե</w:t>
            </w:r>
            <w:r w:rsidRPr="00BB12F4">
              <w:rPr>
                <w:rFonts w:ascii="GHEA Grapalat" w:hAnsi="GHEA Grapalat"/>
                <w:sz w:val="22"/>
                <w:szCs w:val="22"/>
                <w:lang w:val="hy-AM"/>
              </w:rPr>
              <w:softHyphen/>
              <w:t>սա</w:t>
            </w:r>
            <w:r w:rsidRPr="00BB12F4">
              <w:rPr>
                <w:rFonts w:ascii="GHEA Grapalat" w:hAnsi="GHEA Grapalat"/>
                <w:sz w:val="22"/>
                <w:szCs w:val="22"/>
                <w:lang w:val="hy-AM"/>
              </w:rPr>
              <w:softHyphen/>
              <w:t>կի) կամ փոխանցում մասնավոր գործընկերոջը:»:</w:t>
            </w:r>
          </w:p>
        </w:tc>
        <w:tc>
          <w:tcPr>
            <w:tcW w:w="4590" w:type="dxa"/>
          </w:tcPr>
          <w:p w:rsidR="001C3BCD" w:rsidRPr="00BB12F4" w:rsidRDefault="001C3BCD" w:rsidP="009E43A1">
            <w:pPr>
              <w:tabs>
                <w:tab w:val="left" w:pos="7740"/>
              </w:tabs>
              <w:jc w:val="both"/>
              <w:rPr>
                <w:rFonts w:ascii="GHEA Grapalat" w:hAnsi="GHEA Grapalat" w:cs="Sylfaen"/>
                <w:bCs/>
                <w:iCs/>
                <w:lang w:val="hy-AM"/>
              </w:rPr>
            </w:pPr>
            <w:r w:rsidRPr="00BB12F4">
              <w:rPr>
                <w:rFonts w:ascii="GHEA Grapalat" w:hAnsi="GHEA Grapalat" w:cs="Sylfaen"/>
                <w:bCs/>
                <w:iCs/>
                <w:lang w:val="hy-AM"/>
              </w:rPr>
              <w:t>Ընդունվել է</w:t>
            </w:r>
            <w:r w:rsidR="00075960" w:rsidRPr="00BB12F4">
              <w:rPr>
                <w:rFonts w:ascii="GHEA Grapalat" w:hAnsi="GHEA Grapalat" w:cs="Sylfaen"/>
                <w:bCs/>
                <w:iCs/>
                <w:lang w:val="hy-AM"/>
              </w:rPr>
              <w:t xml:space="preserve">: </w:t>
            </w:r>
          </w:p>
          <w:p w:rsidR="001C3BCD" w:rsidRPr="00BB12F4" w:rsidRDefault="001C3BCD" w:rsidP="009E43A1">
            <w:pPr>
              <w:tabs>
                <w:tab w:val="left" w:pos="7740"/>
              </w:tabs>
              <w:jc w:val="both"/>
              <w:rPr>
                <w:rFonts w:ascii="GHEA Grapalat" w:hAnsi="GHEA Grapalat" w:cs="Sylfaen"/>
                <w:b/>
                <w:bCs/>
                <w:iCs/>
                <w:lang w:val="hy-AM"/>
              </w:rPr>
            </w:pPr>
          </w:p>
        </w:tc>
        <w:tc>
          <w:tcPr>
            <w:tcW w:w="2430" w:type="dxa"/>
          </w:tcPr>
          <w:p w:rsidR="00075960" w:rsidRPr="00BB12F4" w:rsidRDefault="00075960" w:rsidP="00075960">
            <w:pPr>
              <w:pStyle w:val="Heading2"/>
              <w:numPr>
                <w:ilvl w:val="0"/>
                <w:numId w:val="0"/>
              </w:numPr>
              <w:spacing w:before="0"/>
              <w:jc w:val="both"/>
              <w:outlineLvl w:val="1"/>
              <w:rPr>
                <w:rFonts w:ascii="GHEA Grapalat" w:hAnsi="GHEA Grapalat"/>
                <w:sz w:val="22"/>
                <w:szCs w:val="22"/>
                <w:lang w:val="hy-AM"/>
              </w:rPr>
            </w:pPr>
            <w:r w:rsidRPr="00BB12F4">
              <w:rPr>
                <w:rFonts w:ascii="GHEA Grapalat" w:hAnsi="GHEA Grapalat" w:cs="Sylfaen"/>
                <w:bCs/>
                <w:iCs/>
                <w:sz w:val="22"/>
                <w:szCs w:val="22"/>
                <w:lang w:val="hy-AM"/>
              </w:rPr>
              <w:t xml:space="preserve">Նախագծի 3.14 կետը շարադրվել է հետևյալ կերպ. «3.14 </w:t>
            </w:r>
            <w:r w:rsidRPr="00BB12F4">
              <w:rPr>
                <w:rFonts w:ascii="GHEA Grapalat" w:hAnsi="GHEA Grapalat"/>
                <w:sz w:val="22"/>
                <w:szCs w:val="22"/>
                <w:lang w:val="hy-AM"/>
              </w:rPr>
              <w:t>Սույն Քաղաքականության շրջանակում ՊՄԳ է համարվում այնպիսի պայ</w:t>
            </w:r>
            <w:r w:rsidRPr="00BB12F4">
              <w:rPr>
                <w:rFonts w:ascii="GHEA Grapalat" w:hAnsi="GHEA Grapalat"/>
                <w:sz w:val="22"/>
                <w:szCs w:val="22"/>
                <w:lang w:val="hy-AM"/>
              </w:rPr>
              <w:softHyphen/>
              <w:t>մանագիրը, որի շրջանակում տեղի է ունենում ռիսկի բաշխում (որոշ տե</w:t>
            </w:r>
            <w:r w:rsidRPr="00BB12F4">
              <w:rPr>
                <w:rFonts w:ascii="GHEA Grapalat" w:hAnsi="GHEA Grapalat"/>
                <w:sz w:val="22"/>
                <w:szCs w:val="22"/>
                <w:lang w:val="hy-AM"/>
              </w:rPr>
              <w:softHyphen/>
              <w:t>սա</w:t>
            </w:r>
            <w:r w:rsidRPr="00BB12F4">
              <w:rPr>
                <w:rFonts w:ascii="GHEA Grapalat" w:hAnsi="GHEA Grapalat"/>
                <w:sz w:val="22"/>
                <w:szCs w:val="22"/>
                <w:lang w:val="hy-AM"/>
              </w:rPr>
              <w:softHyphen/>
              <w:t>կի) կամ փոխանցում մասնավոր գործընկերոջը:»:</w:t>
            </w:r>
          </w:p>
          <w:p w:rsidR="001C3BCD" w:rsidRPr="00BB12F4" w:rsidRDefault="001C3BCD" w:rsidP="009E43A1">
            <w:pPr>
              <w:tabs>
                <w:tab w:val="left" w:pos="7740"/>
              </w:tabs>
              <w:jc w:val="both"/>
              <w:rPr>
                <w:rFonts w:ascii="GHEA Grapalat" w:hAnsi="GHEA Grapalat" w:cs="Sylfaen"/>
                <w:bCs/>
                <w:iCs/>
                <w:lang w:val="hy-AM"/>
              </w:rPr>
            </w:pPr>
          </w:p>
        </w:tc>
      </w:tr>
    </w:tbl>
    <w:p w:rsidR="00844A12" w:rsidRPr="00BB12F4" w:rsidRDefault="00844A12">
      <w:pPr>
        <w:rPr>
          <w:lang w:val="hy-AM"/>
        </w:rPr>
      </w:pPr>
      <w:r w:rsidRPr="00BB12F4">
        <w:rPr>
          <w:lang w:val="hy-AM"/>
        </w:rPr>
        <w:br w:type="page"/>
      </w:r>
    </w:p>
    <w:tbl>
      <w:tblPr>
        <w:tblStyle w:val="TableGrid"/>
        <w:tblW w:w="14868" w:type="dxa"/>
        <w:tblLayout w:type="fixed"/>
        <w:tblLook w:val="04A0" w:firstRow="1" w:lastRow="0" w:firstColumn="1" w:lastColumn="0" w:noHBand="0" w:noVBand="1"/>
      </w:tblPr>
      <w:tblGrid>
        <w:gridCol w:w="3258"/>
        <w:gridCol w:w="4590"/>
        <w:gridCol w:w="4590"/>
        <w:gridCol w:w="2430"/>
      </w:tblGrid>
      <w:tr w:rsidR="00F72FEE" w:rsidRPr="00BB12F4" w:rsidTr="00A403B7">
        <w:trPr>
          <w:trHeight w:val="5390"/>
        </w:trPr>
        <w:tc>
          <w:tcPr>
            <w:tcW w:w="3258" w:type="dxa"/>
          </w:tcPr>
          <w:p w:rsidR="007646C1" w:rsidRPr="00BB12F4" w:rsidRDefault="007646C1" w:rsidP="007646C1">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տնտեսական մրցակցության պաշտպանության պետական հանձնաժողովի</w:t>
            </w:r>
          </w:p>
          <w:p w:rsidR="00891318" w:rsidRPr="00BB12F4" w:rsidRDefault="007646C1" w:rsidP="007646C1">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27.10.2017թ. N ԱՇ-1717 գրություն</w:t>
            </w:r>
          </w:p>
        </w:tc>
        <w:tc>
          <w:tcPr>
            <w:tcW w:w="4590" w:type="dxa"/>
          </w:tcPr>
          <w:p w:rsidR="00891318" w:rsidRPr="00BB12F4" w:rsidRDefault="00891318" w:rsidP="007646C1">
            <w:pPr>
              <w:pStyle w:val="NormalWeb"/>
              <w:numPr>
                <w:ilvl w:val="0"/>
                <w:numId w:val="10"/>
              </w:numPr>
              <w:shd w:val="clear" w:color="auto" w:fill="FFFFFF"/>
              <w:spacing w:before="0" w:beforeAutospacing="0" w:after="0" w:afterAutospacing="0"/>
              <w:jc w:val="both"/>
              <w:rPr>
                <w:rFonts w:ascii="GHEA Grapalat" w:hAnsi="GHEA Grapalat"/>
                <w:sz w:val="22"/>
                <w:szCs w:val="22"/>
                <w:lang w:val="hy-AM"/>
              </w:rPr>
            </w:pPr>
            <w:r w:rsidRPr="00BB12F4">
              <w:rPr>
                <w:rFonts w:ascii="GHEA Grapalat" w:hAnsi="GHEA Grapalat"/>
                <w:sz w:val="22"/>
                <w:szCs w:val="22"/>
                <w:lang w:val="hy-AM"/>
              </w:rPr>
              <w:t>Այդուհանդերձ, նախագծի 10-րդ բաժնի 10.1 կետի զ ենթակետով սահմանվում է, որ հանրային գործընկերը կարող է համաձայնվել որոշակի ձևերով պաշտպանել ծրագիրը հնա</w:t>
            </w:r>
            <w:r w:rsidRPr="00BB12F4">
              <w:rPr>
                <w:rFonts w:ascii="GHEA Grapalat" w:hAnsi="GHEA Grapalat"/>
                <w:sz w:val="22"/>
                <w:szCs w:val="22"/>
                <w:lang w:val="hy-AM"/>
              </w:rPr>
              <w:softHyphen/>
              <w:t>րա</w:t>
            </w:r>
            <w:r w:rsidRPr="00BB12F4">
              <w:rPr>
                <w:rFonts w:ascii="GHEA Grapalat" w:hAnsi="GHEA Grapalat"/>
                <w:sz w:val="22"/>
                <w:szCs w:val="22"/>
                <w:lang w:val="hy-AM"/>
              </w:rPr>
              <w:softHyphen/>
              <w:t xml:space="preserve">վոր մրցակցությունից՝ առնվազն որոշակի ժամանակահատվածում: Հանձնաժողովի կարծիքով Նախագծի վերոնշյալ ենթակետը անհրաժեշտ է առավել հստակեցնել, միևնույն ժամանակ սահմանել այն մեխանիզմները և գործիքակազմը, որոնց միջոցով պետք է հասնել սահմանված նպատակին: </w:t>
            </w:r>
          </w:p>
        </w:tc>
        <w:tc>
          <w:tcPr>
            <w:tcW w:w="4590" w:type="dxa"/>
          </w:tcPr>
          <w:p w:rsidR="0051478B" w:rsidRPr="00BB12F4" w:rsidRDefault="001A278D" w:rsidP="007646C1">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w:t>
            </w:r>
            <w:r w:rsidR="007D6B4C" w:rsidRPr="00BB12F4">
              <w:rPr>
                <w:rFonts w:ascii="GHEA Grapalat" w:hAnsi="GHEA Grapalat" w:cs="Arial Unicode"/>
                <w:bCs/>
                <w:iCs/>
                <w:lang w:val="hy-AM"/>
              </w:rPr>
              <w:t xml:space="preserve">: </w:t>
            </w:r>
          </w:p>
        </w:tc>
        <w:tc>
          <w:tcPr>
            <w:tcW w:w="2430" w:type="dxa"/>
          </w:tcPr>
          <w:p w:rsidR="001A278D" w:rsidRPr="00BB12F4" w:rsidRDefault="001A278D" w:rsidP="00880DAB">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Նախագծի 10.1 կետի զ </w:t>
            </w:r>
            <w:r w:rsidR="00187410" w:rsidRPr="00BB12F4">
              <w:rPr>
                <w:rFonts w:ascii="GHEA Grapalat" w:hAnsi="GHEA Grapalat" w:cs="Arial Unicode"/>
                <w:bCs/>
                <w:iCs/>
                <w:lang w:val="hy-AM"/>
              </w:rPr>
              <w:t xml:space="preserve">ենթակետում որպես շարունակություն </w:t>
            </w:r>
            <w:r w:rsidRPr="00BB12F4">
              <w:rPr>
                <w:rFonts w:ascii="GHEA Grapalat" w:hAnsi="GHEA Grapalat" w:cs="Arial Unicode"/>
                <w:bCs/>
                <w:iCs/>
                <w:lang w:val="hy-AM"/>
              </w:rPr>
              <w:t>ավելացվել է հետևյալ</w:t>
            </w:r>
            <w:r w:rsidR="00187410" w:rsidRPr="00BB12F4">
              <w:rPr>
                <w:rFonts w:ascii="GHEA Grapalat" w:hAnsi="GHEA Grapalat" w:cs="Arial Unicode"/>
                <w:bCs/>
                <w:iCs/>
                <w:lang w:val="hy-AM"/>
              </w:rPr>
              <w:t>ը</w:t>
            </w:r>
            <w:r w:rsidRPr="00BB12F4">
              <w:rPr>
                <w:rFonts w:ascii="GHEA Grapalat" w:hAnsi="GHEA Grapalat" w:cs="Arial Unicode"/>
                <w:bCs/>
                <w:iCs/>
                <w:lang w:val="hy-AM"/>
              </w:rPr>
              <w:t>.</w:t>
            </w:r>
          </w:p>
          <w:p w:rsidR="00187410" w:rsidRPr="00BB12F4" w:rsidRDefault="00187410" w:rsidP="00880DAB">
            <w:pPr>
              <w:tabs>
                <w:tab w:val="left" w:pos="7740"/>
              </w:tabs>
              <w:jc w:val="both"/>
              <w:rPr>
                <w:rFonts w:ascii="GHEA Grapalat" w:hAnsi="GHEA Grapalat" w:cs="Arial Unicode"/>
                <w:bCs/>
                <w:iCs/>
                <w:lang w:val="hy-AM"/>
              </w:rPr>
            </w:pPr>
          </w:p>
          <w:p w:rsidR="00187410" w:rsidRPr="00BB12F4" w:rsidRDefault="00187410" w:rsidP="00880DAB">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 օրինակ՝ </w:t>
            </w:r>
          </w:p>
          <w:p w:rsidR="002114C2" w:rsidRPr="00BB12F4" w:rsidRDefault="00A1710C" w:rsidP="00880DAB">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ա</w:t>
            </w:r>
            <w:r w:rsidR="00187410" w:rsidRPr="00BB12F4">
              <w:rPr>
                <w:rFonts w:ascii="GHEA Grapalat" w:hAnsi="GHEA Grapalat" w:cs="Arial Unicode"/>
                <w:bCs/>
                <w:iCs/>
                <w:lang w:val="hy-AM"/>
              </w:rPr>
              <w:t>)</w:t>
            </w:r>
            <w:r w:rsidRPr="00BB12F4">
              <w:rPr>
                <w:rFonts w:ascii="GHEA Grapalat" w:hAnsi="GHEA Grapalat" w:cs="Arial Unicode"/>
                <w:bCs/>
                <w:iCs/>
                <w:lang w:val="hy-AM"/>
              </w:rPr>
              <w:t xml:space="preserve"> ո</w:t>
            </w:r>
            <w:r w:rsidR="00CF7BF1" w:rsidRPr="00BB12F4">
              <w:rPr>
                <w:rFonts w:ascii="GHEA Grapalat" w:hAnsi="GHEA Grapalat" w:cs="Arial Unicode"/>
                <w:bCs/>
                <w:iCs/>
                <w:lang w:val="hy-AM"/>
              </w:rPr>
              <w:t>րոշակի ժամանակահատվածում որոշ տեսակի</w:t>
            </w:r>
            <w:r w:rsidRPr="00BB12F4">
              <w:rPr>
                <w:rFonts w:ascii="GHEA Grapalat" w:hAnsi="GHEA Grapalat" w:cs="Arial Unicode"/>
                <w:bCs/>
                <w:iCs/>
                <w:lang w:val="hy-AM"/>
              </w:rPr>
              <w:t xml:space="preserve"> տնտեսական </w:t>
            </w:r>
            <w:r w:rsidR="00CF7BF1" w:rsidRPr="00BB12F4">
              <w:rPr>
                <w:rFonts w:ascii="GHEA Grapalat" w:hAnsi="GHEA Grapalat" w:cs="Arial Unicode"/>
                <w:bCs/>
                <w:iCs/>
                <w:lang w:val="hy-AM"/>
              </w:rPr>
              <w:t xml:space="preserve">գործունեություն իրականացնելու  բացառիկ </w:t>
            </w:r>
            <w:r w:rsidR="00C1527D" w:rsidRPr="00BB12F4">
              <w:rPr>
                <w:rFonts w:ascii="GHEA Grapalat" w:hAnsi="GHEA Grapalat" w:cs="Arial Unicode"/>
                <w:bCs/>
                <w:iCs/>
                <w:lang w:val="hy-AM"/>
              </w:rPr>
              <w:t>ի</w:t>
            </w:r>
            <w:r w:rsidR="00CF7BF1" w:rsidRPr="00BB12F4">
              <w:rPr>
                <w:rFonts w:ascii="GHEA Grapalat" w:hAnsi="GHEA Grapalat" w:cs="Arial Unicode"/>
                <w:bCs/>
                <w:iCs/>
                <w:lang w:val="hy-AM"/>
              </w:rPr>
              <w:t>րավունքներ</w:t>
            </w:r>
            <w:r w:rsidRPr="00BB12F4">
              <w:rPr>
                <w:rFonts w:ascii="GHEA Grapalat" w:hAnsi="GHEA Grapalat" w:cs="Arial Unicode"/>
                <w:bCs/>
                <w:iCs/>
                <w:lang w:val="hy-AM"/>
              </w:rPr>
              <w:t xml:space="preserve">, </w:t>
            </w:r>
          </w:p>
          <w:p w:rsidR="00187410" w:rsidRPr="00BB12F4" w:rsidRDefault="00187410" w:rsidP="00880DAB">
            <w:pPr>
              <w:tabs>
                <w:tab w:val="left" w:pos="7740"/>
              </w:tabs>
              <w:jc w:val="both"/>
              <w:rPr>
                <w:rFonts w:ascii="GHEA Grapalat" w:hAnsi="GHEA Grapalat" w:cs="Arial Unicode"/>
                <w:bCs/>
                <w:iCs/>
                <w:lang w:val="hy-AM"/>
              </w:rPr>
            </w:pPr>
          </w:p>
          <w:p w:rsidR="009320F9" w:rsidRPr="00BB12F4" w:rsidRDefault="002114C2" w:rsidP="00880DAB">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բ</w:t>
            </w:r>
            <w:r w:rsidR="00187410" w:rsidRPr="00BB12F4">
              <w:rPr>
                <w:rFonts w:ascii="GHEA Grapalat" w:hAnsi="GHEA Grapalat" w:cs="Arial Unicode"/>
                <w:bCs/>
                <w:iCs/>
                <w:lang w:val="hy-AM"/>
              </w:rPr>
              <w:t>)</w:t>
            </w:r>
            <w:r w:rsidRPr="00BB12F4">
              <w:rPr>
                <w:rFonts w:ascii="GHEA Grapalat" w:hAnsi="GHEA Grapalat" w:cs="Arial Unicode"/>
                <w:bCs/>
                <w:iCs/>
                <w:lang w:val="hy-AM"/>
              </w:rPr>
              <w:t xml:space="preserve"> </w:t>
            </w:r>
            <w:r w:rsidR="00F951E8" w:rsidRPr="00BB12F4">
              <w:rPr>
                <w:rFonts w:ascii="GHEA Grapalat" w:hAnsi="GHEA Grapalat" w:cs="Arial Unicode"/>
                <w:bCs/>
                <w:iCs/>
                <w:lang w:val="hy-AM"/>
              </w:rPr>
              <w:t>ե</w:t>
            </w:r>
            <w:r w:rsidR="00FA2199" w:rsidRPr="00BB12F4">
              <w:rPr>
                <w:rFonts w:ascii="GHEA Grapalat" w:hAnsi="GHEA Grapalat" w:cs="Arial Unicode"/>
                <w:bCs/>
                <w:iCs/>
                <w:lang w:val="hy-AM"/>
              </w:rPr>
              <w:t>րաշխիքներ</w:t>
            </w:r>
            <w:r w:rsidRPr="00BB12F4">
              <w:rPr>
                <w:rFonts w:ascii="GHEA Grapalat" w:hAnsi="GHEA Grapalat" w:cs="Arial Unicode"/>
                <w:bCs/>
                <w:iCs/>
                <w:lang w:val="hy-AM"/>
              </w:rPr>
              <w:t xml:space="preserve">, որ այն դեպքում, երբ հանրային գործընկերը համանման իրավունքներ է տրամադրում այլ անձի կամ կառուցվում է </w:t>
            </w:r>
            <w:r w:rsidR="00FA2199" w:rsidRPr="00BB12F4">
              <w:rPr>
                <w:rFonts w:ascii="GHEA Grapalat" w:hAnsi="GHEA Grapalat" w:cs="Arial Unicode"/>
                <w:bCs/>
                <w:iCs/>
                <w:lang w:val="hy-AM"/>
              </w:rPr>
              <w:t xml:space="preserve">համանման </w:t>
            </w:r>
            <w:r w:rsidRPr="00BB12F4">
              <w:rPr>
                <w:rFonts w:ascii="GHEA Grapalat" w:hAnsi="GHEA Grapalat" w:cs="Arial Unicode"/>
                <w:bCs/>
                <w:iCs/>
                <w:lang w:val="hy-AM"/>
              </w:rPr>
              <w:t xml:space="preserve">այլ </w:t>
            </w:r>
            <w:r w:rsidR="00FA2199" w:rsidRPr="00BB12F4">
              <w:rPr>
                <w:rFonts w:ascii="GHEA Grapalat" w:hAnsi="GHEA Grapalat" w:cs="Arial Unicode"/>
                <w:bCs/>
                <w:iCs/>
                <w:lang w:val="hy-AM"/>
              </w:rPr>
              <w:t>ենթակառուցվածք</w:t>
            </w:r>
            <w:r w:rsidRPr="00BB12F4">
              <w:rPr>
                <w:rFonts w:ascii="GHEA Grapalat" w:hAnsi="GHEA Grapalat" w:cs="Arial Unicode"/>
                <w:bCs/>
                <w:iCs/>
                <w:lang w:val="hy-AM"/>
              </w:rPr>
              <w:t>, ինչը հանգեցնում է մասնավոր գործը</w:t>
            </w:r>
            <w:r w:rsidR="00187410" w:rsidRPr="00BB12F4">
              <w:rPr>
                <w:rFonts w:ascii="GHEA Grapalat" w:hAnsi="GHEA Grapalat" w:cs="Arial Unicode"/>
                <w:bCs/>
                <w:iCs/>
                <w:lang w:val="hy-AM"/>
              </w:rPr>
              <w:t>ն</w:t>
            </w:r>
            <w:r w:rsidRPr="00BB12F4">
              <w:rPr>
                <w:rFonts w:ascii="GHEA Grapalat" w:hAnsi="GHEA Grapalat" w:cs="Arial Unicode"/>
                <w:bCs/>
                <w:iCs/>
                <w:lang w:val="hy-AM"/>
              </w:rPr>
              <w:t xml:space="preserve">կերոջ հետ մրցակցության առաջացման, հանրային գործընկերը մասնավոր գործընկերոջը կփոխհատուցի </w:t>
            </w:r>
            <w:r w:rsidR="00FA2199" w:rsidRPr="00BB12F4">
              <w:rPr>
                <w:rFonts w:ascii="GHEA Grapalat" w:hAnsi="GHEA Grapalat" w:cs="Arial Unicode"/>
                <w:bCs/>
                <w:iCs/>
                <w:lang w:val="hy-AM"/>
              </w:rPr>
              <w:t>կորցրած օգուտները,</w:t>
            </w:r>
          </w:p>
          <w:p w:rsidR="00187410" w:rsidRPr="00BB12F4" w:rsidRDefault="00187410" w:rsidP="00880DAB">
            <w:pPr>
              <w:tabs>
                <w:tab w:val="left" w:pos="7740"/>
              </w:tabs>
              <w:jc w:val="both"/>
              <w:rPr>
                <w:rFonts w:ascii="GHEA Grapalat" w:hAnsi="GHEA Grapalat" w:cs="Arial Unicode"/>
                <w:bCs/>
                <w:iCs/>
                <w:lang w:val="hy-AM"/>
              </w:rPr>
            </w:pPr>
          </w:p>
          <w:p w:rsidR="00E3508D" w:rsidRPr="00BB12F4" w:rsidRDefault="009320F9" w:rsidP="007646C1">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գ) երաշխիքներ, որ հանրային գործընկերը մասնավոր գործընկերոջից կգնի որոշակի ծավալի ապրանքներ կամ ծառայություններ՝ գնումների մասին օրենսդրության համապատասխան, </w:t>
            </w:r>
            <w:r w:rsidR="00FA2199" w:rsidRPr="00BB12F4">
              <w:rPr>
                <w:rFonts w:ascii="GHEA Grapalat" w:hAnsi="GHEA Grapalat" w:cs="Arial Unicode"/>
                <w:bCs/>
                <w:iCs/>
                <w:lang w:val="hy-AM"/>
              </w:rPr>
              <w:t xml:space="preserve"> </w:t>
            </w:r>
          </w:p>
          <w:p w:rsidR="00187410" w:rsidRPr="00BB12F4" w:rsidRDefault="00187410" w:rsidP="007646C1">
            <w:pPr>
              <w:tabs>
                <w:tab w:val="left" w:pos="7740"/>
              </w:tabs>
              <w:jc w:val="both"/>
              <w:rPr>
                <w:rFonts w:ascii="GHEA Grapalat" w:hAnsi="GHEA Grapalat" w:cs="Arial Unicode"/>
                <w:bCs/>
                <w:iCs/>
                <w:lang w:val="hy-AM"/>
              </w:rPr>
            </w:pPr>
          </w:p>
          <w:p w:rsidR="00891318" w:rsidRPr="00BB12F4" w:rsidRDefault="00E3508D" w:rsidP="00880DAB">
            <w:pPr>
              <w:tabs>
                <w:tab w:val="left" w:pos="7740"/>
              </w:tabs>
              <w:jc w:val="both"/>
              <w:rPr>
                <w:rFonts w:ascii="GHEA Grapalat" w:hAnsi="GHEA Grapalat"/>
                <w:lang w:val="hy-AM"/>
              </w:rPr>
            </w:pPr>
            <w:r w:rsidRPr="00BB12F4">
              <w:rPr>
                <w:rFonts w:ascii="GHEA Grapalat" w:hAnsi="GHEA Grapalat" w:cs="Arial Unicode"/>
                <w:bCs/>
                <w:iCs/>
                <w:lang w:val="hy-AM"/>
              </w:rPr>
              <w:t xml:space="preserve">դ) հնարավոր մրցակցությունից ՀՀ օրենսդրությամբ չարգելված </w:t>
            </w:r>
            <w:r w:rsidR="00A403B7" w:rsidRPr="00BB12F4">
              <w:rPr>
                <w:rFonts w:ascii="GHEA Grapalat" w:hAnsi="GHEA Grapalat" w:cs="Arial Unicode"/>
                <w:bCs/>
                <w:iCs/>
                <w:lang w:val="hy-AM"/>
              </w:rPr>
              <w:t xml:space="preserve">կամ բացառիկ իրավունքներին չհակասող </w:t>
            </w:r>
            <w:r w:rsidRPr="00BB12F4">
              <w:rPr>
                <w:rFonts w:ascii="GHEA Grapalat" w:hAnsi="GHEA Grapalat" w:cs="Arial Unicode"/>
                <w:bCs/>
                <w:iCs/>
                <w:lang w:val="hy-AM"/>
              </w:rPr>
              <w:t>պաշտպանության այլ տեսակներ</w:t>
            </w:r>
            <w:r w:rsidR="00A403B7" w:rsidRPr="00BB12F4">
              <w:rPr>
                <w:rFonts w:ascii="GHEA Grapalat" w:hAnsi="GHEA Grapalat" w:cs="Arial Unicode"/>
                <w:bCs/>
                <w:iCs/>
                <w:lang w:val="hy-AM"/>
              </w:rPr>
              <w:t>:</w:t>
            </w:r>
            <w:r w:rsidR="00187410" w:rsidRPr="00BB12F4">
              <w:rPr>
                <w:rFonts w:ascii="GHEA Grapalat" w:hAnsi="GHEA Grapalat" w:cs="Arial Unicode"/>
                <w:bCs/>
                <w:iCs/>
                <w:lang w:val="hy-AM"/>
              </w:rPr>
              <w:t>»</w:t>
            </w:r>
            <w:r w:rsidR="00A403B7" w:rsidRPr="00BB12F4">
              <w:rPr>
                <w:rFonts w:ascii="GHEA Grapalat" w:hAnsi="GHEA Grapalat" w:cs="Arial Unicode"/>
                <w:bCs/>
                <w:iCs/>
                <w:lang w:val="hy-AM"/>
              </w:rPr>
              <w:t xml:space="preserve"> </w:t>
            </w:r>
            <w:r w:rsidR="001A278D" w:rsidRPr="00BB12F4">
              <w:rPr>
                <w:rFonts w:ascii="GHEA Grapalat" w:hAnsi="GHEA Grapalat" w:cs="Arial Unicode"/>
                <w:bCs/>
                <w:iCs/>
                <w:highlight w:val="magenta"/>
                <w:lang w:val="hy-AM"/>
              </w:rPr>
              <w:t xml:space="preserve"> </w:t>
            </w:r>
          </w:p>
        </w:tc>
      </w:tr>
    </w:tbl>
    <w:p w:rsidR="00844A12" w:rsidRPr="00BB12F4" w:rsidRDefault="00844A12">
      <w:pPr>
        <w:rPr>
          <w:lang w:val="hy-AM"/>
        </w:rPr>
      </w:pPr>
      <w:r w:rsidRPr="00BB12F4">
        <w:rPr>
          <w:lang w:val="hy-AM"/>
        </w:rPr>
        <w:br w:type="page"/>
      </w:r>
    </w:p>
    <w:tbl>
      <w:tblPr>
        <w:tblStyle w:val="TableGrid"/>
        <w:tblW w:w="14868" w:type="dxa"/>
        <w:tblLayout w:type="fixed"/>
        <w:tblLook w:val="04A0" w:firstRow="1" w:lastRow="0" w:firstColumn="1" w:lastColumn="0" w:noHBand="0" w:noVBand="1"/>
      </w:tblPr>
      <w:tblGrid>
        <w:gridCol w:w="3235"/>
        <w:gridCol w:w="4613"/>
        <w:gridCol w:w="4590"/>
        <w:gridCol w:w="2430"/>
      </w:tblGrid>
      <w:tr w:rsidR="00F72FEE" w:rsidRPr="00BB12F4" w:rsidTr="00B05D1C">
        <w:tc>
          <w:tcPr>
            <w:tcW w:w="3235" w:type="dxa"/>
            <w:vMerge w:val="restart"/>
            <w:vAlign w:val="center"/>
          </w:tcPr>
          <w:p w:rsidR="00967C61" w:rsidRPr="00BB12F4" w:rsidRDefault="00967C61" w:rsidP="00C1527D">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տարածքային կառավարման և զարգացման նախարարության</w:t>
            </w:r>
          </w:p>
          <w:p w:rsidR="00967C61" w:rsidRPr="00BB12F4" w:rsidRDefault="00967C61" w:rsidP="00C1527D">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30.10.2017թ. N 01/18.1/6998-17 գրություն</w:t>
            </w:r>
          </w:p>
        </w:tc>
        <w:tc>
          <w:tcPr>
            <w:tcW w:w="4613" w:type="dxa"/>
          </w:tcPr>
          <w:p w:rsidR="00967C61" w:rsidRPr="00BB12F4" w:rsidRDefault="00967C61" w:rsidP="00C1527D">
            <w:pPr>
              <w:pStyle w:val="NormalWeb"/>
              <w:numPr>
                <w:ilvl w:val="0"/>
                <w:numId w:val="12"/>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sz w:val="22"/>
                <w:szCs w:val="22"/>
                <w:lang w:val="hy-AM"/>
              </w:rPr>
              <w:t xml:space="preserve">Ուշադրություն ենք հրավիրում այն հանգամանքի վրա, որ նախագծում՝ պետություն-մասնավոր գործընկերության շրջանակներում իրականացվող համայնք-մասնավոր գործընկերությունը գրեթե ներկայացված չէ կամ ներկայացված է շատ հպանցիկ: Հաշվի առնելով այն հանգամանքը, որ ի կատարումն ՀՀ վարչապետի մոտ 2016թ. հոկտեմբերի 26-ին կայացած  խորհդակցության </w:t>
            </w:r>
            <w:r w:rsidRPr="00BB12F4">
              <w:rPr>
                <w:rFonts w:ascii="GHEA Grapalat" w:hAnsi="GHEA Grapalat" w:cs="Arial Armenian"/>
                <w:sz w:val="22"/>
                <w:szCs w:val="22"/>
                <w:lang w:val="hy-AM"/>
              </w:rPr>
              <w:t xml:space="preserve">N 02.17/[377630]-16 արձանագրության 4.3 կետի՝ ՀՀ տարածքային կառավարման և զարգացման նախարարության կողմից արդեն իսկ մշակվել և ՀՀ կառավարություն են ներկայացվել Համայնքների կողմից տրամադրվող ծառայությունները մասնավոր ընկերություններին պատվիրակման մեթոդական ցուցումներ և ՀՄԳ պայմանագրերի օրինակելի ձևեր, առաջարկում ենք պետություն-մասնավոր գործընկերութան քաղաքականությունը մշակելիս առավել մանրամասն անդրադառնալ ՀՄԳ-ին և հաշվի առնել մեթոդական ցուցումներում առաջարկված ՀՄԳ ձևերը և օրինակելի պայմանագրերը: </w:t>
            </w:r>
          </w:p>
        </w:tc>
        <w:tc>
          <w:tcPr>
            <w:tcW w:w="4590" w:type="dxa"/>
          </w:tcPr>
          <w:p w:rsidR="00967C61" w:rsidRPr="00BB12F4" w:rsidRDefault="00DF1B35" w:rsidP="00C1527D">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Ընդունվել է </w:t>
            </w:r>
            <w:r w:rsidR="00A436AA" w:rsidRPr="00BB12F4">
              <w:rPr>
                <w:rFonts w:ascii="GHEA Grapalat" w:hAnsi="GHEA Grapalat" w:cs="Arial Unicode"/>
                <w:bCs/>
                <w:iCs/>
                <w:lang w:val="hy-AM"/>
              </w:rPr>
              <w:t xml:space="preserve">ի </w:t>
            </w:r>
            <w:r w:rsidRPr="00BB12F4">
              <w:rPr>
                <w:rFonts w:ascii="GHEA Grapalat" w:hAnsi="GHEA Grapalat" w:cs="Arial Unicode"/>
                <w:bCs/>
                <w:iCs/>
                <w:lang w:val="hy-AM"/>
              </w:rPr>
              <w:t xml:space="preserve">գիտություն: </w:t>
            </w:r>
          </w:p>
          <w:p w:rsidR="00DF1B35" w:rsidRPr="00BB12F4" w:rsidRDefault="00DF1B35" w:rsidP="00C1527D">
            <w:pPr>
              <w:tabs>
                <w:tab w:val="left" w:pos="7740"/>
              </w:tabs>
              <w:jc w:val="both"/>
              <w:rPr>
                <w:rFonts w:ascii="GHEA Grapalat" w:hAnsi="GHEA Grapalat" w:cs="Sylfaen"/>
                <w:b/>
                <w:bCs/>
                <w:iCs/>
                <w:lang w:val="hy-AM"/>
              </w:rPr>
            </w:pPr>
            <w:r w:rsidRPr="00BB12F4">
              <w:rPr>
                <w:rFonts w:ascii="GHEA Grapalat" w:hAnsi="GHEA Grapalat" w:cs="Arial Armenian"/>
                <w:lang w:val="hy-AM"/>
              </w:rPr>
              <w:t xml:space="preserve">Նշված մեթոդական ցուցումներում առաջարկված ՀՄԳ ձևերը և օրինակելի պայմանագրերը անհրաժեշտության դեպքում նկատի կառնվեն </w:t>
            </w:r>
            <w:r w:rsidR="00E41B47" w:rsidRPr="00BB12F4">
              <w:rPr>
                <w:rFonts w:ascii="GHEA Grapalat" w:hAnsi="GHEA Grapalat" w:cs="Arial Armenian"/>
                <w:lang w:val="hy-AM"/>
              </w:rPr>
              <w:t xml:space="preserve">Նոր </w:t>
            </w:r>
            <w:r w:rsidR="00FC06A6" w:rsidRPr="00BB12F4">
              <w:rPr>
                <w:rFonts w:ascii="GHEA Grapalat" w:hAnsi="GHEA Grapalat" w:cs="Arial Armenian"/>
                <w:lang w:val="hy-AM"/>
              </w:rPr>
              <w:t>օրենքի</w:t>
            </w:r>
            <w:r w:rsidR="00E41B47" w:rsidRPr="00BB12F4">
              <w:rPr>
                <w:rFonts w:ascii="GHEA Grapalat" w:hAnsi="GHEA Grapalat" w:cs="Arial Armenian"/>
                <w:lang w:val="hy-AM"/>
              </w:rPr>
              <w:t xml:space="preserve"> և </w:t>
            </w:r>
            <w:r w:rsidRPr="00BB12F4">
              <w:rPr>
                <w:rFonts w:ascii="GHEA Grapalat" w:hAnsi="GHEA Grapalat" w:cs="Arial Armenian"/>
                <w:lang w:val="hy-AM"/>
              </w:rPr>
              <w:t xml:space="preserve">ենթաօրենսդրական ակտերի մշակման փուլում: </w:t>
            </w:r>
          </w:p>
        </w:tc>
        <w:tc>
          <w:tcPr>
            <w:tcW w:w="2430" w:type="dxa"/>
          </w:tcPr>
          <w:p w:rsidR="00967C61" w:rsidRPr="00BB12F4" w:rsidRDefault="00967C61" w:rsidP="00C1527D">
            <w:pPr>
              <w:tabs>
                <w:tab w:val="left" w:pos="7740"/>
              </w:tabs>
              <w:jc w:val="both"/>
              <w:rPr>
                <w:rFonts w:ascii="GHEA Grapalat" w:hAnsi="GHEA Grapalat" w:cs="Sylfaen"/>
                <w:b/>
                <w:bCs/>
                <w:iCs/>
                <w:lang w:val="hy-AM"/>
              </w:rPr>
            </w:pPr>
          </w:p>
        </w:tc>
      </w:tr>
      <w:tr w:rsidR="00F72FEE" w:rsidRPr="00BB12F4" w:rsidTr="00B05D1C">
        <w:tc>
          <w:tcPr>
            <w:tcW w:w="3235" w:type="dxa"/>
            <w:vMerge/>
          </w:tcPr>
          <w:p w:rsidR="00967C61" w:rsidRPr="00BB12F4" w:rsidRDefault="00967C61" w:rsidP="00EA252C">
            <w:pPr>
              <w:tabs>
                <w:tab w:val="left" w:pos="7740"/>
              </w:tabs>
              <w:jc w:val="center"/>
              <w:rPr>
                <w:rFonts w:ascii="GHEA Grapalat" w:hAnsi="GHEA Grapalat" w:cs="Arial Unicode"/>
                <w:bCs/>
                <w:iCs/>
                <w:lang w:val="hy-AM"/>
              </w:rPr>
            </w:pPr>
          </w:p>
        </w:tc>
        <w:tc>
          <w:tcPr>
            <w:tcW w:w="4613" w:type="dxa"/>
          </w:tcPr>
          <w:p w:rsidR="00967C61" w:rsidRPr="00BB12F4" w:rsidRDefault="00967C61" w:rsidP="00B05D1C">
            <w:pPr>
              <w:pStyle w:val="NormalWeb"/>
              <w:numPr>
                <w:ilvl w:val="0"/>
                <w:numId w:val="12"/>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Նախագծի 3.7 կետի (iv) և (v) ենթակետերում ներկայացված </w:t>
            </w:r>
            <w:r w:rsidRPr="00BB12F4">
              <w:rPr>
                <w:rFonts w:ascii="GHEA Grapalat" w:hAnsi="GHEA Grapalat"/>
                <w:sz w:val="22"/>
                <w:szCs w:val="22"/>
                <w:lang w:val="hy-AM"/>
              </w:rPr>
              <w:t>Կառուցում-Սեփականաշնորհում-Շահագործում-</w:t>
            </w:r>
            <w:r w:rsidRPr="00BB12F4">
              <w:rPr>
                <w:rFonts w:ascii="GHEA Grapalat" w:hAnsi="GHEA Grapalat" w:cs="Arial Armenian"/>
                <w:sz w:val="22"/>
                <w:szCs w:val="22"/>
                <w:lang w:val="hy-AM"/>
              </w:rPr>
              <w:t>Փոխանցում</w:t>
            </w:r>
            <w:r w:rsidRPr="00BB12F4">
              <w:rPr>
                <w:rFonts w:ascii="GHEA Grapalat" w:hAnsi="GHEA Grapalat"/>
                <w:sz w:val="22"/>
                <w:szCs w:val="22"/>
                <w:lang w:val="hy-AM"/>
              </w:rPr>
              <w:t xml:space="preserve"> և </w:t>
            </w:r>
            <w:r w:rsidRPr="00BB12F4">
              <w:rPr>
                <w:rFonts w:ascii="GHEA Grapalat" w:hAnsi="GHEA Grapalat" w:cs="Arial Armenian"/>
                <w:sz w:val="22"/>
                <w:szCs w:val="22"/>
                <w:lang w:val="hy-AM"/>
              </w:rPr>
              <w:t></w:t>
            </w:r>
            <w:r w:rsidRPr="00BB12F4">
              <w:rPr>
                <w:rFonts w:ascii="GHEA Grapalat" w:hAnsi="GHEA Grapalat"/>
                <w:sz w:val="22"/>
                <w:szCs w:val="22"/>
                <w:lang w:val="hy-AM"/>
              </w:rPr>
              <w:t>Կառուցում-Սեփականաշնորհում-Շահագործում</w:t>
            </w:r>
            <w:r w:rsidRPr="00BB12F4">
              <w:rPr>
                <w:rFonts w:ascii="GHEA Grapalat" w:hAnsi="GHEA Grapalat" w:cs="Arial Armenian"/>
                <w:sz w:val="22"/>
                <w:szCs w:val="22"/>
                <w:lang w:val="hy-AM"/>
              </w:rPr>
              <w:t>  մեխանիզմներում առաջարկում ենք սեփականաշնորհում արտահայտությունը փոխարինել տիրապետում արտահայտությամբ:</w:t>
            </w:r>
          </w:p>
        </w:tc>
        <w:tc>
          <w:tcPr>
            <w:tcW w:w="4590" w:type="dxa"/>
          </w:tcPr>
          <w:p w:rsidR="00967C61" w:rsidRPr="00BB12F4" w:rsidRDefault="00992928" w:rsidP="00C1527D">
            <w:pPr>
              <w:tabs>
                <w:tab w:val="left" w:pos="7740"/>
              </w:tabs>
              <w:jc w:val="both"/>
              <w:rPr>
                <w:rFonts w:ascii="GHEA Grapalat" w:hAnsi="GHEA Grapalat" w:cs="Sylfaen"/>
                <w:bCs/>
                <w:iCs/>
                <w:lang w:val="hy-AM"/>
              </w:rPr>
            </w:pPr>
            <w:r w:rsidRPr="00BB12F4">
              <w:rPr>
                <w:rFonts w:ascii="GHEA Grapalat" w:hAnsi="GHEA Grapalat" w:cs="Sylfaen"/>
                <w:bCs/>
                <w:iCs/>
                <w:lang w:val="hy-AM"/>
              </w:rPr>
              <w:t>Ընդունվել է</w:t>
            </w:r>
            <w:r w:rsidR="00DD3959" w:rsidRPr="00BB12F4">
              <w:rPr>
                <w:rFonts w:ascii="GHEA Grapalat" w:hAnsi="GHEA Grapalat" w:cs="Sylfaen"/>
                <w:bCs/>
                <w:iCs/>
                <w:lang w:val="hy-AM"/>
              </w:rPr>
              <w:t>:</w:t>
            </w:r>
          </w:p>
          <w:p w:rsidR="00005061" w:rsidRPr="00BB12F4" w:rsidRDefault="00005061" w:rsidP="00C1527D">
            <w:pPr>
              <w:tabs>
                <w:tab w:val="left" w:pos="7740"/>
              </w:tabs>
              <w:jc w:val="both"/>
              <w:rPr>
                <w:rFonts w:ascii="GHEA Grapalat" w:hAnsi="GHEA Grapalat" w:cs="Sylfaen"/>
                <w:bCs/>
                <w:iCs/>
                <w:lang w:val="hy-AM"/>
              </w:rPr>
            </w:pPr>
          </w:p>
        </w:tc>
        <w:tc>
          <w:tcPr>
            <w:tcW w:w="2430" w:type="dxa"/>
          </w:tcPr>
          <w:p w:rsidR="00967C61" w:rsidRPr="00BB12F4" w:rsidRDefault="00F73430" w:rsidP="00C1527D">
            <w:pPr>
              <w:tabs>
                <w:tab w:val="left" w:pos="7740"/>
              </w:tabs>
              <w:jc w:val="both"/>
              <w:rPr>
                <w:rFonts w:ascii="GHEA Grapalat" w:hAnsi="GHEA Grapalat" w:cs="Sylfaen"/>
                <w:bCs/>
                <w:iCs/>
                <w:lang w:val="hy-AM"/>
              </w:rPr>
            </w:pPr>
            <w:r w:rsidRPr="00BB12F4">
              <w:rPr>
                <w:rFonts w:ascii="GHEA Grapalat" w:hAnsi="GHEA Grapalat" w:cs="Arial Armenian"/>
                <w:lang w:val="hy-AM"/>
              </w:rPr>
              <w:t>Կատարվել է համապատասխան փոփոխություն</w:t>
            </w:r>
            <w:r w:rsidR="00EA579C" w:rsidRPr="00BB12F4">
              <w:rPr>
                <w:rFonts w:ascii="GHEA Grapalat" w:hAnsi="GHEA Grapalat" w:cs="Arial Armenian"/>
                <w:lang w:val="hy-AM"/>
              </w:rPr>
              <w:t>:</w:t>
            </w:r>
            <w:r w:rsidR="00C1527D" w:rsidRPr="00BB12F4">
              <w:rPr>
                <w:rFonts w:ascii="GHEA Grapalat" w:hAnsi="GHEA Grapalat" w:cs="Arial Armenian"/>
                <w:lang w:val="hy-AM"/>
              </w:rPr>
              <w:t xml:space="preserve"> </w:t>
            </w:r>
          </w:p>
        </w:tc>
      </w:tr>
      <w:tr w:rsidR="00F72FEE" w:rsidRPr="00BB12F4" w:rsidTr="00B05D1C">
        <w:tc>
          <w:tcPr>
            <w:tcW w:w="3235" w:type="dxa"/>
            <w:vMerge/>
          </w:tcPr>
          <w:p w:rsidR="00967C61" w:rsidRPr="00BB12F4" w:rsidRDefault="00967C61" w:rsidP="00EA252C">
            <w:pPr>
              <w:tabs>
                <w:tab w:val="left" w:pos="7740"/>
              </w:tabs>
              <w:jc w:val="center"/>
              <w:rPr>
                <w:rFonts w:ascii="GHEA Grapalat" w:hAnsi="GHEA Grapalat" w:cs="Arial Unicode"/>
                <w:bCs/>
                <w:iCs/>
                <w:lang w:val="hy-AM"/>
              </w:rPr>
            </w:pPr>
          </w:p>
        </w:tc>
        <w:tc>
          <w:tcPr>
            <w:tcW w:w="4613" w:type="dxa"/>
          </w:tcPr>
          <w:p w:rsidR="00967C61" w:rsidRPr="00BB12F4" w:rsidRDefault="00967C61" w:rsidP="00B05D1C">
            <w:pPr>
              <w:pStyle w:val="NormalWeb"/>
              <w:numPr>
                <w:ilvl w:val="0"/>
                <w:numId w:val="12"/>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Նախագծի 3.10 կետի երկրորդ մասում ներկայացված  </w:t>
            </w:r>
            <w:r w:rsidRPr="00BB12F4">
              <w:rPr>
                <w:rFonts w:ascii="GHEA Grapalat" w:hAnsi="GHEA Grapalat"/>
                <w:sz w:val="22"/>
                <w:szCs w:val="22"/>
                <w:lang w:val="hy-AM"/>
              </w:rPr>
              <w:t xml:space="preserve">Եթե սեփականատերը </w:t>
            </w:r>
            <w:r w:rsidRPr="00BB12F4">
              <w:rPr>
                <w:rFonts w:ascii="GHEA Grapalat" w:hAnsi="GHEA Grapalat" w:cs="Arial Armenian"/>
                <w:sz w:val="22"/>
                <w:szCs w:val="22"/>
                <w:lang w:val="hy-AM"/>
              </w:rPr>
              <w:t>մասնավոր</w:t>
            </w:r>
            <w:r w:rsidRPr="00BB12F4">
              <w:rPr>
                <w:rFonts w:ascii="GHEA Grapalat" w:hAnsi="GHEA Grapalat"/>
                <w:sz w:val="22"/>
                <w:szCs w:val="22"/>
                <w:lang w:val="hy-AM"/>
              </w:rPr>
              <w:t xml:space="preserve"> գործընկերն է, ապա ՊՄԳ պայ</w:t>
            </w:r>
            <w:r w:rsidRPr="00BB12F4">
              <w:rPr>
                <w:rFonts w:ascii="GHEA Grapalat" w:hAnsi="GHEA Grapalat"/>
                <w:sz w:val="22"/>
                <w:szCs w:val="22"/>
                <w:lang w:val="hy-AM"/>
              </w:rPr>
              <w:softHyphen/>
              <w:t>մանագրի ավարտին ՊՄԳ օբյեկտը սովորաբար փոխանցվում է հան</w:t>
            </w:r>
            <w:r w:rsidRPr="00BB12F4">
              <w:rPr>
                <w:rFonts w:ascii="GHEA Grapalat" w:hAnsi="GHEA Grapalat"/>
                <w:sz w:val="22"/>
                <w:szCs w:val="22"/>
                <w:lang w:val="hy-AM"/>
              </w:rPr>
              <w:softHyphen/>
              <w:t>րա</w:t>
            </w:r>
            <w:r w:rsidRPr="00BB12F4">
              <w:rPr>
                <w:rFonts w:ascii="GHEA Grapalat" w:hAnsi="GHEA Grapalat"/>
                <w:sz w:val="22"/>
                <w:szCs w:val="22"/>
                <w:lang w:val="hy-AM"/>
              </w:rPr>
              <w:softHyphen/>
              <w:t>յին գործընկերոջը, չնայած գոյություն ունեն ՊՄԳ-ների օրինակներ, որ</w:t>
            </w:r>
            <w:r w:rsidRPr="00BB12F4">
              <w:rPr>
                <w:rFonts w:ascii="GHEA Grapalat" w:hAnsi="GHEA Grapalat"/>
                <w:sz w:val="22"/>
                <w:szCs w:val="22"/>
                <w:lang w:val="hy-AM"/>
              </w:rPr>
              <w:softHyphen/>
              <w:t>տեղ մասնավոր հատվածը պահպանում է սեփականության իրավունքը («ԿՍՇ»՝ Կառուցում-Սեփականաշնորհում-Շահագործում)</w:t>
            </w:r>
            <w:r w:rsidRPr="00BB12F4">
              <w:rPr>
                <w:rFonts w:ascii="GHEA Grapalat" w:hAnsi="GHEA Grapalat" w:cs="Arial Armenian"/>
                <w:sz w:val="22"/>
                <w:szCs w:val="22"/>
                <w:lang w:val="hy-AM"/>
              </w:rPr>
              <w:t xml:space="preserve"> արտահայտությունն առաջարկում ենք հանել: </w:t>
            </w:r>
          </w:p>
        </w:tc>
        <w:tc>
          <w:tcPr>
            <w:tcW w:w="4590" w:type="dxa"/>
          </w:tcPr>
          <w:p w:rsidR="00B05D1C" w:rsidRPr="00BB12F4" w:rsidRDefault="00DA6B90" w:rsidP="00B05D1C">
            <w:pPr>
              <w:tabs>
                <w:tab w:val="left" w:pos="7740"/>
              </w:tabs>
              <w:jc w:val="both"/>
              <w:rPr>
                <w:rFonts w:ascii="GHEA Grapalat" w:hAnsi="GHEA Grapalat" w:cs="Sylfaen"/>
                <w:bCs/>
                <w:iCs/>
                <w:lang w:val="hy-AM"/>
              </w:rPr>
            </w:pPr>
            <w:r w:rsidRPr="00BB12F4">
              <w:rPr>
                <w:rFonts w:ascii="GHEA Grapalat" w:hAnsi="GHEA Grapalat" w:cs="Sylfaen"/>
                <w:bCs/>
                <w:iCs/>
                <w:lang w:val="hy-AM"/>
              </w:rPr>
              <w:t>Չի ը</w:t>
            </w:r>
            <w:r w:rsidR="00B05D1C" w:rsidRPr="00BB12F4">
              <w:rPr>
                <w:rFonts w:ascii="GHEA Grapalat" w:hAnsi="GHEA Grapalat" w:cs="Sylfaen"/>
                <w:bCs/>
                <w:iCs/>
                <w:lang w:val="hy-AM"/>
              </w:rPr>
              <w:t>նդուն</w:t>
            </w:r>
            <w:r w:rsidRPr="00BB12F4">
              <w:rPr>
                <w:rFonts w:ascii="GHEA Grapalat" w:hAnsi="GHEA Grapalat" w:cs="Sylfaen"/>
                <w:bCs/>
                <w:iCs/>
                <w:lang w:val="hy-AM"/>
              </w:rPr>
              <w:t>վել</w:t>
            </w:r>
            <w:r w:rsidR="00B05D1C" w:rsidRPr="00BB12F4">
              <w:rPr>
                <w:rFonts w:ascii="GHEA Grapalat" w:hAnsi="GHEA Grapalat" w:cs="Sylfaen"/>
                <w:bCs/>
                <w:iCs/>
                <w:lang w:val="hy-AM"/>
              </w:rPr>
              <w:t>:</w:t>
            </w:r>
          </w:p>
          <w:p w:rsidR="00967C61" w:rsidRPr="00BB12F4" w:rsidRDefault="00B05D1C" w:rsidP="00B05D1C">
            <w:pPr>
              <w:tabs>
                <w:tab w:val="left" w:pos="7740"/>
              </w:tabs>
              <w:jc w:val="both"/>
              <w:rPr>
                <w:rFonts w:ascii="GHEA Grapalat" w:hAnsi="GHEA Grapalat" w:cs="Sylfaen"/>
                <w:bCs/>
                <w:iCs/>
                <w:lang w:val="hy-AM"/>
              </w:rPr>
            </w:pPr>
            <w:r w:rsidRPr="00BB12F4">
              <w:rPr>
                <w:rFonts w:ascii="GHEA Grapalat" w:hAnsi="GHEA Grapalat" w:cs="Sylfaen"/>
                <w:bCs/>
                <w:iCs/>
                <w:lang w:val="hy-AM"/>
              </w:rPr>
              <w:t>Կ</w:t>
            </w:r>
            <w:r w:rsidR="00385668" w:rsidRPr="00BB12F4">
              <w:rPr>
                <w:rFonts w:ascii="GHEA Grapalat" w:hAnsi="GHEA Grapalat" w:cs="Sylfaen"/>
                <w:bCs/>
                <w:iCs/>
                <w:lang w:val="hy-AM"/>
              </w:rPr>
              <w:t>արծում ենք՝ Նախագիծը պետք է անդրադառնա նաև ՊՄԳ պայմանագրի ավարտից հետո ակտիվի ճակատագրին</w:t>
            </w:r>
            <w:r w:rsidR="003C6ABD" w:rsidRPr="00BB12F4">
              <w:rPr>
                <w:rFonts w:ascii="GHEA Grapalat" w:hAnsi="GHEA Grapalat" w:cs="Sylfaen"/>
                <w:bCs/>
                <w:iCs/>
                <w:lang w:val="hy-AM"/>
              </w:rPr>
              <w:t>:</w:t>
            </w:r>
            <w:r w:rsidR="00385668" w:rsidRPr="00BB12F4">
              <w:rPr>
                <w:rFonts w:ascii="GHEA Grapalat" w:hAnsi="GHEA Grapalat" w:cs="Sylfaen"/>
                <w:bCs/>
                <w:iCs/>
                <w:lang w:val="hy-AM"/>
              </w:rPr>
              <w:t xml:space="preserve"> Միջազգային պրակտիկայում լինում են դեպքեր, երբ մասնավոր գործընկերը պահպանում է ակտիվի նկատմամբ սեփականության իրավունքը:</w:t>
            </w:r>
          </w:p>
        </w:tc>
        <w:tc>
          <w:tcPr>
            <w:tcW w:w="2430" w:type="dxa"/>
          </w:tcPr>
          <w:p w:rsidR="00967C61" w:rsidRPr="00BB12F4" w:rsidRDefault="00967C61" w:rsidP="00EA252C">
            <w:pPr>
              <w:tabs>
                <w:tab w:val="left" w:pos="7740"/>
              </w:tabs>
              <w:jc w:val="center"/>
              <w:rPr>
                <w:rFonts w:ascii="GHEA Grapalat" w:hAnsi="GHEA Grapalat" w:cs="Sylfaen"/>
                <w:b/>
                <w:bCs/>
                <w:iCs/>
                <w:lang w:val="hy-AM"/>
              </w:rPr>
            </w:pPr>
          </w:p>
        </w:tc>
      </w:tr>
      <w:tr w:rsidR="00F72FEE" w:rsidRPr="00BB12F4" w:rsidTr="00B05D1C">
        <w:tc>
          <w:tcPr>
            <w:tcW w:w="3235" w:type="dxa"/>
            <w:vMerge/>
          </w:tcPr>
          <w:p w:rsidR="00967C61" w:rsidRPr="00BB12F4" w:rsidRDefault="00967C61" w:rsidP="00EA252C">
            <w:pPr>
              <w:tabs>
                <w:tab w:val="left" w:pos="7740"/>
              </w:tabs>
              <w:jc w:val="center"/>
              <w:rPr>
                <w:rFonts w:ascii="GHEA Grapalat" w:hAnsi="GHEA Grapalat" w:cs="Arial Unicode"/>
                <w:bCs/>
                <w:iCs/>
                <w:lang w:val="hy-AM"/>
              </w:rPr>
            </w:pPr>
          </w:p>
        </w:tc>
        <w:tc>
          <w:tcPr>
            <w:tcW w:w="4613" w:type="dxa"/>
          </w:tcPr>
          <w:p w:rsidR="00967C61" w:rsidRPr="00BB12F4" w:rsidRDefault="00967C61" w:rsidP="00B05D1C">
            <w:pPr>
              <w:pStyle w:val="NormalWeb"/>
              <w:numPr>
                <w:ilvl w:val="0"/>
                <w:numId w:val="12"/>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Նախագծի 5.8 կետում, որտեղ ներկայացվում է ռիսկերի գնահատումը և բաշխումը պայմանագրի կողմերի միջև առաջա</w:t>
            </w:r>
            <w:r w:rsidR="00C17A4F" w:rsidRPr="00BB12F4">
              <w:rPr>
                <w:rFonts w:ascii="GHEA Grapalat" w:hAnsi="GHEA Grapalat" w:cs="Arial Armenian"/>
                <w:sz w:val="22"/>
                <w:szCs w:val="22"/>
                <w:lang w:val="hy-AM"/>
              </w:rPr>
              <w:t>րկում ենք ռիսկերի ապահովագրումը</w:t>
            </w:r>
            <w:r w:rsidRPr="00BB12F4">
              <w:rPr>
                <w:rFonts w:ascii="GHEA Grapalat" w:hAnsi="GHEA Grapalat" w:cs="Arial Armenian"/>
                <w:sz w:val="22"/>
                <w:szCs w:val="22"/>
                <w:lang w:val="hy-AM"/>
              </w:rPr>
              <w:t xml:space="preserve"> սահմանել պարտադիր պահանջ ռիսկն իր վրա վերցնող կողմի համար:</w:t>
            </w:r>
          </w:p>
        </w:tc>
        <w:tc>
          <w:tcPr>
            <w:tcW w:w="4590" w:type="dxa"/>
          </w:tcPr>
          <w:p w:rsidR="00967C61" w:rsidRPr="00BB12F4" w:rsidRDefault="00304BD0" w:rsidP="00B05D1C">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 է ի գիտություն:</w:t>
            </w:r>
          </w:p>
          <w:p w:rsidR="00304BD0" w:rsidRPr="00BB12F4" w:rsidRDefault="00304BD0" w:rsidP="00B05D1C">
            <w:pPr>
              <w:tabs>
                <w:tab w:val="left" w:pos="7740"/>
              </w:tabs>
              <w:jc w:val="both"/>
              <w:rPr>
                <w:rFonts w:ascii="GHEA Grapalat" w:hAnsi="GHEA Grapalat" w:cs="Sylfaen"/>
                <w:b/>
                <w:bCs/>
                <w:iCs/>
                <w:lang w:val="hy-AM"/>
              </w:rPr>
            </w:pPr>
            <w:r w:rsidRPr="00BB12F4">
              <w:rPr>
                <w:rFonts w:ascii="GHEA Grapalat" w:hAnsi="GHEA Grapalat" w:cs="Arial Unicode"/>
                <w:bCs/>
                <w:iCs/>
                <w:lang w:val="hy-AM"/>
              </w:rPr>
              <w:t>Հարցի վերաբերյալ որոշում կկայացվի Նոր օրենքի մշակման փուլում</w:t>
            </w:r>
            <w:r w:rsidR="00EC7688" w:rsidRPr="00BB12F4">
              <w:rPr>
                <w:rFonts w:ascii="GHEA Grapalat" w:hAnsi="GHEA Grapalat" w:cs="Arial Unicode"/>
                <w:bCs/>
                <w:iCs/>
                <w:lang w:val="hy-AM"/>
              </w:rPr>
              <w:t>: Այնուամենայնիվ հարկ ենք համարում ընդգծել</w:t>
            </w:r>
            <w:r w:rsidR="00C17A4F" w:rsidRPr="00BB12F4">
              <w:rPr>
                <w:rFonts w:ascii="GHEA Grapalat" w:hAnsi="GHEA Grapalat" w:cs="Arial Unicode"/>
                <w:bCs/>
                <w:iCs/>
                <w:lang w:val="hy-AM"/>
              </w:rPr>
              <w:t>, որ ռիսկերի ապահովագրությունը՝ կախված գործարքի էությունից, կարող է լինել անհասանելի կամ ֆինանսապես ոչ ողջամիտ:</w:t>
            </w:r>
          </w:p>
        </w:tc>
        <w:tc>
          <w:tcPr>
            <w:tcW w:w="2430" w:type="dxa"/>
          </w:tcPr>
          <w:p w:rsidR="00967C61" w:rsidRPr="00BB12F4" w:rsidRDefault="00967C61" w:rsidP="00EA252C">
            <w:pPr>
              <w:tabs>
                <w:tab w:val="left" w:pos="7740"/>
              </w:tabs>
              <w:jc w:val="center"/>
              <w:rPr>
                <w:rFonts w:ascii="GHEA Grapalat" w:hAnsi="GHEA Grapalat" w:cs="Sylfaen"/>
                <w:b/>
                <w:bCs/>
                <w:iCs/>
                <w:lang w:val="hy-AM"/>
              </w:rPr>
            </w:pPr>
          </w:p>
        </w:tc>
      </w:tr>
    </w:tbl>
    <w:p w:rsidR="00660B0E" w:rsidRPr="00BB12F4" w:rsidRDefault="00660B0E">
      <w:pPr>
        <w:rPr>
          <w:lang w:val="hy-AM"/>
        </w:rPr>
      </w:pPr>
      <w:r w:rsidRPr="00BB12F4">
        <w:rPr>
          <w:lang w:val="hy-AM"/>
        </w:rPr>
        <w:br w:type="page"/>
      </w:r>
    </w:p>
    <w:tbl>
      <w:tblPr>
        <w:tblStyle w:val="TableGrid"/>
        <w:tblW w:w="14845" w:type="dxa"/>
        <w:tblLayout w:type="fixed"/>
        <w:tblLook w:val="04A0" w:firstRow="1" w:lastRow="0" w:firstColumn="1" w:lastColumn="0" w:noHBand="0" w:noVBand="1"/>
      </w:tblPr>
      <w:tblGrid>
        <w:gridCol w:w="3258"/>
        <w:gridCol w:w="4590"/>
        <w:gridCol w:w="4590"/>
        <w:gridCol w:w="2407"/>
      </w:tblGrid>
      <w:tr w:rsidR="00660B0E" w:rsidRPr="00BB12F4" w:rsidTr="00467F8D">
        <w:tc>
          <w:tcPr>
            <w:tcW w:w="3258" w:type="dxa"/>
            <w:vMerge w:val="restart"/>
            <w:vAlign w:val="center"/>
          </w:tcPr>
          <w:p w:rsidR="00660B0E" w:rsidRPr="00BB12F4" w:rsidRDefault="00660B0E" w:rsidP="00660B0E">
            <w:pPr>
              <w:tabs>
                <w:tab w:val="left" w:pos="7740"/>
              </w:tabs>
              <w:jc w:val="center"/>
              <w:rPr>
                <w:rFonts w:ascii="GHEA Grapalat" w:hAnsi="GHEA Grapalat" w:cs="Arial Unicode"/>
                <w:bCs/>
                <w:iCs/>
                <w:lang w:val="hy-AM"/>
              </w:rPr>
            </w:pPr>
            <w:r w:rsidRPr="00BB12F4">
              <w:rPr>
                <w:rFonts w:ascii="GHEA Grapalat" w:hAnsi="GHEA Grapalat" w:cs="Arial Unicode"/>
                <w:bCs/>
                <w:iCs/>
                <w:lang w:val="hy-AM"/>
              </w:rPr>
              <w:t>Հայաստանի Հանրապետության արդարադատության նախարարության</w:t>
            </w:r>
          </w:p>
          <w:p w:rsidR="00660B0E" w:rsidRPr="00BB12F4" w:rsidRDefault="00660B0E" w:rsidP="00660B0E">
            <w:pPr>
              <w:tabs>
                <w:tab w:val="left" w:pos="7740"/>
              </w:tabs>
              <w:jc w:val="center"/>
              <w:rPr>
                <w:rFonts w:ascii="GHEA Grapalat" w:hAnsi="GHEA Grapalat" w:cs="Arial Unicode"/>
                <w:bCs/>
                <w:iCs/>
                <w:lang w:val="hy-AM"/>
              </w:rPr>
            </w:pPr>
            <w:r w:rsidRPr="00BB12F4">
              <w:rPr>
                <w:rFonts w:ascii="GHEA Grapalat" w:hAnsi="GHEA Grapalat" w:cs="Arial Unicode"/>
                <w:bCs/>
                <w:iCs/>
                <w:lang w:val="hy-AM"/>
              </w:rPr>
              <w:t>01.11.2017թ. N 01/19.1/19536-17 գրություն</w:t>
            </w:r>
          </w:p>
        </w:tc>
        <w:tc>
          <w:tcPr>
            <w:tcW w:w="4590" w:type="dxa"/>
          </w:tcPr>
          <w:p w:rsidR="00660B0E" w:rsidRPr="00BB12F4" w:rsidRDefault="00660B0E" w:rsidP="00B05D1C">
            <w:pPr>
              <w:pStyle w:val="NormalWeb"/>
              <w:numPr>
                <w:ilvl w:val="0"/>
                <w:numId w:val="13"/>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w:t>
            </w:r>
            <w:r w:rsidRPr="00BB12F4">
              <w:rPr>
                <w:rFonts w:ascii="GHEA Grapalat" w:hAnsi="GHEA Grapalat"/>
                <w:sz w:val="22"/>
                <w:szCs w:val="22"/>
                <w:lang w:val="hy-AM"/>
              </w:rPr>
              <w:t>փողի դիմաց արժեք</w:t>
            </w:r>
            <w:r w:rsidRPr="00BB12F4">
              <w:rPr>
                <w:rFonts w:ascii="GHEA Grapalat" w:hAnsi="GHEA Grapalat" w:cs="Arial Armenian"/>
                <w:sz w:val="22"/>
                <w:szCs w:val="22"/>
                <w:lang w:val="hy-AM"/>
              </w:rPr>
              <w:t>» արտահայտությունն ամբողջ տեքստում փոխարինել «մատուցած ծառայությունների որակը միևնույն գումարի դիմաց ավելի բարձր է» արտահայտությամբ:</w:t>
            </w:r>
          </w:p>
        </w:tc>
        <w:tc>
          <w:tcPr>
            <w:tcW w:w="4590" w:type="dxa"/>
          </w:tcPr>
          <w:p w:rsidR="00660B0E" w:rsidRPr="00BB12F4" w:rsidRDefault="00660B0E" w:rsidP="00B05D1C">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Չի ընդունվել: </w:t>
            </w:r>
          </w:p>
          <w:p w:rsidR="00660B0E" w:rsidRPr="00BB12F4" w:rsidRDefault="00660B0E" w:rsidP="00B05D1C">
            <w:pPr>
              <w:tabs>
                <w:tab w:val="left" w:pos="7740"/>
              </w:tabs>
              <w:jc w:val="both"/>
              <w:rPr>
                <w:rFonts w:ascii="GHEA Grapalat" w:hAnsi="GHEA Grapalat" w:cs="Sylfaen"/>
                <w:b/>
                <w:bCs/>
                <w:iCs/>
                <w:lang w:val="hy-AM"/>
              </w:rPr>
            </w:pPr>
            <w:r w:rsidRPr="00BB12F4">
              <w:rPr>
                <w:rFonts w:ascii="GHEA Grapalat" w:hAnsi="GHEA Grapalat" w:cs="Arial Armenian"/>
                <w:lang w:val="hy-AM"/>
              </w:rPr>
              <w:t>«Փ</w:t>
            </w:r>
            <w:r w:rsidRPr="00BB12F4">
              <w:rPr>
                <w:rFonts w:ascii="GHEA Grapalat" w:hAnsi="GHEA Grapalat"/>
                <w:lang w:val="hy-AM"/>
              </w:rPr>
              <w:t>ողի դիմաց արժեք</w:t>
            </w:r>
            <w:r w:rsidRPr="00BB12F4">
              <w:rPr>
                <w:rFonts w:ascii="GHEA Grapalat" w:hAnsi="GHEA Grapalat" w:cs="Arial Armenian"/>
                <w:lang w:val="hy-AM"/>
              </w:rPr>
              <w:t xml:space="preserve">»-ը (value for money) միջազգայնորեն կիրառվող եզրույթ է, որի բացատրությունը տրված է Նախագծի 8.4 կետում: </w:t>
            </w:r>
          </w:p>
        </w:tc>
        <w:tc>
          <w:tcPr>
            <w:tcW w:w="2407" w:type="dxa"/>
          </w:tcPr>
          <w:p w:rsidR="00660B0E" w:rsidRPr="00BB12F4" w:rsidRDefault="00660B0E" w:rsidP="00660B0E">
            <w:pPr>
              <w:tabs>
                <w:tab w:val="left" w:pos="7740"/>
              </w:tabs>
              <w:jc w:val="center"/>
              <w:rPr>
                <w:rFonts w:ascii="GHEA Grapalat" w:hAnsi="GHEA Grapalat" w:cs="Sylfaen"/>
                <w:b/>
                <w:bCs/>
                <w:iCs/>
                <w:strike/>
                <w:lang w:val="hy-AM"/>
              </w:rPr>
            </w:pPr>
          </w:p>
        </w:tc>
      </w:tr>
      <w:tr w:rsidR="00660B0E" w:rsidRPr="00BB12F4" w:rsidTr="00467F8D">
        <w:tc>
          <w:tcPr>
            <w:tcW w:w="3258" w:type="dxa"/>
            <w:vMerge/>
          </w:tcPr>
          <w:p w:rsidR="00660B0E" w:rsidRPr="00BB12F4" w:rsidRDefault="00660B0E" w:rsidP="00660B0E">
            <w:pPr>
              <w:tabs>
                <w:tab w:val="left" w:pos="7740"/>
              </w:tabs>
              <w:jc w:val="center"/>
              <w:rPr>
                <w:rFonts w:ascii="GHEA Grapalat" w:hAnsi="GHEA Grapalat" w:cs="Arial Unicode"/>
                <w:bCs/>
                <w:iCs/>
                <w:lang w:val="hy-AM"/>
              </w:rPr>
            </w:pPr>
          </w:p>
        </w:tc>
        <w:tc>
          <w:tcPr>
            <w:tcW w:w="4590" w:type="dxa"/>
          </w:tcPr>
          <w:p w:rsidR="00660B0E" w:rsidRPr="00BB12F4" w:rsidRDefault="00660B0E" w:rsidP="00B05D1C">
            <w:pPr>
              <w:pStyle w:val="NormalWeb"/>
              <w:numPr>
                <w:ilvl w:val="0"/>
                <w:numId w:val="13"/>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Ի կատարումն ՀՀ վարչապետի սույն թվականի հոկտեմբերի 26-ի թիվ 01/3368-17 հանձնարարականի՝ առաջարկվում է որպես պետություն-մասնավոր գործընկերության հիմնական եղանակ, կոնցեսիայից բացի նախատեսել նաև աութսորսինգը:</w:t>
            </w:r>
          </w:p>
        </w:tc>
        <w:tc>
          <w:tcPr>
            <w:tcW w:w="4590" w:type="dxa"/>
          </w:tcPr>
          <w:p w:rsidR="00B05D1C" w:rsidRPr="00BB12F4" w:rsidRDefault="00660B0E" w:rsidP="00B05D1C">
            <w:pPr>
              <w:tabs>
                <w:tab w:val="left" w:pos="7740"/>
              </w:tabs>
              <w:jc w:val="both"/>
              <w:rPr>
                <w:rFonts w:ascii="GHEA Grapalat" w:hAnsi="GHEA Grapalat" w:cs="Sylfaen"/>
                <w:bCs/>
                <w:iCs/>
                <w:lang w:val="hy-AM"/>
              </w:rPr>
            </w:pPr>
            <w:r w:rsidRPr="00BB12F4">
              <w:rPr>
                <w:rFonts w:ascii="GHEA Grapalat" w:hAnsi="GHEA Grapalat" w:cs="Sylfaen"/>
                <w:bCs/>
                <w:iCs/>
                <w:lang w:val="hy-AM"/>
              </w:rPr>
              <w:t>Չի ընդունվել</w:t>
            </w:r>
            <w:r w:rsidR="00B05D1C" w:rsidRPr="00BB12F4">
              <w:rPr>
                <w:rFonts w:ascii="GHEA Grapalat" w:hAnsi="GHEA Grapalat" w:cs="Sylfaen"/>
                <w:bCs/>
                <w:iCs/>
                <w:lang w:val="hy-AM"/>
              </w:rPr>
              <w:t>:</w:t>
            </w:r>
            <w:r w:rsidRPr="00BB12F4">
              <w:rPr>
                <w:rFonts w:ascii="GHEA Grapalat" w:hAnsi="GHEA Grapalat" w:cs="Sylfaen"/>
                <w:bCs/>
                <w:iCs/>
                <w:lang w:val="hy-AM"/>
              </w:rPr>
              <w:t xml:space="preserve"> </w:t>
            </w:r>
          </w:p>
          <w:p w:rsidR="00660B0E" w:rsidRPr="00BB12F4" w:rsidRDefault="00B05D1C" w:rsidP="00B05D1C">
            <w:pPr>
              <w:tabs>
                <w:tab w:val="left" w:pos="7740"/>
              </w:tabs>
              <w:jc w:val="both"/>
              <w:rPr>
                <w:rFonts w:ascii="GHEA Grapalat" w:hAnsi="GHEA Grapalat" w:cs="Sylfaen"/>
                <w:b/>
                <w:bCs/>
                <w:iCs/>
                <w:lang w:val="hy-AM"/>
              </w:rPr>
            </w:pPr>
            <w:r w:rsidRPr="00BB12F4">
              <w:rPr>
                <w:rFonts w:ascii="GHEA Grapalat" w:hAnsi="GHEA Grapalat" w:cs="Sylfaen"/>
                <w:bCs/>
                <w:iCs/>
                <w:lang w:val="hy-AM"/>
              </w:rPr>
              <w:t>Ա</w:t>
            </w:r>
            <w:r w:rsidR="00660B0E" w:rsidRPr="00BB12F4">
              <w:rPr>
                <w:rFonts w:ascii="GHEA Grapalat" w:hAnsi="GHEA Grapalat" w:cs="Sylfaen"/>
                <w:bCs/>
                <w:iCs/>
                <w:lang w:val="hy-AM"/>
              </w:rPr>
              <w:t xml:space="preserve">րտապատվիրումը կարող է իրականացվել պետական գնումների ընթացակարգով: </w:t>
            </w:r>
          </w:p>
        </w:tc>
        <w:tc>
          <w:tcPr>
            <w:tcW w:w="2407" w:type="dxa"/>
          </w:tcPr>
          <w:p w:rsidR="00660B0E" w:rsidRPr="00BB12F4" w:rsidRDefault="00660B0E" w:rsidP="00660B0E">
            <w:pPr>
              <w:tabs>
                <w:tab w:val="left" w:pos="7740"/>
              </w:tabs>
              <w:jc w:val="center"/>
              <w:rPr>
                <w:rFonts w:ascii="GHEA Grapalat" w:hAnsi="GHEA Grapalat" w:cs="Sylfaen"/>
                <w:b/>
                <w:bCs/>
                <w:iCs/>
                <w:lang w:val="hy-AM"/>
              </w:rPr>
            </w:pPr>
          </w:p>
        </w:tc>
      </w:tr>
      <w:tr w:rsidR="00660B0E" w:rsidRPr="00BB12F4" w:rsidTr="00467F8D">
        <w:tc>
          <w:tcPr>
            <w:tcW w:w="3258" w:type="dxa"/>
            <w:vMerge/>
          </w:tcPr>
          <w:p w:rsidR="00660B0E" w:rsidRPr="00BB12F4" w:rsidRDefault="00660B0E" w:rsidP="00660B0E">
            <w:pPr>
              <w:tabs>
                <w:tab w:val="left" w:pos="7740"/>
              </w:tabs>
              <w:jc w:val="center"/>
              <w:rPr>
                <w:rFonts w:ascii="GHEA Grapalat" w:hAnsi="GHEA Grapalat" w:cs="Arial Unicode"/>
                <w:bCs/>
                <w:iCs/>
                <w:lang w:val="hy-AM"/>
              </w:rPr>
            </w:pPr>
          </w:p>
        </w:tc>
        <w:tc>
          <w:tcPr>
            <w:tcW w:w="4590" w:type="dxa"/>
          </w:tcPr>
          <w:p w:rsidR="00660B0E" w:rsidRPr="00BB12F4" w:rsidRDefault="00660B0E" w:rsidP="00B05D1C">
            <w:pPr>
              <w:pStyle w:val="NormalWeb"/>
              <w:numPr>
                <w:ilvl w:val="0"/>
                <w:numId w:val="13"/>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Հաշվի առնելով պետություն-մասնավոր գործընկերության կոռուպցիոն ռիսկայնությունը՝ անհրաժեշտ է ներդնել մասնավոր գործընկերների ընտրության գործընթացում շահերի բախման խիստ կանոններ, ինչպես նաև արդյունավետ վերահսկողության մեխանիզմներ:</w:t>
            </w:r>
          </w:p>
        </w:tc>
        <w:tc>
          <w:tcPr>
            <w:tcW w:w="4590" w:type="dxa"/>
          </w:tcPr>
          <w:p w:rsidR="00660B0E" w:rsidRPr="00BB12F4" w:rsidRDefault="00660B0E" w:rsidP="00B05D1C">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 է ի գիտություն</w:t>
            </w:r>
            <w:r w:rsidR="00C1527D" w:rsidRPr="00BB12F4">
              <w:rPr>
                <w:rFonts w:ascii="GHEA Grapalat" w:hAnsi="GHEA Grapalat" w:cs="Arial Unicode"/>
                <w:bCs/>
                <w:iCs/>
                <w:lang w:val="hy-AM"/>
              </w:rPr>
              <w:t xml:space="preserve">: </w:t>
            </w:r>
          </w:p>
        </w:tc>
        <w:tc>
          <w:tcPr>
            <w:tcW w:w="2407" w:type="dxa"/>
          </w:tcPr>
          <w:p w:rsidR="00660B0E" w:rsidRPr="00BB12F4" w:rsidRDefault="00660B0E" w:rsidP="00660B0E">
            <w:pPr>
              <w:tabs>
                <w:tab w:val="left" w:pos="7740"/>
              </w:tabs>
              <w:jc w:val="center"/>
              <w:rPr>
                <w:rFonts w:ascii="GHEA Grapalat" w:hAnsi="GHEA Grapalat" w:cs="Sylfaen"/>
                <w:b/>
                <w:bCs/>
                <w:iCs/>
                <w:lang w:val="hy-AM"/>
              </w:rPr>
            </w:pPr>
          </w:p>
        </w:tc>
      </w:tr>
      <w:tr w:rsidR="00660B0E" w:rsidRPr="00BB12F4" w:rsidTr="00467F8D">
        <w:tc>
          <w:tcPr>
            <w:tcW w:w="3258" w:type="dxa"/>
            <w:vMerge/>
          </w:tcPr>
          <w:p w:rsidR="00660B0E" w:rsidRPr="00BB12F4" w:rsidRDefault="00660B0E" w:rsidP="00660B0E">
            <w:pPr>
              <w:tabs>
                <w:tab w:val="left" w:pos="7740"/>
              </w:tabs>
              <w:jc w:val="center"/>
              <w:rPr>
                <w:rFonts w:ascii="GHEA Grapalat" w:hAnsi="GHEA Grapalat" w:cs="Arial Unicode"/>
                <w:bCs/>
                <w:iCs/>
                <w:lang w:val="hy-AM"/>
              </w:rPr>
            </w:pPr>
          </w:p>
        </w:tc>
        <w:tc>
          <w:tcPr>
            <w:tcW w:w="4590" w:type="dxa"/>
          </w:tcPr>
          <w:p w:rsidR="00660B0E" w:rsidRPr="00BB12F4" w:rsidRDefault="00660B0E" w:rsidP="00B05D1C">
            <w:pPr>
              <w:pStyle w:val="NormalWeb"/>
              <w:numPr>
                <w:ilvl w:val="0"/>
                <w:numId w:val="13"/>
              </w:numPr>
              <w:shd w:val="clear" w:color="auto" w:fill="FFFFFF"/>
              <w:spacing w:before="0" w:beforeAutospacing="0" w:after="0" w:afterAutospacing="0"/>
              <w:jc w:val="both"/>
              <w:rPr>
                <w:rFonts w:ascii="GHEA Grapalat" w:hAnsi="GHEA Grapalat"/>
                <w:sz w:val="22"/>
                <w:szCs w:val="22"/>
                <w:lang w:val="hy-AM"/>
              </w:rPr>
            </w:pPr>
            <w:r w:rsidRPr="00BB12F4">
              <w:rPr>
                <w:rFonts w:ascii="GHEA Grapalat" w:hAnsi="GHEA Grapalat" w:cs="Arial Armenian"/>
                <w:sz w:val="22"/>
                <w:szCs w:val="22"/>
                <w:lang w:val="hy-AM"/>
              </w:rPr>
              <w:t xml:space="preserve">9.1 կետի համաձայն՝ պետություն-մասնավոր գործընկերություն քաղաքականության մեջ Գնումների մասին ՀՀ օրենքի դրույթները չեն կիրառվելու: </w:t>
            </w:r>
            <w:r w:rsidR="00712BD4" w:rsidRPr="00BB12F4">
              <w:rPr>
                <w:rFonts w:ascii="GHEA Grapalat" w:hAnsi="GHEA Grapalat" w:cs="Arial Armenian"/>
                <w:sz w:val="22"/>
                <w:szCs w:val="22"/>
                <w:lang w:val="hy-AM"/>
              </w:rPr>
              <w:t>Մինչդեռ, 2016 թվականի դեկտեմբերի 16-ին ընդունված «Գնումների մասին» ՀՕ-21-Ն օրենք</w:t>
            </w:r>
            <w:r w:rsidR="0053769B" w:rsidRPr="00BB12F4">
              <w:rPr>
                <w:rFonts w:ascii="GHEA Grapalat" w:hAnsi="GHEA Grapalat" w:cs="Arial Armenian"/>
                <w:sz w:val="22"/>
                <w:szCs w:val="22"/>
                <w:lang w:val="hy-AM"/>
              </w:rPr>
              <w:t>ո</w:t>
            </w:r>
            <w:r w:rsidR="00712BD4" w:rsidRPr="00BB12F4">
              <w:rPr>
                <w:rFonts w:ascii="GHEA Grapalat" w:hAnsi="GHEA Grapalat" w:cs="Arial Armenian"/>
                <w:sz w:val="22"/>
                <w:szCs w:val="22"/>
                <w:lang w:val="hy-AM"/>
              </w:rPr>
              <w:t xml:space="preserve">վ </w:t>
            </w:r>
            <w:r w:rsidRPr="00BB12F4">
              <w:rPr>
                <w:rFonts w:ascii="GHEA Grapalat" w:hAnsi="GHEA Grapalat" w:cs="Arial Armenian"/>
                <w:sz w:val="22"/>
                <w:szCs w:val="22"/>
                <w:lang w:val="hy-AM"/>
              </w:rPr>
              <w:t>ներդրվել է գնումների համակարգում իրական սեփականատերերի ինստիտուտը, որը կարևոր հակակոռուպցիոն քայլ է հանդիսանում: Նշվածից ելնելով՝ առաջարկում ենք գործընկերության վերաբերյալ նոր օրենքի նախագիծը մշակելիս հաշվի առնել պետություն-մասնավոր գործընկերություն քաղաքականության մեջ իրական սեփականատերերի ինստիտուտի ներդրման անհրաժեշտությունը՝ որպես այդ գործընթացում կոռուպցիոն ռիսկերի նվազեցման, թափանցիկության և հաշվետվողականության հաստատման  երաշխիք</w:t>
            </w:r>
            <w:r w:rsidR="00E024B6" w:rsidRPr="00BB12F4">
              <w:rPr>
                <w:rFonts w:ascii="GHEA Grapalat" w:hAnsi="GHEA Grapalat" w:cs="Arial Armenian"/>
                <w:sz w:val="22"/>
                <w:szCs w:val="22"/>
                <w:lang w:val="hy-AM"/>
              </w:rPr>
              <w:t>:</w:t>
            </w:r>
          </w:p>
        </w:tc>
        <w:tc>
          <w:tcPr>
            <w:tcW w:w="4590" w:type="dxa"/>
          </w:tcPr>
          <w:p w:rsidR="00660B0E" w:rsidRPr="00BB12F4" w:rsidRDefault="00660B0E" w:rsidP="00B05D1C">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05D1C" w:rsidRPr="00BB12F4">
              <w:rPr>
                <w:rFonts w:ascii="GHEA Grapalat" w:hAnsi="GHEA Grapalat" w:cs="Arial Unicode"/>
                <w:bCs/>
                <w:iCs/>
                <w:lang w:val="hy-AM"/>
              </w:rPr>
              <w:t>:</w:t>
            </w:r>
          </w:p>
        </w:tc>
        <w:tc>
          <w:tcPr>
            <w:tcW w:w="2407" w:type="dxa"/>
          </w:tcPr>
          <w:p w:rsidR="00660B0E" w:rsidRPr="00BB12F4" w:rsidRDefault="00660B0E" w:rsidP="00660B0E">
            <w:pPr>
              <w:tabs>
                <w:tab w:val="left" w:pos="7740"/>
              </w:tabs>
              <w:jc w:val="center"/>
              <w:rPr>
                <w:rFonts w:ascii="GHEA Grapalat" w:hAnsi="GHEA Grapalat" w:cs="Sylfaen"/>
                <w:b/>
                <w:bCs/>
                <w:iCs/>
                <w:lang w:val="hy-AM"/>
              </w:rPr>
            </w:pPr>
          </w:p>
        </w:tc>
      </w:tr>
      <w:tr w:rsidR="00712BD4" w:rsidRPr="00BB12F4" w:rsidTr="00C0264E">
        <w:tc>
          <w:tcPr>
            <w:tcW w:w="3258" w:type="dxa"/>
            <w:vMerge/>
          </w:tcPr>
          <w:p w:rsidR="00712BD4" w:rsidRPr="00BB12F4" w:rsidRDefault="00712BD4" w:rsidP="00712BD4">
            <w:pPr>
              <w:tabs>
                <w:tab w:val="left" w:pos="7740"/>
              </w:tabs>
              <w:jc w:val="center"/>
              <w:rPr>
                <w:rFonts w:ascii="GHEA Grapalat" w:hAnsi="GHEA Grapalat" w:cs="Arial Unicode"/>
                <w:bCs/>
                <w:iCs/>
                <w:lang w:val="hy-AM"/>
              </w:rPr>
            </w:pPr>
          </w:p>
        </w:tc>
        <w:tc>
          <w:tcPr>
            <w:tcW w:w="4590" w:type="dxa"/>
          </w:tcPr>
          <w:p w:rsidR="00712BD4" w:rsidRPr="00BB12F4" w:rsidRDefault="00712BD4" w:rsidP="00B05D1C">
            <w:pPr>
              <w:pStyle w:val="NormalWeb"/>
              <w:numPr>
                <w:ilvl w:val="0"/>
                <w:numId w:val="13"/>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11.1 կետում անհրաժեշտ է հստակեցնել մշտադիտարկման կառուցակարգերը:</w:t>
            </w:r>
          </w:p>
        </w:tc>
        <w:tc>
          <w:tcPr>
            <w:tcW w:w="4590" w:type="dxa"/>
          </w:tcPr>
          <w:p w:rsidR="00B05D1C" w:rsidRPr="00BB12F4" w:rsidRDefault="00712BD4" w:rsidP="00B05D1C">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w:t>
            </w:r>
          </w:p>
          <w:p w:rsidR="00712BD4" w:rsidRPr="00BB12F4" w:rsidRDefault="00712BD4" w:rsidP="00B05D1C">
            <w:pPr>
              <w:tabs>
                <w:tab w:val="left" w:pos="7740"/>
              </w:tabs>
              <w:jc w:val="both"/>
              <w:rPr>
                <w:rFonts w:ascii="GHEA Grapalat" w:hAnsi="GHEA Grapalat" w:cs="Sylfaen"/>
                <w:b/>
                <w:bCs/>
                <w:iCs/>
                <w:lang w:val="hy-AM"/>
              </w:rPr>
            </w:pPr>
            <w:r w:rsidRPr="00BB12F4">
              <w:rPr>
                <w:rFonts w:ascii="GHEA Grapalat" w:hAnsi="GHEA Grapalat" w:cs="Arial Unicode"/>
                <w:bCs/>
                <w:iCs/>
                <w:lang w:val="hy-AM"/>
              </w:rPr>
              <w:t>Կառուցակարգերը կնկարագրվեն Նոր օրենքում/ենթաօրենսդրական ակտերում:</w:t>
            </w:r>
          </w:p>
        </w:tc>
        <w:tc>
          <w:tcPr>
            <w:tcW w:w="2407" w:type="dxa"/>
          </w:tcPr>
          <w:p w:rsidR="00712BD4" w:rsidRPr="00BB12F4" w:rsidRDefault="00712BD4" w:rsidP="00712BD4">
            <w:pPr>
              <w:tabs>
                <w:tab w:val="left" w:pos="7740"/>
              </w:tabs>
              <w:jc w:val="center"/>
              <w:rPr>
                <w:rFonts w:ascii="GHEA Grapalat" w:hAnsi="GHEA Grapalat" w:cs="Sylfaen"/>
                <w:bCs/>
                <w:iCs/>
                <w:lang w:val="hy-AM"/>
              </w:rPr>
            </w:pPr>
          </w:p>
        </w:tc>
      </w:tr>
      <w:tr w:rsidR="00AE0F06" w:rsidRPr="00BB12F4" w:rsidTr="00C0264E">
        <w:tc>
          <w:tcPr>
            <w:tcW w:w="3258" w:type="dxa"/>
            <w:vMerge/>
          </w:tcPr>
          <w:p w:rsidR="00AE0F06" w:rsidRPr="00BB12F4" w:rsidRDefault="00AE0F06" w:rsidP="00AE0F06">
            <w:pPr>
              <w:tabs>
                <w:tab w:val="left" w:pos="7740"/>
              </w:tabs>
              <w:jc w:val="center"/>
              <w:rPr>
                <w:rFonts w:ascii="GHEA Grapalat" w:hAnsi="GHEA Grapalat" w:cs="Arial Unicode"/>
                <w:bCs/>
                <w:iCs/>
                <w:lang w:val="hy-AM"/>
              </w:rPr>
            </w:pPr>
          </w:p>
        </w:tc>
        <w:tc>
          <w:tcPr>
            <w:tcW w:w="4590" w:type="dxa"/>
          </w:tcPr>
          <w:p w:rsidR="00AE0F06" w:rsidRPr="00BB12F4" w:rsidRDefault="00AE0F06" w:rsidP="007855A2">
            <w:pPr>
              <w:pStyle w:val="NormalWeb"/>
              <w:numPr>
                <w:ilvl w:val="0"/>
                <w:numId w:val="13"/>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11.7 կետից հանել «հնարավորության դեպքում» բառերը, գնահատող թիմը պետք է լինի անկախ</w:t>
            </w:r>
            <w:r w:rsidR="009777A3" w:rsidRPr="00BB12F4">
              <w:rPr>
                <w:rFonts w:ascii="GHEA Grapalat" w:hAnsi="GHEA Grapalat" w:cs="Arial Armenian"/>
                <w:sz w:val="22"/>
                <w:szCs w:val="22"/>
                <w:lang w:val="hy-AM"/>
              </w:rPr>
              <w:t>:</w:t>
            </w:r>
          </w:p>
        </w:tc>
        <w:tc>
          <w:tcPr>
            <w:tcW w:w="4590" w:type="dxa"/>
          </w:tcPr>
          <w:p w:rsidR="00AE0F06" w:rsidRPr="00BB12F4" w:rsidRDefault="00AE0F06" w:rsidP="007855A2">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w:t>
            </w:r>
            <w:r w:rsidR="00B05D1C" w:rsidRPr="00BB12F4">
              <w:rPr>
                <w:rFonts w:ascii="GHEA Grapalat" w:hAnsi="GHEA Grapalat" w:cs="Arial Unicode"/>
                <w:bCs/>
                <w:iCs/>
                <w:lang w:val="hy-AM"/>
              </w:rPr>
              <w:t>:</w:t>
            </w:r>
            <w:r w:rsidRPr="00BB12F4">
              <w:rPr>
                <w:rFonts w:ascii="GHEA Grapalat" w:hAnsi="GHEA Grapalat" w:cs="Arial Unicode"/>
                <w:bCs/>
                <w:iCs/>
                <w:lang w:val="hy-AM"/>
              </w:rPr>
              <w:t xml:space="preserve">  </w:t>
            </w:r>
          </w:p>
        </w:tc>
        <w:tc>
          <w:tcPr>
            <w:tcW w:w="2407" w:type="dxa"/>
          </w:tcPr>
          <w:p w:rsidR="00AE0F06" w:rsidRPr="00BB12F4" w:rsidRDefault="008B69CD" w:rsidP="008B69CD">
            <w:pPr>
              <w:tabs>
                <w:tab w:val="left" w:pos="7740"/>
              </w:tabs>
              <w:jc w:val="both"/>
              <w:rPr>
                <w:rFonts w:ascii="GHEA Grapalat" w:hAnsi="GHEA Grapalat" w:cs="Sylfaen"/>
                <w:bCs/>
                <w:iCs/>
                <w:lang w:val="hy-AM"/>
              </w:rPr>
            </w:pPr>
            <w:r w:rsidRPr="00BB12F4">
              <w:rPr>
                <w:rFonts w:ascii="GHEA Grapalat" w:hAnsi="GHEA Grapalat" w:cs="Arial Armenian"/>
                <w:lang w:val="hy-AM"/>
              </w:rPr>
              <w:t>Կատարվել է համապատասխան փոփոխություն</w:t>
            </w:r>
            <w:r w:rsidR="00DA6B90" w:rsidRPr="00BB12F4">
              <w:rPr>
                <w:rFonts w:ascii="GHEA Grapalat" w:hAnsi="GHEA Grapalat" w:cs="Arial Armenian"/>
                <w:lang w:val="hy-AM"/>
              </w:rPr>
              <w:t>:</w:t>
            </w:r>
          </w:p>
        </w:tc>
      </w:tr>
      <w:tr w:rsidR="00AE0F06" w:rsidRPr="00BB12F4" w:rsidTr="00C0264E">
        <w:tc>
          <w:tcPr>
            <w:tcW w:w="3258" w:type="dxa"/>
            <w:vMerge/>
          </w:tcPr>
          <w:p w:rsidR="00AE0F06" w:rsidRPr="00BB12F4" w:rsidRDefault="00AE0F06" w:rsidP="00AE0F06">
            <w:pPr>
              <w:tabs>
                <w:tab w:val="left" w:pos="7740"/>
              </w:tabs>
              <w:jc w:val="center"/>
              <w:rPr>
                <w:rFonts w:ascii="GHEA Grapalat" w:hAnsi="GHEA Grapalat" w:cs="Arial Unicode"/>
                <w:bCs/>
                <w:iCs/>
                <w:lang w:val="hy-AM"/>
              </w:rPr>
            </w:pPr>
          </w:p>
        </w:tc>
        <w:tc>
          <w:tcPr>
            <w:tcW w:w="4590" w:type="dxa"/>
          </w:tcPr>
          <w:p w:rsidR="00AE0F06" w:rsidRPr="00BB12F4" w:rsidRDefault="00AE0F06" w:rsidP="00B05D1C">
            <w:pPr>
              <w:pStyle w:val="NormalWeb"/>
              <w:numPr>
                <w:ilvl w:val="0"/>
                <w:numId w:val="13"/>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«երկրորդային օրենսդրություն» արտահայտությունն ամբողջ տեքստում փոխարինել «այլ իրավական ակտեր» արտահայտությամբ</w:t>
            </w:r>
            <w:r w:rsidR="009777A3" w:rsidRPr="00BB12F4">
              <w:rPr>
                <w:rFonts w:ascii="GHEA Grapalat" w:hAnsi="GHEA Grapalat" w:cs="Arial Armenian"/>
                <w:sz w:val="22"/>
                <w:szCs w:val="22"/>
                <w:lang w:val="hy-AM"/>
              </w:rPr>
              <w:t>:</w:t>
            </w:r>
          </w:p>
        </w:tc>
        <w:tc>
          <w:tcPr>
            <w:tcW w:w="4590" w:type="dxa"/>
          </w:tcPr>
          <w:p w:rsidR="00AE0F06" w:rsidRPr="00BB12F4" w:rsidRDefault="00AE0F06" w:rsidP="00B05D1C">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w:t>
            </w:r>
            <w:r w:rsidR="00B05D1C" w:rsidRPr="00BB12F4">
              <w:rPr>
                <w:rFonts w:ascii="GHEA Grapalat" w:hAnsi="GHEA Grapalat" w:cs="Arial Unicode"/>
                <w:bCs/>
                <w:iCs/>
                <w:lang w:val="hy-AM"/>
              </w:rPr>
              <w:t>:</w:t>
            </w:r>
          </w:p>
        </w:tc>
        <w:tc>
          <w:tcPr>
            <w:tcW w:w="2407" w:type="dxa"/>
          </w:tcPr>
          <w:p w:rsidR="00AE0F06" w:rsidRPr="00BB12F4" w:rsidRDefault="007855A2" w:rsidP="007855A2">
            <w:pPr>
              <w:tabs>
                <w:tab w:val="left" w:pos="7740"/>
              </w:tabs>
              <w:jc w:val="both"/>
              <w:rPr>
                <w:rFonts w:ascii="GHEA Grapalat" w:hAnsi="GHEA Grapalat" w:cs="Sylfaen"/>
                <w:bCs/>
                <w:iCs/>
                <w:lang w:val="hy-AM"/>
              </w:rPr>
            </w:pPr>
            <w:r w:rsidRPr="00BB12F4">
              <w:rPr>
                <w:rFonts w:ascii="GHEA Grapalat" w:hAnsi="GHEA Grapalat" w:cs="Arial Armenian"/>
                <w:lang w:val="hy-AM"/>
              </w:rPr>
              <w:t xml:space="preserve">«Երկրորդային օրենսդրություն» արտահայտությունն ամբողջ տեքստում փոխարինվել է «այլ իրավական ակտեր» արտահայտությամբ: </w:t>
            </w:r>
          </w:p>
        </w:tc>
      </w:tr>
      <w:tr w:rsidR="00AE0F06" w:rsidRPr="00BB12F4" w:rsidTr="00C0264E">
        <w:tc>
          <w:tcPr>
            <w:tcW w:w="3258" w:type="dxa"/>
            <w:vMerge/>
          </w:tcPr>
          <w:p w:rsidR="00AE0F06" w:rsidRPr="00BB12F4" w:rsidRDefault="00AE0F06" w:rsidP="00AE0F06">
            <w:pPr>
              <w:tabs>
                <w:tab w:val="left" w:pos="7740"/>
              </w:tabs>
              <w:jc w:val="center"/>
              <w:rPr>
                <w:rFonts w:ascii="GHEA Grapalat" w:hAnsi="GHEA Grapalat" w:cs="Arial Unicode"/>
                <w:bCs/>
                <w:iCs/>
                <w:lang w:val="hy-AM"/>
              </w:rPr>
            </w:pPr>
          </w:p>
        </w:tc>
        <w:tc>
          <w:tcPr>
            <w:tcW w:w="4590" w:type="dxa"/>
          </w:tcPr>
          <w:p w:rsidR="00AE0F06" w:rsidRPr="00BB12F4" w:rsidRDefault="00AE0F06" w:rsidP="00B05D1C">
            <w:pPr>
              <w:pStyle w:val="NormalWeb"/>
              <w:numPr>
                <w:ilvl w:val="0"/>
                <w:numId w:val="13"/>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2.1 կետում «հասանելիության բարելավում» արտահայտությունը փոխարինել «մատչելիության բարձրացում</w:t>
            </w:r>
            <w:r w:rsidRPr="00BB12F4">
              <w:rPr>
                <w:rFonts w:ascii="GHEA Grapalat" w:hAnsi="GHEA Grapalat" w:cs="Arial Armenian"/>
                <w:sz w:val="22"/>
                <w:szCs w:val="22"/>
                <w:lang w:val="hy-AM" w:eastAsia="en-US"/>
              </w:rPr>
              <w:t xml:space="preserve">» </w:t>
            </w:r>
            <w:r w:rsidRPr="00BB12F4">
              <w:rPr>
                <w:rFonts w:ascii="GHEA Grapalat" w:hAnsi="GHEA Grapalat" w:cs="Arial Armenian"/>
                <w:sz w:val="22"/>
                <w:szCs w:val="22"/>
                <w:lang w:val="hy-AM"/>
              </w:rPr>
              <w:t>արտահայտությամբ</w:t>
            </w:r>
            <w:r w:rsidR="009777A3" w:rsidRPr="00BB12F4">
              <w:rPr>
                <w:rFonts w:ascii="GHEA Grapalat" w:hAnsi="GHEA Grapalat" w:cs="Arial Armenian"/>
                <w:sz w:val="22"/>
                <w:szCs w:val="22"/>
                <w:lang w:val="hy-AM"/>
              </w:rPr>
              <w:t>:</w:t>
            </w:r>
          </w:p>
        </w:tc>
        <w:tc>
          <w:tcPr>
            <w:tcW w:w="4590" w:type="dxa"/>
          </w:tcPr>
          <w:p w:rsidR="00AE0F06" w:rsidRPr="00BB12F4" w:rsidRDefault="00AE0F06" w:rsidP="00B05D1C">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մասամբ</w:t>
            </w:r>
            <w:r w:rsidR="00B05D1C" w:rsidRPr="00BB12F4">
              <w:rPr>
                <w:rFonts w:ascii="GHEA Grapalat" w:hAnsi="GHEA Grapalat" w:cs="Arial Unicode"/>
                <w:bCs/>
                <w:iCs/>
                <w:lang w:val="hy-AM"/>
              </w:rPr>
              <w:t>:</w:t>
            </w:r>
          </w:p>
        </w:tc>
        <w:tc>
          <w:tcPr>
            <w:tcW w:w="2407" w:type="dxa"/>
          </w:tcPr>
          <w:p w:rsidR="00AE0F06" w:rsidRPr="00BB12F4" w:rsidRDefault="00AE0F06" w:rsidP="00B05D1C">
            <w:pPr>
              <w:tabs>
                <w:tab w:val="left" w:pos="7740"/>
              </w:tabs>
              <w:jc w:val="both"/>
              <w:rPr>
                <w:rFonts w:ascii="GHEA Grapalat" w:hAnsi="GHEA Grapalat" w:cs="Sylfaen"/>
                <w:b/>
                <w:bCs/>
                <w:iCs/>
                <w:lang w:val="hy-AM"/>
              </w:rPr>
            </w:pPr>
            <w:r w:rsidRPr="00BB12F4">
              <w:rPr>
                <w:rFonts w:ascii="GHEA Grapalat" w:hAnsi="GHEA Grapalat" w:cs="Sylfaen"/>
                <w:bCs/>
                <w:iCs/>
                <w:lang w:val="hy-AM"/>
              </w:rPr>
              <w:t>Նախագծի</w:t>
            </w:r>
            <w:r w:rsidRPr="00BB12F4">
              <w:rPr>
                <w:rFonts w:ascii="GHEA Grapalat" w:hAnsi="GHEA Grapalat" w:cs="Sylfaen"/>
                <w:b/>
                <w:bCs/>
                <w:iCs/>
                <w:lang w:val="hy-AM"/>
              </w:rPr>
              <w:t xml:space="preserve"> </w:t>
            </w:r>
            <w:r w:rsidRPr="00BB12F4">
              <w:rPr>
                <w:rFonts w:ascii="GHEA Grapalat" w:hAnsi="GHEA Grapalat" w:cs="Arial Armenian"/>
                <w:lang w:val="hy-AM"/>
              </w:rPr>
              <w:t>2.1 կետի գ ենթակետում «հասանելիության բարելավում» արտահայտության փոխարեն օգտագործվել է «հասանելիության բարձրացում» արտահայտությունը:</w:t>
            </w:r>
          </w:p>
        </w:tc>
      </w:tr>
      <w:tr w:rsidR="00AE0F06" w:rsidRPr="00BB12F4" w:rsidTr="00C0264E">
        <w:tc>
          <w:tcPr>
            <w:tcW w:w="3258" w:type="dxa"/>
            <w:vMerge/>
          </w:tcPr>
          <w:p w:rsidR="00AE0F06" w:rsidRPr="00BB12F4" w:rsidRDefault="00AE0F06" w:rsidP="00AE0F06">
            <w:pPr>
              <w:tabs>
                <w:tab w:val="left" w:pos="7740"/>
              </w:tabs>
              <w:jc w:val="center"/>
              <w:rPr>
                <w:rFonts w:ascii="GHEA Grapalat" w:hAnsi="GHEA Grapalat" w:cs="Arial Unicode"/>
                <w:bCs/>
                <w:iCs/>
                <w:lang w:val="hy-AM"/>
              </w:rPr>
            </w:pPr>
          </w:p>
        </w:tc>
        <w:tc>
          <w:tcPr>
            <w:tcW w:w="4590" w:type="dxa"/>
          </w:tcPr>
          <w:p w:rsidR="00AE0F06" w:rsidRPr="00BB12F4" w:rsidRDefault="00AE0F06" w:rsidP="00B05D1C">
            <w:pPr>
              <w:pStyle w:val="NormalWeb"/>
              <w:numPr>
                <w:ilvl w:val="0"/>
                <w:numId w:val="13"/>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3.4 կետում անհրաժեշտ է հստակեցնել «տեղական վարչական մարմին» եզրույթը, իսկ 3.5 կետում՝ թե որ պահին մասնավոր գործընկերը պետք է լինի հայաստանյան ընկերություն, եթե ոչ հայտի ներկայացման պահին</w:t>
            </w:r>
            <w:r w:rsidR="009777A3" w:rsidRPr="00BB12F4">
              <w:rPr>
                <w:rFonts w:ascii="GHEA Grapalat" w:hAnsi="GHEA Grapalat" w:cs="Arial Armenian"/>
                <w:sz w:val="22"/>
                <w:szCs w:val="22"/>
                <w:lang w:val="hy-AM"/>
              </w:rPr>
              <w:t>:</w:t>
            </w:r>
            <w:r w:rsidRPr="00BB12F4">
              <w:rPr>
                <w:rFonts w:ascii="GHEA Grapalat" w:hAnsi="GHEA Grapalat" w:cs="Arial Armenian"/>
                <w:sz w:val="22"/>
                <w:szCs w:val="22"/>
                <w:lang w:val="hy-AM"/>
              </w:rPr>
              <w:t xml:space="preserve">  </w:t>
            </w:r>
          </w:p>
        </w:tc>
        <w:tc>
          <w:tcPr>
            <w:tcW w:w="4590" w:type="dxa"/>
          </w:tcPr>
          <w:p w:rsidR="00AE0F06" w:rsidRPr="00BB12F4" w:rsidRDefault="00AE0F06" w:rsidP="00B05D1C">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 է</w:t>
            </w:r>
            <w:r w:rsidR="00B05D1C" w:rsidRPr="00BB12F4">
              <w:rPr>
                <w:rFonts w:ascii="GHEA Grapalat" w:hAnsi="GHEA Grapalat" w:cs="Arial Unicode"/>
                <w:bCs/>
                <w:iCs/>
                <w:lang w:val="hy-AM"/>
              </w:rPr>
              <w:t>:</w:t>
            </w:r>
          </w:p>
        </w:tc>
        <w:tc>
          <w:tcPr>
            <w:tcW w:w="2407" w:type="dxa"/>
          </w:tcPr>
          <w:p w:rsidR="00AE0F06" w:rsidRPr="00BB12F4" w:rsidRDefault="00AE0F06" w:rsidP="00B05D1C">
            <w:pPr>
              <w:pStyle w:val="NormalWeb"/>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3.4 կետի 2-րդ ենթակետը շարադրվել է հետևյալ խմբագրությամբ.</w:t>
            </w:r>
          </w:p>
          <w:p w:rsidR="00AE0F06" w:rsidRPr="00BB12F4" w:rsidRDefault="00E024B6" w:rsidP="00B05D1C">
            <w:pPr>
              <w:tabs>
                <w:tab w:val="left" w:pos="7740"/>
              </w:tabs>
              <w:jc w:val="both"/>
              <w:rPr>
                <w:rFonts w:ascii="GHEA Grapalat" w:hAnsi="GHEA Grapalat" w:cs="Arial Armenian"/>
                <w:lang w:val="hy-AM"/>
              </w:rPr>
            </w:pPr>
            <w:r w:rsidRPr="00BB12F4">
              <w:rPr>
                <w:rFonts w:ascii="GHEA Grapalat" w:hAnsi="GHEA Grapalat" w:cs="Arial Armenian"/>
                <w:lang w:val="hy-AM"/>
              </w:rPr>
              <w:t>«</w:t>
            </w:r>
            <w:r w:rsidR="00AE0F06" w:rsidRPr="00BB12F4">
              <w:rPr>
                <w:rFonts w:ascii="GHEA Grapalat" w:hAnsi="GHEA Grapalat" w:cs="Arial Armenian"/>
                <w:lang w:val="hy-AM"/>
              </w:rPr>
              <w:t>տեղական ինքնակառավարման մարմինները և վերջիններիս կողմից լիազորված ցանկացած իրավաբանական անձ, որը գործում է տեղական ինքնակառավարման մար</w:t>
            </w:r>
            <w:r w:rsidR="00AE0F06" w:rsidRPr="00BB12F4">
              <w:rPr>
                <w:rFonts w:ascii="GHEA Grapalat" w:hAnsi="GHEA Grapalat" w:cs="Arial Armenian"/>
                <w:lang w:val="hy-AM"/>
              </w:rPr>
              <w:softHyphen/>
              <w:t>մնի անունից:</w:t>
            </w:r>
            <w:r w:rsidRPr="00BB12F4">
              <w:rPr>
                <w:rFonts w:ascii="GHEA Grapalat" w:hAnsi="GHEA Grapalat" w:cs="Arial Armenian"/>
                <w:lang w:val="hy-AM"/>
              </w:rPr>
              <w:t>»</w:t>
            </w:r>
          </w:p>
          <w:p w:rsidR="00A93822" w:rsidRPr="00BB12F4" w:rsidRDefault="00A93822" w:rsidP="00B05D1C">
            <w:pPr>
              <w:tabs>
                <w:tab w:val="left" w:pos="7740"/>
              </w:tabs>
              <w:jc w:val="both"/>
              <w:rPr>
                <w:rFonts w:ascii="GHEA Grapalat" w:hAnsi="GHEA Grapalat" w:cs="Sylfaen"/>
                <w:bCs/>
                <w:iCs/>
                <w:lang w:val="hy-AM"/>
              </w:rPr>
            </w:pPr>
            <w:r w:rsidRPr="00BB12F4">
              <w:rPr>
                <w:rFonts w:ascii="GHEA Grapalat" w:hAnsi="GHEA Grapalat" w:cs="Arial Armenian"/>
                <w:lang w:val="hy-AM"/>
              </w:rPr>
              <w:t>3.5 կետը շարադրվել է հետևյալ խմբագրությամբ. «</w:t>
            </w:r>
            <w:r w:rsidRPr="00BB12F4">
              <w:rPr>
                <w:rFonts w:ascii="GHEA Grapalat" w:hAnsi="GHEA Grapalat"/>
                <w:lang w:val="hy-AM"/>
              </w:rPr>
              <w:t>ՊՄԳ պայմանագիր կնքելու, բայց ոչ պարտադիր հայ</w:t>
            </w:r>
            <w:r w:rsidRPr="00BB12F4">
              <w:rPr>
                <w:rFonts w:ascii="GHEA Grapalat" w:hAnsi="GHEA Grapalat"/>
                <w:lang w:val="hy-AM"/>
              </w:rPr>
              <w:softHyphen/>
              <w:t>տի ներկայացման պահին մասնավոր գործընկերը պետք է հան</w:t>
            </w:r>
            <w:r w:rsidRPr="00BB12F4">
              <w:rPr>
                <w:rFonts w:ascii="GHEA Grapalat" w:hAnsi="GHEA Grapalat"/>
                <w:lang w:val="hy-AM"/>
              </w:rPr>
              <w:softHyphen/>
              <w:t>դիսանա հայաստանյան ընկերություն:»</w:t>
            </w:r>
          </w:p>
        </w:tc>
      </w:tr>
    </w:tbl>
    <w:p w:rsidR="00AB6557" w:rsidRPr="00BB12F4" w:rsidRDefault="00AB6557">
      <w:pPr>
        <w:rPr>
          <w:lang w:val="hy-AM"/>
        </w:rPr>
      </w:pPr>
      <w:r w:rsidRPr="00BB12F4">
        <w:rPr>
          <w:lang w:val="hy-AM"/>
        </w:rPr>
        <w:br w:type="page"/>
      </w:r>
    </w:p>
    <w:tbl>
      <w:tblPr>
        <w:tblStyle w:val="TableGrid"/>
        <w:tblW w:w="14845" w:type="dxa"/>
        <w:tblLayout w:type="fixed"/>
        <w:tblLook w:val="04A0" w:firstRow="1" w:lastRow="0" w:firstColumn="1" w:lastColumn="0" w:noHBand="0" w:noVBand="1"/>
      </w:tblPr>
      <w:tblGrid>
        <w:gridCol w:w="3258"/>
        <w:gridCol w:w="4590"/>
        <w:gridCol w:w="4590"/>
        <w:gridCol w:w="2407"/>
      </w:tblGrid>
      <w:tr w:rsidR="00AB6557" w:rsidRPr="00BB12F4" w:rsidTr="00AB6557">
        <w:tc>
          <w:tcPr>
            <w:tcW w:w="3258" w:type="dxa"/>
            <w:vMerge w:val="restart"/>
            <w:vAlign w:val="center"/>
          </w:tcPr>
          <w:p w:rsidR="00AB6557" w:rsidRPr="00BB12F4" w:rsidRDefault="00AB6557" w:rsidP="00AB6557">
            <w:pPr>
              <w:tabs>
                <w:tab w:val="left" w:pos="7740"/>
              </w:tabs>
              <w:rPr>
                <w:rFonts w:ascii="GHEA Grapalat" w:hAnsi="GHEA Grapalat" w:cs="Arial Unicode"/>
                <w:bCs/>
                <w:iCs/>
                <w:lang w:val="hy-AM"/>
              </w:rPr>
            </w:pPr>
            <w:r w:rsidRPr="00BB12F4">
              <w:rPr>
                <w:rFonts w:ascii="GHEA Grapalat" w:hAnsi="GHEA Grapalat" w:cs="Arial Unicode"/>
                <w:bCs/>
                <w:iCs/>
                <w:lang w:val="hy-AM"/>
              </w:rPr>
              <w:t>ՀՀ արդարադատության նախարարից ստացված դիտողություններ և առաջարկություններ</w:t>
            </w:r>
          </w:p>
        </w:tc>
        <w:tc>
          <w:tcPr>
            <w:tcW w:w="4590" w:type="dxa"/>
          </w:tcPr>
          <w:p w:rsidR="00AB6557" w:rsidRPr="00BB12F4" w:rsidRDefault="00AB6557" w:rsidP="00B05D1C">
            <w:pPr>
              <w:pStyle w:val="NormalWeb"/>
              <w:numPr>
                <w:ilvl w:val="0"/>
                <w:numId w:val="13"/>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Tahoma"/>
                <w:sz w:val="22"/>
                <w:szCs w:val="22"/>
                <w:lang w:val="hy-AM"/>
              </w:rPr>
              <w:t>Առաջին խնդիրը, որին անհրաժեշտ է առանձնակի ուշադրություն դարձնել, քաղաքական որոշում կայացնող մարմնի և մասնագիտացված ՊՄԳ ստորաբաժանման միջև լիազորությունների և իրավասությունների հստակ տարանջատումն է: Ընդ որում, տարանջատումը պետք է կատարվի այնպես, որ հստակ լինի, որ ՊՄԳ ստորաբաժանումը հանդիսանում է զուտ մասնագիտացված կառույց, որն աջակցում և խորհրդատվություն է մատուցում քաղաքական որոշում կայացնող մարմնին, ինչպես նաև իրականացնում է կնքված պայմանագրի կառավարում: Սովորաբար ցանկացած ոլորտում ՊՄԳ վերաբերյալ որոշումները կայացվում են քաղաքական մակարդակով, ինչը փաստացի նշանակում է, որ պետական գույքի մասով ՊՄԳ գործարքների նպատակահարմարության վերաբերյալ սկզբունքային որոշումը, ինչպես նաև բանակցված պայմանագիրը կնքելու մասին որոշումը կարող է կայացնել միայն ՀՀ կառավարությունը:</w:t>
            </w:r>
          </w:p>
        </w:tc>
        <w:tc>
          <w:tcPr>
            <w:tcW w:w="4590" w:type="dxa"/>
          </w:tcPr>
          <w:p w:rsidR="00AB6557" w:rsidRPr="00BB12F4" w:rsidRDefault="00AB6557" w:rsidP="00B05D1C">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w:t>
            </w:r>
            <w:r w:rsidR="0053769B" w:rsidRPr="00BB12F4">
              <w:rPr>
                <w:rFonts w:ascii="GHEA Grapalat" w:hAnsi="GHEA Grapalat" w:cs="Arial Unicode"/>
                <w:bCs/>
                <w:iCs/>
                <w:lang w:val="hy-AM"/>
              </w:rPr>
              <w:t>վել է</w:t>
            </w:r>
            <w:r w:rsidRPr="00BB12F4">
              <w:rPr>
                <w:rFonts w:ascii="GHEA Grapalat" w:hAnsi="GHEA Grapalat" w:cs="Arial Unicode"/>
                <w:bCs/>
                <w:iCs/>
                <w:lang w:val="hy-AM"/>
              </w:rPr>
              <w:t xml:space="preserve">: </w:t>
            </w:r>
          </w:p>
          <w:p w:rsidR="00AB6557" w:rsidRPr="00BB12F4" w:rsidRDefault="00AB6557" w:rsidP="007B747C">
            <w:pPr>
              <w:tabs>
                <w:tab w:val="left" w:pos="7740"/>
              </w:tabs>
              <w:jc w:val="both"/>
              <w:rPr>
                <w:rFonts w:ascii="GHEA Grapalat" w:hAnsi="GHEA Grapalat" w:cs="Arial Unicode"/>
                <w:bCs/>
                <w:iCs/>
                <w:lang w:val="hy-AM"/>
              </w:rPr>
            </w:pPr>
          </w:p>
        </w:tc>
        <w:tc>
          <w:tcPr>
            <w:tcW w:w="2407" w:type="dxa"/>
          </w:tcPr>
          <w:p w:rsidR="007B747C" w:rsidRPr="00BB12F4" w:rsidRDefault="0053769B" w:rsidP="00BB12F4">
            <w:pPr>
              <w:pStyle w:val="NormalWeb"/>
              <w:shd w:val="clear" w:color="auto" w:fill="FFFFFF"/>
              <w:spacing w:before="0" w:beforeAutospacing="0" w:after="0" w:afterAutospacing="0"/>
              <w:jc w:val="both"/>
              <w:rPr>
                <w:rFonts w:ascii="GHEA Grapalat" w:hAnsi="GHEA Grapalat" w:cs="Arial Unicode"/>
                <w:bCs/>
                <w:iCs/>
                <w:sz w:val="22"/>
                <w:szCs w:val="22"/>
                <w:lang w:val="hy-AM"/>
              </w:rPr>
            </w:pPr>
            <w:r w:rsidRPr="00BB12F4">
              <w:rPr>
                <w:rFonts w:ascii="GHEA Grapalat" w:hAnsi="GHEA Grapalat" w:cs="Arial Unicode"/>
                <w:bCs/>
                <w:iCs/>
                <w:sz w:val="22"/>
                <w:szCs w:val="22"/>
                <w:lang w:val="hy-AM"/>
              </w:rPr>
              <w:t xml:space="preserve">Քաղաքականությանը կից ավելացվել է ՊՄԳ համակարգի ինստիտուցիոնալ կառուցվածքի և որոշումների կայացման վերաբերյալ հավելված, որով նախատեսվում է ունենալ կենտրոնացված միավոր, որը հիմնականում կատարելու է խորհրդատուի/աջակցողի դեր: </w:t>
            </w:r>
          </w:p>
          <w:p w:rsidR="007B747C" w:rsidRPr="00BB12F4" w:rsidRDefault="007B747C" w:rsidP="00BB12F4">
            <w:pPr>
              <w:pStyle w:val="NormalWeb"/>
              <w:shd w:val="clear" w:color="auto" w:fill="FFFFFF"/>
              <w:spacing w:before="0" w:beforeAutospacing="0" w:after="0" w:afterAutospacing="0"/>
              <w:jc w:val="both"/>
              <w:rPr>
                <w:rFonts w:ascii="GHEA Grapalat" w:hAnsi="GHEA Grapalat" w:cs="Arial Unicode"/>
                <w:bCs/>
                <w:iCs/>
                <w:sz w:val="22"/>
                <w:szCs w:val="22"/>
                <w:lang w:val="hy-AM"/>
              </w:rPr>
            </w:pPr>
          </w:p>
          <w:p w:rsidR="00C70418" w:rsidRPr="00BB12F4" w:rsidRDefault="0053769B" w:rsidP="00BB12F4">
            <w:pPr>
              <w:pStyle w:val="NormalWeb"/>
              <w:shd w:val="clear" w:color="auto" w:fill="FFFFFF"/>
              <w:spacing w:before="0" w:beforeAutospacing="0" w:after="0" w:afterAutospacing="0"/>
              <w:jc w:val="both"/>
              <w:rPr>
                <w:rFonts w:ascii="GHEA Grapalat" w:hAnsi="GHEA Grapalat" w:cs="Arial Unicode"/>
                <w:bCs/>
                <w:iCs/>
                <w:sz w:val="22"/>
                <w:szCs w:val="22"/>
                <w:lang w:val="hy-AM"/>
              </w:rPr>
            </w:pPr>
            <w:r w:rsidRPr="00BB12F4">
              <w:rPr>
                <w:rFonts w:ascii="GHEA Grapalat" w:hAnsi="GHEA Grapalat" w:cs="Arial Unicode"/>
                <w:bCs/>
                <w:iCs/>
                <w:sz w:val="22"/>
                <w:szCs w:val="22"/>
                <w:lang w:val="hy-AM"/>
              </w:rPr>
              <w:t>Քաղաքականության 6.1 կետը լ</w:t>
            </w:r>
            <w:r w:rsidR="007B747C" w:rsidRPr="00BB12F4">
              <w:rPr>
                <w:rFonts w:ascii="GHEA Grapalat" w:hAnsi="GHEA Grapalat" w:cs="Arial Unicode"/>
                <w:bCs/>
                <w:iCs/>
                <w:sz w:val="22"/>
                <w:szCs w:val="22"/>
                <w:lang w:val="hy-AM"/>
              </w:rPr>
              <w:t>րացվել է հետևյալ պարբերությամբ.</w:t>
            </w:r>
          </w:p>
          <w:p w:rsidR="00C70418" w:rsidRPr="00BB12F4" w:rsidRDefault="00C70418" w:rsidP="00BB12F4">
            <w:pPr>
              <w:pStyle w:val="NormalWeb"/>
              <w:shd w:val="clear" w:color="auto" w:fill="FFFFFF"/>
              <w:spacing w:before="0" w:beforeAutospacing="0" w:after="0" w:afterAutospacing="0"/>
              <w:jc w:val="both"/>
              <w:rPr>
                <w:rFonts w:ascii="GHEA Grapalat" w:hAnsi="GHEA Grapalat" w:cs="Arial Unicode"/>
                <w:bCs/>
                <w:iCs/>
                <w:sz w:val="22"/>
                <w:szCs w:val="22"/>
                <w:lang w:val="hy-AM"/>
              </w:rPr>
            </w:pPr>
          </w:p>
          <w:p w:rsidR="0053769B" w:rsidRPr="00BB12F4" w:rsidRDefault="0053769B" w:rsidP="00B05D1C">
            <w:pPr>
              <w:pStyle w:val="NormalWeb"/>
              <w:shd w:val="clear" w:color="auto" w:fill="FFFFFF"/>
              <w:spacing w:before="0" w:beforeAutospacing="0" w:after="0" w:afterAutospacing="0"/>
              <w:jc w:val="both"/>
              <w:rPr>
                <w:rFonts w:ascii="GHEA Grapalat" w:hAnsi="GHEA Grapalat" w:cs="Arial Unicode"/>
                <w:bCs/>
                <w:iCs/>
                <w:sz w:val="22"/>
                <w:szCs w:val="22"/>
                <w:lang w:val="hy-AM"/>
              </w:rPr>
            </w:pPr>
            <w:r w:rsidRPr="00BB12F4">
              <w:rPr>
                <w:rFonts w:ascii="GHEA Grapalat" w:hAnsi="GHEA Grapalat" w:cs="Arial Unicode"/>
                <w:bCs/>
                <w:iCs/>
                <w:sz w:val="22"/>
                <w:szCs w:val="22"/>
                <w:lang w:val="hy-AM"/>
              </w:rPr>
              <w:t>«</w:t>
            </w:r>
            <w:r w:rsidR="007B747C" w:rsidRPr="00BB12F4">
              <w:rPr>
                <w:rFonts w:ascii="GHEA Grapalat" w:hAnsi="GHEA Grapalat"/>
                <w:sz w:val="22"/>
                <w:szCs w:val="22"/>
                <w:lang w:val="hy-AM"/>
              </w:rPr>
              <w:t>ՊՄԳ համակարգի առաջարկվող ինստիտուցիոնալ կառուցվածքը և համակարգի մասնակիցների կողմից առաջարկվող գործառույթերը ՊՄԳ գործարքների իրականացման հիմնական փուլերում՝ որպես ուղեցույց ներկայացված են Քաղաքականության հավելվածում: Համակարգի մասնակիցների համապատասխան լիազորություննները և գործառույթները կսահմանվեն Նոր օրենքով և (կամ) ենթաօրենսդրական ակտերով:</w:t>
            </w:r>
            <w:r w:rsidRPr="00BB12F4">
              <w:rPr>
                <w:rFonts w:ascii="GHEA Grapalat" w:hAnsi="GHEA Grapalat"/>
                <w:sz w:val="22"/>
                <w:szCs w:val="22"/>
                <w:lang w:val="hy-AM"/>
              </w:rPr>
              <w:t xml:space="preserve">»  </w:t>
            </w:r>
          </w:p>
        </w:tc>
      </w:tr>
      <w:tr w:rsidR="00AB6557" w:rsidRPr="00BB12F4" w:rsidTr="00C0264E">
        <w:tc>
          <w:tcPr>
            <w:tcW w:w="3258" w:type="dxa"/>
            <w:vMerge/>
          </w:tcPr>
          <w:p w:rsidR="00AB6557" w:rsidRPr="00BB12F4" w:rsidRDefault="00AB6557" w:rsidP="00AE0F06">
            <w:pPr>
              <w:tabs>
                <w:tab w:val="left" w:pos="7740"/>
              </w:tabs>
              <w:jc w:val="center"/>
              <w:rPr>
                <w:rFonts w:ascii="GHEA Grapalat" w:hAnsi="GHEA Grapalat" w:cs="Arial Unicode"/>
                <w:bCs/>
                <w:iCs/>
                <w:lang w:val="hy-AM"/>
              </w:rPr>
            </w:pPr>
          </w:p>
        </w:tc>
        <w:tc>
          <w:tcPr>
            <w:tcW w:w="4590" w:type="dxa"/>
          </w:tcPr>
          <w:p w:rsidR="00AB6557" w:rsidRPr="00BB12F4" w:rsidRDefault="00AB6557" w:rsidP="000742FE">
            <w:pPr>
              <w:pStyle w:val="NormalWeb"/>
              <w:numPr>
                <w:ilvl w:val="0"/>
                <w:numId w:val="13"/>
              </w:numPr>
              <w:shd w:val="clear" w:color="auto" w:fill="FFFFFF"/>
              <w:spacing w:before="0" w:beforeAutospacing="0" w:after="0" w:afterAutospacing="0"/>
              <w:jc w:val="both"/>
              <w:rPr>
                <w:sz w:val="22"/>
                <w:szCs w:val="22"/>
                <w:lang w:val="hy-AM"/>
              </w:rPr>
            </w:pPr>
            <w:r w:rsidRPr="00BB12F4">
              <w:rPr>
                <w:rFonts w:ascii="GHEA Grapalat" w:hAnsi="GHEA Grapalat"/>
                <w:sz w:val="22"/>
                <w:lang w:val="hy-AM"/>
              </w:rPr>
              <w:t>Երկրորդը կարևոր խնդիրը` ՏԻՄ պարագայում հնարավոր բացասական և անկառավարելի իրավիճակներից խուսափելու համար կարծում ենք անհրաժեշտ է սահմանել հավասարակշռված օրենսդրական այնպիսի կարգավորում, որն հատուկ ուշադրություն կդարձնի նման եղանակով ՏԻՄ պատկանող գույքի կառավարման մեխանիզմների վրա: Առանցքային նշանակություն տվյալ դեպքում պետք է ունենա այնպիսի մեխանիզմի կիրառումը, ինչը օրինակ կբացառի համայնքի ղեկավարի կողմից ՊՄԳ նպատակահարմարության վերաբերյալ միանձնյա որոշումների կայացումը, կամ կասկածելի որակի պայմանագրերի կնքումը:</w:t>
            </w:r>
            <w:r w:rsidRPr="00BB12F4">
              <w:rPr>
                <w:rFonts w:ascii="GHEA Grapalat" w:hAnsi="GHEA Grapalat" w:cs="Tahoma"/>
                <w:sz w:val="22"/>
                <w:szCs w:val="22"/>
                <w:lang w:val="hy-AM"/>
              </w:rPr>
              <w:t xml:space="preserve"> </w:t>
            </w:r>
          </w:p>
        </w:tc>
        <w:tc>
          <w:tcPr>
            <w:tcW w:w="4590" w:type="dxa"/>
          </w:tcPr>
          <w:p w:rsidR="00AB6557" w:rsidRPr="00BB12F4" w:rsidRDefault="00AB6557" w:rsidP="007B747C">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 է ի գիտություն: Նոր օրենքում կներդրվի մեխանիզմ</w:t>
            </w:r>
            <w:r w:rsidRPr="00BB12F4">
              <w:rPr>
                <w:rFonts w:ascii="GHEA Grapalat" w:hAnsi="GHEA Grapalat"/>
                <w:lang w:val="hy-AM"/>
              </w:rPr>
              <w:t xml:space="preserve"> ՏԻՄ-ին պատկանող գույքի կառավարում ենթադրող ծրագրերի վերաբերյալ ՏԻՄ ղեկավարի կողմից միանձնյա որոշումների ընդունումը բացառելու համար: Մասնավորապես, նախատեսվում է սահմանել </w:t>
            </w:r>
            <w:r w:rsidR="006A4B62" w:rsidRPr="00BB12F4">
              <w:rPr>
                <w:rFonts w:ascii="GHEA Grapalat" w:hAnsi="GHEA Grapalat"/>
                <w:lang w:val="hy-AM"/>
              </w:rPr>
              <w:t>ՀՀ կառավարության կողմից</w:t>
            </w:r>
            <w:r w:rsidRPr="00BB12F4">
              <w:rPr>
                <w:rFonts w:ascii="GHEA Grapalat" w:hAnsi="GHEA Grapalat"/>
                <w:lang w:val="hy-AM"/>
              </w:rPr>
              <w:t xml:space="preserve">՝ որոշակի շեմից (օրինակ՝ սեփական եկամուտների, բյուջեի կամ ստացած սուբվենցիաների որոշակի տոկոս)  բարձր </w:t>
            </w:r>
            <w:r w:rsidR="006A4B62" w:rsidRPr="00BB12F4">
              <w:rPr>
                <w:rFonts w:ascii="GHEA Grapalat" w:hAnsi="GHEA Grapalat"/>
                <w:lang w:val="hy-AM"/>
              </w:rPr>
              <w:t xml:space="preserve">ֆինանավորում </w:t>
            </w:r>
            <w:r w:rsidRPr="00BB12F4">
              <w:rPr>
                <w:rFonts w:ascii="GHEA Grapalat" w:hAnsi="GHEA Grapalat"/>
                <w:lang w:val="hy-AM"/>
              </w:rPr>
              <w:t>նախատեսող ծրագրերի հաստատման կարգը:</w:t>
            </w:r>
          </w:p>
        </w:tc>
        <w:tc>
          <w:tcPr>
            <w:tcW w:w="2407" w:type="dxa"/>
          </w:tcPr>
          <w:p w:rsidR="00AB6557" w:rsidRPr="00BB12F4" w:rsidRDefault="00AB6557" w:rsidP="00B05D1C">
            <w:pPr>
              <w:pStyle w:val="NormalWeb"/>
              <w:shd w:val="clear" w:color="auto" w:fill="FFFFFF"/>
              <w:spacing w:before="0" w:beforeAutospacing="0" w:after="0" w:afterAutospacing="0"/>
              <w:jc w:val="both"/>
              <w:rPr>
                <w:rFonts w:ascii="GHEA Grapalat" w:hAnsi="GHEA Grapalat" w:cs="Arial Armenian"/>
                <w:sz w:val="22"/>
                <w:szCs w:val="22"/>
                <w:lang w:val="hy-AM"/>
              </w:rPr>
            </w:pPr>
          </w:p>
        </w:tc>
      </w:tr>
      <w:tr w:rsidR="00AB6557" w:rsidRPr="00BB12F4" w:rsidTr="00E272E5">
        <w:trPr>
          <w:trHeight w:val="107"/>
        </w:trPr>
        <w:tc>
          <w:tcPr>
            <w:tcW w:w="3258" w:type="dxa"/>
            <w:vMerge/>
          </w:tcPr>
          <w:p w:rsidR="00AB6557" w:rsidRPr="00BB12F4" w:rsidRDefault="00AB6557" w:rsidP="00AE0F06">
            <w:pPr>
              <w:tabs>
                <w:tab w:val="left" w:pos="7740"/>
              </w:tabs>
              <w:jc w:val="center"/>
              <w:rPr>
                <w:rFonts w:ascii="GHEA Grapalat" w:hAnsi="GHEA Grapalat" w:cs="Arial Unicode"/>
                <w:bCs/>
                <w:iCs/>
                <w:lang w:val="hy-AM"/>
              </w:rPr>
            </w:pPr>
          </w:p>
        </w:tc>
        <w:tc>
          <w:tcPr>
            <w:tcW w:w="4590" w:type="dxa"/>
          </w:tcPr>
          <w:p w:rsidR="00AB6557" w:rsidRPr="00BB12F4" w:rsidRDefault="00AB6557" w:rsidP="00343A29">
            <w:pPr>
              <w:pStyle w:val="NormalWeb"/>
              <w:numPr>
                <w:ilvl w:val="0"/>
                <w:numId w:val="13"/>
              </w:numPr>
              <w:shd w:val="clear" w:color="auto" w:fill="FFFFFF"/>
              <w:spacing w:before="0" w:beforeAutospacing="0" w:after="0" w:afterAutospacing="0"/>
              <w:jc w:val="both"/>
              <w:rPr>
                <w:sz w:val="22"/>
                <w:szCs w:val="22"/>
                <w:lang w:val="hy-AM"/>
              </w:rPr>
            </w:pPr>
            <w:r w:rsidRPr="00BB12F4">
              <w:rPr>
                <w:rFonts w:ascii="GHEA Grapalat" w:hAnsi="GHEA Grapalat" w:cs="Tahoma"/>
                <w:sz w:val="22"/>
                <w:szCs w:val="22"/>
                <w:lang w:val="hy-AM"/>
              </w:rPr>
              <w:t>Երրորդ սկզբունքային դիտողությունը վերաբերվում է ՊՄԳ դեպքում մրցակցության պայմաններին: Գտնում ենք աննպատակահարմարէ նախագծի 9.5 (դ) կետով նշված սահմանափակման կիրառումը` ՊՄԳ համար մրցութային գործընթաց կազմակերպելիս ունենալ առնվազն երկու նախաորակավորված թեկնածուներ: Ակնհայտ է, որ բազմաթիվ դեպքերում ՊՄԳ գործարքով կարող է հետաքրքրված լինել միայն մեկ մասնակից, ինչը չպետք է անհարկի խոչընդոտ հանդիսանա ՊՄԳ գործարք կնքելու համար, եթե նման գործարք կնքելու նպատակարմարության վերաբերյալ տրվել է դրական գնահատական:</w:t>
            </w:r>
          </w:p>
        </w:tc>
        <w:tc>
          <w:tcPr>
            <w:tcW w:w="4590" w:type="dxa"/>
          </w:tcPr>
          <w:p w:rsidR="00AB6557" w:rsidRPr="00BB12F4" w:rsidRDefault="00AB6557" w:rsidP="00B05D1C">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Ընդունվել է: </w:t>
            </w:r>
          </w:p>
        </w:tc>
        <w:tc>
          <w:tcPr>
            <w:tcW w:w="2407" w:type="dxa"/>
          </w:tcPr>
          <w:p w:rsidR="00AB6557" w:rsidRPr="00BB12F4" w:rsidRDefault="00AB6557" w:rsidP="00B05D1C">
            <w:pPr>
              <w:pStyle w:val="NormalWeb"/>
              <w:shd w:val="clear" w:color="auto" w:fill="FFFFFF"/>
              <w:spacing w:before="0" w:beforeAutospacing="0" w:after="0" w:afterAutospacing="0"/>
              <w:jc w:val="both"/>
              <w:rPr>
                <w:rFonts w:ascii="GHEA Grapalat" w:hAnsi="GHEA Grapalat" w:cs="Tahoma"/>
                <w:sz w:val="22"/>
                <w:szCs w:val="22"/>
                <w:lang w:val="hy-AM"/>
              </w:rPr>
            </w:pPr>
            <w:r w:rsidRPr="00BB12F4">
              <w:rPr>
                <w:rFonts w:ascii="GHEA Grapalat" w:hAnsi="GHEA Grapalat" w:cs="Tahoma"/>
                <w:sz w:val="22"/>
                <w:szCs w:val="22"/>
                <w:lang w:val="hy-AM"/>
              </w:rPr>
              <w:t>Նախագծի 9.5 (դ) կետը լրացվել է հետևյալ նախադասությամբ.</w:t>
            </w:r>
          </w:p>
          <w:p w:rsidR="00AB6557" w:rsidRPr="00BB12F4" w:rsidRDefault="00AB6557" w:rsidP="00B05D1C">
            <w:pPr>
              <w:pStyle w:val="NormalWeb"/>
              <w:shd w:val="clear" w:color="auto" w:fill="FFFFFF"/>
              <w:spacing w:before="0" w:beforeAutospacing="0" w:after="0" w:afterAutospacing="0"/>
              <w:jc w:val="both"/>
              <w:rPr>
                <w:rFonts w:ascii="GHEA Grapalat" w:hAnsi="GHEA Grapalat" w:cs="Tahoma"/>
                <w:sz w:val="22"/>
                <w:szCs w:val="22"/>
                <w:lang w:val="hy-AM"/>
              </w:rPr>
            </w:pPr>
          </w:p>
          <w:p w:rsidR="00AB6557" w:rsidRPr="00BB12F4" w:rsidRDefault="00AB6557" w:rsidP="00B05D1C">
            <w:pPr>
              <w:pStyle w:val="NormalWeb"/>
              <w:shd w:val="clear" w:color="auto" w:fill="FFFFFF"/>
              <w:spacing w:before="0" w:beforeAutospacing="0" w:after="0" w:afterAutospacing="0"/>
              <w:jc w:val="both"/>
              <w:rPr>
                <w:rFonts w:ascii="GHEA Grapalat" w:hAnsi="GHEA Grapalat" w:cs="Tahoma"/>
                <w:sz w:val="22"/>
                <w:szCs w:val="22"/>
                <w:lang w:val="hy-AM"/>
              </w:rPr>
            </w:pPr>
            <w:r w:rsidRPr="00BB12F4">
              <w:rPr>
                <w:rFonts w:ascii="GHEA Grapalat" w:hAnsi="GHEA Grapalat" w:cs="Tahoma"/>
                <w:sz w:val="22"/>
                <w:szCs w:val="22"/>
                <w:lang w:val="hy-AM"/>
              </w:rPr>
              <w:t>«Այն դեպքում, երբ նախաորակավորման փուլում հայտ է ներկայացնում միայն մեկ մասնակից, հանրային գործընկերը վերջինիս հետ ուղղակի բանակցություններ է վարում ՊՄԳ պայմանագիր կնքելու նպատակով:»</w:t>
            </w:r>
          </w:p>
        </w:tc>
      </w:tr>
      <w:tr w:rsidR="00AB6557" w:rsidRPr="00BB12F4" w:rsidTr="00E272E5">
        <w:trPr>
          <w:trHeight w:val="107"/>
        </w:trPr>
        <w:tc>
          <w:tcPr>
            <w:tcW w:w="3258" w:type="dxa"/>
            <w:vMerge/>
          </w:tcPr>
          <w:p w:rsidR="00AB6557" w:rsidRPr="00BB12F4" w:rsidRDefault="00AB6557" w:rsidP="00AE0F06">
            <w:pPr>
              <w:tabs>
                <w:tab w:val="left" w:pos="7740"/>
              </w:tabs>
              <w:jc w:val="center"/>
              <w:rPr>
                <w:rFonts w:ascii="GHEA Grapalat" w:hAnsi="GHEA Grapalat" w:cs="Arial Unicode"/>
                <w:bCs/>
                <w:iCs/>
                <w:lang w:val="hy-AM"/>
              </w:rPr>
            </w:pPr>
          </w:p>
        </w:tc>
        <w:tc>
          <w:tcPr>
            <w:tcW w:w="4590" w:type="dxa"/>
          </w:tcPr>
          <w:p w:rsidR="00AB6557" w:rsidRPr="00BB12F4" w:rsidRDefault="00AB6557" w:rsidP="00343A29">
            <w:pPr>
              <w:pStyle w:val="NormalWeb"/>
              <w:numPr>
                <w:ilvl w:val="0"/>
                <w:numId w:val="13"/>
              </w:numPr>
              <w:shd w:val="clear" w:color="auto" w:fill="FFFFFF"/>
              <w:spacing w:before="0" w:beforeAutospacing="0" w:after="0" w:afterAutospacing="0"/>
              <w:jc w:val="both"/>
              <w:rPr>
                <w:sz w:val="22"/>
                <w:szCs w:val="22"/>
                <w:lang w:val="hy-AM"/>
              </w:rPr>
            </w:pPr>
            <w:r w:rsidRPr="00BB12F4">
              <w:rPr>
                <w:rFonts w:ascii="GHEA Grapalat" w:hAnsi="GHEA Grapalat" w:cs="Tahoma"/>
                <w:sz w:val="22"/>
                <w:szCs w:val="22"/>
                <w:lang w:val="hy-AM"/>
              </w:rPr>
              <w:t>Վերը նշված խնդիրների հետ մեկտեղ կարծում ենք փաստաթուղթով ամրագրված և առաջարկվող սկզբունքները ցանկալի է լրացնել որոշակի մեկնաբանություններով` միջազգային օրինաստեղծ պրակտիկայում գոյություն ունեցող հղումներով և օրինակներով: Այստեղ միանգամայն տեղին կլիներ նաև որոշակի համեմատական գնահատականներ կամ պարզաբանումներ տալ օրինակ միջազգային հեղանակավոր կառույցների (EBRD, UNCITRAL, OECD) կողմից ՊՄԳ և կոնցեսիոն օրենսդրության ներդրման համար մշակված ուղեցույցների և հիմնական սկզբունքների կիրառման կամ դրանց բացառման մասով:</w:t>
            </w:r>
          </w:p>
        </w:tc>
        <w:tc>
          <w:tcPr>
            <w:tcW w:w="4590" w:type="dxa"/>
          </w:tcPr>
          <w:p w:rsidR="00AB6557" w:rsidRPr="00BB12F4" w:rsidRDefault="00AB6557" w:rsidP="0019279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Համապատասխան համեմատական գնահատականները </w:t>
            </w:r>
            <w:r w:rsidRPr="00BB12F4">
              <w:rPr>
                <w:rFonts w:ascii="GHEA Grapalat" w:hAnsi="GHEA Grapalat" w:cs="Tahoma"/>
                <w:lang w:val="hy-AM"/>
              </w:rPr>
              <w:t>կամ պարզաբանումները ներկայացված են կից  Diagnostic analysis, findings and recommendations</w:t>
            </w:r>
            <w:r w:rsidRPr="00BB12F4">
              <w:rPr>
                <w:rStyle w:val="Heading1Text"/>
                <w:lang w:val="hy-AM"/>
              </w:rPr>
              <w:t xml:space="preserve"> </w:t>
            </w:r>
            <w:r w:rsidRPr="00BB12F4">
              <w:rPr>
                <w:rFonts w:ascii="GHEA Grapalat" w:hAnsi="GHEA Grapalat" w:cs="Tahoma"/>
                <w:lang w:val="hy-AM"/>
              </w:rPr>
              <w:t>զեկույցի Գլուխ 7-ում:</w:t>
            </w:r>
            <w:r w:rsidRPr="00BB12F4">
              <w:rPr>
                <w:rStyle w:val="Heading1Text"/>
                <w:lang w:val="hy-AM"/>
              </w:rPr>
              <w:t xml:space="preserve"> </w:t>
            </w:r>
            <w:r w:rsidRPr="00BB12F4">
              <w:rPr>
                <w:rFonts w:ascii="GHEA Grapalat" w:hAnsi="GHEA Grapalat" w:cs="Arial Unicode"/>
                <w:bCs/>
                <w:iCs/>
                <w:lang w:val="hy-AM"/>
              </w:rPr>
              <w:t xml:space="preserve"> </w:t>
            </w:r>
          </w:p>
        </w:tc>
        <w:tc>
          <w:tcPr>
            <w:tcW w:w="2407" w:type="dxa"/>
          </w:tcPr>
          <w:p w:rsidR="00AB6557" w:rsidRPr="00BB12F4" w:rsidRDefault="00AB6557" w:rsidP="00B05D1C">
            <w:pPr>
              <w:pStyle w:val="NormalWeb"/>
              <w:shd w:val="clear" w:color="auto" w:fill="FFFFFF"/>
              <w:spacing w:before="0" w:beforeAutospacing="0" w:after="0" w:afterAutospacing="0"/>
              <w:jc w:val="both"/>
              <w:rPr>
                <w:rFonts w:ascii="GHEA Grapalat" w:hAnsi="GHEA Grapalat" w:cs="Arial Armenian"/>
                <w:sz w:val="22"/>
                <w:szCs w:val="22"/>
                <w:lang w:val="hy-AM"/>
              </w:rPr>
            </w:pPr>
          </w:p>
        </w:tc>
      </w:tr>
      <w:tr w:rsidR="00001376" w:rsidRPr="00BB12F4" w:rsidTr="00467F8D">
        <w:tc>
          <w:tcPr>
            <w:tcW w:w="3258" w:type="dxa"/>
            <w:vAlign w:val="center"/>
          </w:tcPr>
          <w:p w:rsidR="00001376" w:rsidRPr="00BB12F4" w:rsidRDefault="00E024B6" w:rsidP="00001376">
            <w:pPr>
              <w:tabs>
                <w:tab w:val="left" w:pos="7740"/>
              </w:tabs>
              <w:jc w:val="center"/>
              <w:rPr>
                <w:rFonts w:ascii="GHEA Grapalat" w:hAnsi="GHEA Grapalat" w:cs="Arial Unicode"/>
                <w:bCs/>
                <w:iCs/>
                <w:lang w:val="hy-AM"/>
              </w:rPr>
            </w:pPr>
            <w:r w:rsidRPr="00BB12F4">
              <w:rPr>
                <w:lang w:val="hy-AM"/>
              </w:rPr>
              <w:br w:type="page"/>
            </w:r>
            <w:r w:rsidR="00001376" w:rsidRPr="00BB12F4">
              <w:rPr>
                <w:rFonts w:ascii="GHEA Grapalat" w:hAnsi="GHEA Grapalat" w:cs="Arial Unicode"/>
                <w:bCs/>
                <w:iCs/>
                <w:lang w:val="hy-AM"/>
              </w:rPr>
              <w:t xml:space="preserve">Հայաստանի Հանրապետության </w:t>
            </w:r>
            <w:hyperlink r:id="rId9" w:history="1">
              <w:r w:rsidR="00001376" w:rsidRPr="00BB12F4">
                <w:rPr>
                  <w:rFonts w:ascii="GHEA Grapalat" w:hAnsi="GHEA Grapalat" w:cs="Arial Unicode"/>
                  <w:bCs/>
                  <w:iCs/>
                  <w:lang w:val="hy-AM"/>
                </w:rPr>
                <w:t>աշխատանքի և սոցիալական հարցերի նախարարության</w:t>
              </w:r>
            </w:hyperlink>
            <w:r w:rsidR="00001376" w:rsidRPr="00BB12F4">
              <w:rPr>
                <w:rFonts w:ascii="GHEA Grapalat" w:hAnsi="GHEA Grapalat" w:cs="Arial Unicode"/>
                <w:bCs/>
                <w:iCs/>
                <w:lang w:val="hy-AM"/>
              </w:rPr>
              <w:t xml:space="preserve"> </w:t>
            </w:r>
            <w:r w:rsidR="00663381" w:rsidRPr="00BB12F4">
              <w:rPr>
                <w:rFonts w:ascii="GHEA Grapalat" w:hAnsi="GHEA Grapalat" w:cs="Arial Unicode"/>
                <w:bCs/>
                <w:iCs/>
                <w:lang w:val="hy-AM"/>
              </w:rPr>
              <w:t xml:space="preserve">31.10.2017թ. ԱԱ/ԱՍ/11233-17 </w:t>
            </w:r>
            <w:r w:rsidR="00001376" w:rsidRPr="00BB12F4">
              <w:rPr>
                <w:rFonts w:ascii="GHEA Grapalat" w:hAnsi="GHEA Grapalat" w:cs="Arial Unicode"/>
                <w:bCs/>
                <w:iCs/>
                <w:lang w:val="hy-AM"/>
              </w:rPr>
              <w:t>գրություն</w:t>
            </w:r>
          </w:p>
        </w:tc>
        <w:tc>
          <w:tcPr>
            <w:tcW w:w="4590" w:type="dxa"/>
          </w:tcPr>
          <w:p w:rsidR="00001376" w:rsidRPr="00BB12F4" w:rsidRDefault="00001376" w:rsidP="00B05D1C">
            <w:pPr>
              <w:pStyle w:val="Sub-heading"/>
              <w:spacing w:before="0"/>
              <w:jc w:val="both"/>
              <w:rPr>
                <w:rFonts w:ascii="GHEA Grapalat" w:hAnsi="GHEA Grapalat"/>
                <w:b w:val="0"/>
                <w:sz w:val="22"/>
                <w:szCs w:val="22"/>
                <w:lang w:val="hy-AM"/>
              </w:rPr>
            </w:pPr>
            <w:r w:rsidRPr="00BB12F4">
              <w:rPr>
                <w:rFonts w:ascii="GHEA Grapalat" w:hAnsi="GHEA Grapalat"/>
                <w:b w:val="0"/>
                <w:sz w:val="22"/>
                <w:szCs w:val="22"/>
                <w:lang w:val="hy-AM"/>
              </w:rPr>
              <w:t>Նախագծի «</w:t>
            </w:r>
            <w:bookmarkStart w:id="1" w:name="_Toc495650992"/>
            <w:r w:rsidRPr="00BB12F4">
              <w:rPr>
                <w:rFonts w:ascii="GHEA Grapalat" w:hAnsi="GHEA Grapalat"/>
                <w:b w:val="0"/>
                <w:sz w:val="22"/>
                <w:szCs w:val="22"/>
                <w:lang w:val="hy-AM"/>
              </w:rPr>
              <w:t>ՊՄԳ ձևաչափով ծրագրերի պահանջներին բավարարող ոլորտները</w:t>
            </w:r>
            <w:bookmarkEnd w:id="1"/>
            <w:r w:rsidRPr="00BB12F4">
              <w:rPr>
                <w:rFonts w:ascii="GHEA Grapalat" w:hAnsi="GHEA Grapalat"/>
                <w:b w:val="0"/>
                <w:sz w:val="22"/>
                <w:szCs w:val="22"/>
                <w:lang w:val="hy-AM"/>
              </w:rPr>
              <w:t>» բաժնի 3.11 կետի «ժբ» պարբերությունից հետո առաջարկում ենք ավելացնել ներքոհիշյալ նոր ոլորտները</w:t>
            </w:r>
            <w:r w:rsidR="00B05D1C" w:rsidRPr="00BB12F4">
              <w:rPr>
                <w:rFonts w:ascii="GHEA Grapalat" w:hAnsi="GHEA Grapalat"/>
                <w:b w:val="0"/>
                <w:sz w:val="22"/>
                <w:szCs w:val="22"/>
                <w:lang w:val="hy-AM"/>
              </w:rPr>
              <w:t>.</w:t>
            </w:r>
          </w:p>
          <w:p w:rsidR="00001376" w:rsidRPr="00BB12F4" w:rsidRDefault="00001376" w:rsidP="00B05D1C">
            <w:pPr>
              <w:pStyle w:val="ListParagraph"/>
              <w:numPr>
                <w:ilvl w:val="0"/>
                <w:numId w:val="17"/>
              </w:numPr>
              <w:jc w:val="both"/>
              <w:rPr>
                <w:rFonts w:ascii="GHEA Grapalat" w:hAnsi="GHEA Grapalat"/>
                <w:lang w:val="hy-AM"/>
              </w:rPr>
            </w:pPr>
            <w:r w:rsidRPr="00BB12F4">
              <w:rPr>
                <w:rFonts w:ascii="GHEA Grapalat" w:hAnsi="GHEA Grapalat"/>
                <w:lang w:val="hy-AM"/>
              </w:rPr>
              <w:t>Սոցիալական ձեռնարկատիրություն</w:t>
            </w:r>
          </w:p>
          <w:p w:rsidR="00001376" w:rsidRPr="00BB12F4" w:rsidRDefault="00001376" w:rsidP="00B05D1C">
            <w:pPr>
              <w:pStyle w:val="ListParagraph"/>
              <w:numPr>
                <w:ilvl w:val="0"/>
                <w:numId w:val="17"/>
              </w:numPr>
              <w:jc w:val="both"/>
              <w:rPr>
                <w:rFonts w:ascii="GHEA Grapalat" w:hAnsi="GHEA Grapalat"/>
                <w:lang w:val="hy-AM"/>
              </w:rPr>
            </w:pPr>
            <w:r w:rsidRPr="00BB12F4">
              <w:rPr>
                <w:rFonts w:ascii="GHEA Grapalat" w:hAnsi="GHEA Grapalat"/>
                <w:lang w:val="hy-AM"/>
              </w:rPr>
              <w:t xml:space="preserve">Սոցիալական աջակցող ցանց </w:t>
            </w:r>
          </w:p>
          <w:p w:rsidR="00001376" w:rsidRPr="00BB12F4" w:rsidRDefault="00001376" w:rsidP="00B05D1C">
            <w:pPr>
              <w:pStyle w:val="ListParagraph"/>
              <w:numPr>
                <w:ilvl w:val="0"/>
                <w:numId w:val="17"/>
              </w:numPr>
              <w:jc w:val="both"/>
              <w:rPr>
                <w:rFonts w:ascii="GHEA Grapalat" w:hAnsi="GHEA Grapalat"/>
                <w:lang w:val="hy-AM"/>
              </w:rPr>
            </w:pPr>
            <w:r w:rsidRPr="00BB12F4">
              <w:rPr>
                <w:rFonts w:ascii="GHEA Grapalat" w:hAnsi="GHEA Grapalat"/>
                <w:lang w:val="hy-AM"/>
              </w:rPr>
              <w:t>Ապրանքա-պարենային բանկ</w:t>
            </w:r>
          </w:p>
          <w:p w:rsidR="00001376" w:rsidRPr="00BB12F4" w:rsidRDefault="00001376" w:rsidP="00B05D1C">
            <w:pPr>
              <w:pStyle w:val="ListParagraph"/>
              <w:numPr>
                <w:ilvl w:val="0"/>
                <w:numId w:val="17"/>
              </w:numPr>
              <w:jc w:val="both"/>
              <w:rPr>
                <w:rFonts w:ascii="GHEA Grapalat" w:hAnsi="GHEA Grapalat"/>
                <w:lang w:val="hy-AM"/>
              </w:rPr>
            </w:pPr>
            <w:r w:rsidRPr="00BB12F4">
              <w:rPr>
                <w:rFonts w:ascii="GHEA Grapalat" w:hAnsi="GHEA Grapalat"/>
                <w:lang w:val="hy-AM"/>
              </w:rPr>
              <w:t>Տարեցների, երեխաների և ընտանիքների այլընտրանքային ինովացիոն ծառայություններ</w:t>
            </w:r>
          </w:p>
          <w:p w:rsidR="00001376" w:rsidRPr="00BB12F4" w:rsidRDefault="00001376" w:rsidP="00B05D1C">
            <w:pPr>
              <w:pStyle w:val="ListParagraph"/>
              <w:numPr>
                <w:ilvl w:val="0"/>
                <w:numId w:val="17"/>
              </w:numPr>
              <w:jc w:val="both"/>
              <w:rPr>
                <w:rFonts w:ascii="GHEA Grapalat" w:hAnsi="GHEA Grapalat"/>
                <w:lang w:val="hy-AM"/>
              </w:rPr>
            </w:pPr>
            <w:r w:rsidRPr="00BB12F4">
              <w:rPr>
                <w:rFonts w:ascii="GHEA Grapalat" w:hAnsi="GHEA Grapalat"/>
                <w:lang w:val="hy-AM"/>
              </w:rPr>
              <w:t>Հաշմանդամների ներառում</w:t>
            </w:r>
            <w:r w:rsidR="009777A3" w:rsidRPr="00BB12F4">
              <w:rPr>
                <w:rFonts w:ascii="GHEA Grapalat" w:hAnsi="GHEA Grapalat"/>
                <w:lang w:val="hy-AM"/>
              </w:rPr>
              <w:t>:</w:t>
            </w:r>
          </w:p>
        </w:tc>
        <w:tc>
          <w:tcPr>
            <w:tcW w:w="4590" w:type="dxa"/>
          </w:tcPr>
          <w:p w:rsidR="00001376" w:rsidRPr="00BB12F4" w:rsidRDefault="0000304D" w:rsidP="00B05D1C">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 է</w:t>
            </w:r>
            <w:r w:rsidR="00B05D1C" w:rsidRPr="00BB12F4">
              <w:rPr>
                <w:rFonts w:ascii="GHEA Grapalat" w:hAnsi="GHEA Grapalat" w:cs="Arial Unicode"/>
                <w:bCs/>
                <w:iCs/>
                <w:lang w:val="hy-AM"/>
              </w:rPr>
              <w:t>:</w:t>
            </w:r>
            <w:r w:rsidRPr="00BB12F4">
              <w:rPr>
                <w:rFonts w:ascii="GHEA Grapalat" w:hAnsi="GHEA Grapalat" w:cs="Arial Unicode"/>
                <w:bCs/>
                <w:iCs/>
                <w:lang w:val="hy-AM"/>
              </w:rPr>
              <w:t xml:space="preserve"> </w:t>
            </w:r>
            <w:r w:rsidR="00B61C8F" w:rsidRPr="00BB12F4">
              <w:rPr>
                <w:rFonts w:ascii="GHEA Grapalat" w:hAnsi="GHEA Grapalat" w:cs="Arial Unicode"/>
                <w:bCs/>
                <w:iCs/>
                <w:lang w:val="hy-AM"/>
              </w:rPr>
              <w:t xml:space="preserve"> </w:t>
            </w:r>
          </w:p>
        </w:tc>
        <w:tc>
          <w:tcPr>
            <w:tcW w:w="2407" w:type="dxa"/>
          </w:tcPr>
          <w:p w:rsidR="00D21616" w:rsidRPr="00BB12F4" w:rsidRDefault="00D21616" w:rsidP="00B05D1C">
            <w:pPr>
              <w:ind w:left="-18"/>
              <w:jc w:val="both"/>
              <w:rPr>
                <w:rFonts w:ascii="GHEA Grapalat" w:hAnsi="GHEA Grapalat" w:cs="Sylfaen"/>
                <w:bCs/>
                <w:iCs/>
                <w:lang w:val="hy-AM"/>
              </w:rPr>
            </w:pPr>
            <w:r w:rsidRPr="00BB12F4">
              <w:rPr>
                <w:rFonts w:ascii="GHEA Grapalat" w:hAnsi="GHEA Grapalat" w:cs="Sylfaen"/>
                <w:bCs/>
                <w:iCs/>
                <w:lang w:val="hy-AM"/>
              </w:rPr>
              <w:t>Կատարվել է համապատասխան</w:t>
            </w:r>
          </w:p>
          <w:p w:rsidR="00001376" w:rsidRPr="00BB12F4" w:rsidRDefault="006A47AD" w:rsidP="00B05D1C">
            <w:pPr>
              <w:jc w:val="both"/>
              <w:rPr>
                <w:rFonts w:ascii="GHEA Grapalat" w:hAnsi="GHEA Grapalat" w:cs="Sylfaen"/>
                <w:b/>
                <w:bCs/>
                <w:iCs/>
                <w:lang w:val="hy-AM"/>
              </w:rPr>
            </w:pPr>
            <w:r w:rsidRPr="00BB12F4">
              <w:rPr>
                <w:rFonts w:ascii="GHEA Grapalat" w:hAnsi="GHEA Grapalat" w:cs="Sylfaen"/>
                <w:bCs/>
                <w:iCs/>
                <w:lang w:val="hy-AM"/>
              </w:rPr>
              <w:t>Փ</w:t>
            </w:r>
            <w:r w:rsidR="00D21616" w:rsidRPr="00BB12F4">
              <w:rPr>
                <w:rFonts w:ascii="GHEA Grapalat" w:hAnsi="GHEA Grapalat" w:cs="Sylfaen"/>
                <w:bCs/>
                <w:iCs/>
                <w:lang w:val="hy-AM"/>
              </w:rPr>
              <w:t>ոփոխություն</w:t>
            </w:r>
            <w:r w:rsidRPr="00BB12F4">
              <w:rPr>
                <w:rFonts w:ascii="GHEA Grapalat" w:hAnsi="GHEA Grapalat" w:cs="Sylfaen"/>
                <w:bCs/>
                <w:iCs/>
                <w:lang w:val="hy-AM"/>
              </w:rPr>
              <w:t>:</w:t>
            </w:r>
          </w:p>
        </w:tc>
      </w:tr>
    </w:tbl>
    <w:p w:rsidR="00FF3ED5" w:rsidRPr="00BB12F4" w:rsidRDefault="00FF3ED5">
      <w:pPr>
        <w:rPr>
          <w:lang w:val="hy-AM"/>
        </w:rPr>
      </w:pPr>
      <w:r w:rsidRPr="00BB12F4">
        <w:rPr>
          <w:lang w:val="hy-AM"/>
        </w:rPr>
        <w:br w:type="page"/>
      </w:r>
    </w:p>
    <w:tbl>
      <w:tblPr>
        <w:tblStyle w:val="TableGrid"/>
        <w:tblW w:w="14845" w:type="dxa"/>
        <w:tblLayout w:type="fixed"/>
        <w:tblLook w:val="04A0" w:firstRow="1" w:lastRow="0" w:firstColumn="1" w:lastColumn="0" w:noHBand="0" w:noVBand="1"/>
      </w:tblPr>
      <w:tblGrid>
        <w:gridCol w:w="3258"/>
        <w:gridCol w:w="4533"/>
        <w:gridCol w:w="4534"/>
        <w:gridCol w:w="2520"/>
      </w:tblGrid>
      <w:tr w:rsidR="009B6680" w:rsidRPr="00BB12F4" w:rsidTr="00C0264E">
        <w:tc>
          <w:tcPr>
            <w:tcW w:w="3258" w:type="dxa"/>
            <w:vMerge w:val="restart"/>
            <w:vAlign w:val="center"/>
          </w:tcPr>
          <w:p w:rsidR="009B6680" w:rsidRPr="00BB12F4" w:rsidRDefault="009B6680" w:rsidP="0051705B">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պետական եկամուտների կոմիտեի</w:t>
            </w:r>
          </w:p>
          <w:p w:rsidR="009B6680" w:rsidRPr="00BB12F4" w:rsidRDefault="00663381" w:rsidP="0051705B">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30.10.2017թ. N 01/2-1/44380-17 </w:t>
            </w:r>
            <w:r w:rsidR="009B6680" w:rsidRPr="00BB12F4">
              <w:rPr>
                <w:rFonts w:ascii="GHEA Grapalat" w:hAnsi="GHEA Grapalat" w:cs="Arial Unicode"/>
                <w:bCs/>
                <w:iCs/>
                <w:lang w:val="hy-AM"/>
              </w:rPr>
              <w:t>գրություն</w:t>
            </w:r>
          </w:p>
        </w:tc>
        <w:tc>
          <w:tcPr>
            <w:tcW w:w="4533" w:type="dxa"/>
          </w:tcPr>
          <w:p w:rsidR="009B6680" w:rsidRPr="00BB12F4" w:rsidRDefault="009B6680" w:rsidP="0051705B">
            <w:pPr>
              <w:pStyle w:val="NormalWeb"/>
              <w:numPr>
                <w:ilvl w:val="0"/>
                <w:numId w:val="20"/>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Հասկանալի չէ, թե ներկայացված նախագիծը ինչ իրավական ակտի տեսքով պետք է հաստատվի, հետևաբար առաջարկում ենք հստակեցնել իրավական ակտի տեսակը:</w:t>
            </w:r>
          </w:p>
        </w:tc>
        <w:tc>
          <w:tcPr>
            <w:tcW w:w="4534" w:type="dxa"/>
          </w:tcPr>
          <w:p w:rsidR="00C70418" w:rsidRPr="00BB12F4" w:rsidRDefault="00A45458" w:rsidP="00C70418">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w:t>
            </w:r>
            <w:r w:rsidR="009B6680" w:rsidRPr="00BB12F4">
              <w:rPr>
                <w:rFonts w:ascii="GHEA Grapalat" w:hAnsi="GHEA Grapalat" w:cs="Arial Unicode"/>
                <w:bCs/>
                <w:iCs/>
                <w:lang w:val="hy-AM"/>
              </w:rPr>
              <w:t xml:space="preserve"> է ի գիտություն: </w:t>
            </w:r>
            <w:r w:rsidR="00C70418" w:rsidRPr="00BB12F4">
              <w:rPr>
                <w:rFonts w:ascii="GHEA Grapalat" w:hAnsi="GHEA Grapalat" w:cs="Arial Unicode"/>
                <w:bCs/>
                <w:iCs/>
                <w:lang w:val="hy-AM"/>
              </w:rPr>
              <w:t>Նախագիծը հաստատվելու է ՀՀ կառավարության արձանագրային որոշմամբ:</w:t>
            </w:r>
          </w:p>
          <w:p w:rsidR="009B6680" w:rsidRPr="00BB12F4" w:rsidRDefault="009B6680" w:rsidP="00C70418">
            <w:pPr>
              <w:tabs>
                <w:tab w:val="left" w:pos="7740"/>
              </w:tabs>
              <w:jc w:val="both"/>
              <w:rPr>
                <w:rFonts w:ascii="GHEA Grapalat" w:hAnsi="GHEA Grapalat" w:cs="Arial Unicode"/>
                <w:bCs/>
                <w:iCs/>
                <w:lang w:val="hy-AM"/>
              </w:rPr>
            </w:pPr>
          </w:p>
        </w:tc>
        <w:tc>
          <w:tcPr>
            <w:tcW w:w="2520" w:type="dxa"/>
          </w:tcPr>
          <w:p w:rsidR="009B6680" w:rsidRPr="00BB12F4" w:rsidRDefault="009B6680" w:rsidP="00B05D1C">
            <w:pPr>
              <w:tabs>
                <w:tab w:val="left" w:pos="7740"/>
              </w:tabs>
              <w:jc w:val="both"/>
              <w:rPr>
                <w:rFonts w:ascii="GHEA Grapalat" w:hAnsi="GHEA Grapalat" w:cs="Sylfaen"/>
                <w:b/>
                <w:bCs/>
                <w:iCs/>
                <w:lang w:val="hy-AM"/>
              </w:rPr>
            </w:pPr>
          </w:p>
        </w:tc>
      </w:tr>
      <w:tr w:rsidR="009B6680" w:rsidRPr="00BB12F4" w:rsidTr="00C0264E">
        <w:tc>
          <w:tcPr>
            <w:tcW w:w="3258" w:type="dxa"/>
            <w:vMerge/>
          </w:tcPr>
          <w:p w:rsidR="009B6680" w:rsidRPr="00BB12F4" w:rsidRDefault="009B6680" w:rsidP="0051705B">
            <w:pPr>
              <w:tabs>
                <w:tab w:val="left" w:pos="7740"/>
              </w:tabs>
              <w:jc w:val="both"/>
              <w:rPr>
                <w:rFonts w:ascii="GHEA Grapalat" w:hAnsi="GHEA Grapalat" w:cs="Arial Unicode"/>
                <w:bCs/>
                <w:iCs/>
                <w:lang w:val="hy-AM"/>
              </w:rPr>
            </w:pPr>
          </w:p>
        </w:tc>
        <w:tc>
          <w:tcPr>
            <w:tcW w:w="4533" w:type="dxa"/>
          </w:tcPr>
          <w:p w:rsidR="009B6680" w:rsidRPr="00BB12F4" w:rsidRDefault="009B6680" w:rsidP="0051705B">
            <w:pPr>
              <w:pStyle w:val="NormalWeb"/>
              <w:numPr>
                <w:ilvl w:val="0"/>
                <w:numId w:val="20"/>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 xml:space="preserve">ՀՀ Սահմանադրության 130-րդ և «Իրավական ակտերի մասին» ՀՀ օրենքի 9-րդ հոդվածների համաձայն՝ օրենքն ընդունվում է ՀՀ Սահմանադրությանը համապատասխան` հանրաքվեի միջոցով կամ ՀՀ Ազգային ժողովի կողմից: </w:t>
            </w:r>
          </w:p>
          <w:p w:rsidR="009B6680" w:rsidRPr="00BB12F4" w:rsidRDefault="009B6680" w:rsidP="0051705B">
            <w:pPr>
              <w:pStyle w:val="NormalWeb"/>
              <w:shd w:val="clear" w:color="auto" w:fill="FFFFFF"/>
              <w:spacing w:before="0" w:beforeAutospacing="0" w:after="0" w:afterAutospacing="0"/>
              <w:ind w:left="446"/>
              <w:jc w:val="both"/>
              <w:rPr>
                <w:rFonts w:ascii="GHEA Grapalat" w:hAnsi="GHEA Grapalat" w:cs="Arial Armenian"/>
                <w:sz w:val="22"/>
                <w:szCs w:val="22"/>
                <w:lang w:val="hy-AM"/>
              </w:rPr>
            </w:pPr>
            <w:r w:rsidRPr="00BB12F4">
              <w:rPr>
                <w:rFonts w:ascii="GHEA Grapalat" w:hAnsi="GHEA Grapalat" w:cs="Arial Armenian"/>
                <w:sz w:val="22"/>
                <w:szCs w:val="22"/>
                <w:lang w:val="hy-AM"/>
              </w:rPr>
              <w:t>Հաշվի առնելով վերոգրյալը՝ «Հապավումներ և սահմանումներ» բաժնի «Նոր օրենք» եզրույթն առաջարկում ենք սահմանել հետևյալ խմբագրությամբ՝ «ՊՄԳ հարաբերությունները կարգավորող օրենքի նախագծի մշակում և ներկայացում ՀՀ Ազգային ժողով»:</w:t>
            </w:r>
          </w:p>
        </w:tc>
        <w:tc>
          <w:tcPr>
            <w:tcW w:w="4534" w:type="dxa"/>
          </w:tcPr>
          <w:p w:rsidR="009B6680" w:rsidRPr="00BB12F4" w:rsidRDefault="009C24F9" w:rsidP="009C24F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w:t>
            </w:r>
          </w:p>
        </w:tc>
        <w:tc>
          <w:tcPr>
            <w:tcW w:w="2520" w:type="dxa"/>
          </w:tcPr>
          <w:p w:rsidR="009B6680" w:rsidRPr="00BB12F4" w:rsidRDefault="009C24F9" w:rsidP="00B05D1C">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Նախագծում Նոր օրենքը սահմանվել է հետևյալ խմբագրությամբ.</w:t>
            </w:r>
          </w:p>
          <w:p w:rsidR="009C24F9" w:rsidRPr="00BB12F4" w:rsidRDefault="009C24F9" w:rsidP="00B05D1C">
            <w:pPr>
              <w:tabs>
                <w:tab w:val="left" w:pos="7740"/>
              </w:tabs>
              <w:jc w:val="both"/>
              <w:rPr>
                <w:rFonts w:ascii="GHEA Grapalat" w:hAnsi="GHEA Grapalat" w:cs="Sylfaen"/>
                <w:b/>
                <w:bCs/>
                <w:iCs/>
                <w:lang w:val="hy-AM"/>
              </w:rPr>
            </w:pPr>
            <w:r w:rsidRPr="00BB12F4">
              <w:rPr>
                <w:rFonts w:ascii="GHEA Grapalat" w:hAnsi="GHEA Grapalat" w:cs="Arial Unicode"/>
                <w:bCs/>
                <w:iCs/>
                <w:lang w:val="hy-AM"/>
              </w:rPr>
              <w:t xml:space="preserve">«ՊՄԳ մասին ՀՀ նոր օրենք, որը կմշակվի և կներկայացվի ՀՀ </w:t>
            </w:r>
            <w:r w:rsidR="00A45458" w:rsidRPr="00BB12F4">
              <w:rPr>
                <w:rFonts w:ascii="GHEA Grapalat" w:hAnsi="GHEA Grapalat" w:cs="Arial Unicode"/>
                <w:bCs/>
                <w:iCs/>
                <w:lang w:val="hy-AM"/>
              </w:rPr>
              <w:t>Ա</w:t>
            </w:r>
            <w:r w:rsidRPr="00BB12F4">
              <w:rPr>
                <w:rFonts w:ascii="GHEA Grapalat" w:hAnsi="GHEA Grapalat" w:cs="Arial Unicode"/>
                <w:bCs/>
                <w:iCs/>
                <w:lang w:val="hy-AM"/>
              </w:rPr>
              <w:t>զգային ժողով»</w:t>
            </w:r>
          </w:p>
        </w:tc>
      </w:tr>
      <w:tr w:rsidR="009B6680" w:rsidRPr="00BB12F4" w:rsidTr="00C0264E">
        <w:tc>
          <w:tcPr>
            <w:tcW w:w="3258" w:type="dxa"/>
            <w:vMerge/>
          </w:tcPr>
          <w:p w:rsidR="009B6680" w:rsidRPr="00BB12F4" w:rsidRDefault="009B6680" w:rsidP="009B6680">
            <w:pPr>
              <w:tabs>
                <w:tab w:val="left" w:pos="7740"/>
              </w:tabs>
              <w:jc w:val="center"/>
              <w:rPr>
                <w:rFonts w:ascii="GHEA Grapalat" w:hAnsi="GHEA Grapalat" w:cs="Arial Unicode"/>
                <w:bCs/>
                <w:iCs/>
                <w:lang w:val="hy-AM"/>
              </w:rPr>
            </w:pPr>
          </w:p>
        </w:tc>
        <w:tc>
          <w:tcPr>
            <w:tcW w:w="4533" w:type="dxa"/>
          </w:tcPr>
          <w:p w:rsidR="009B6680" w:rsidRPr="00BB12F4" w:rsidRDefault="009B6680" w:rsidP="00827106">
            <w:pPr>
              <w:pStyle w:val="NormalWeb"/>
              <w:numPr>
                <w:ilvl w:val="0"/>
                <w:numId w:val="20"/>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Նախագծի 10.1-ին կետի համաձայն, որոշակի հանգամանքներում որպես պետական ֆինանսավորման և աջակցության տեսակ, նախատեսված է հարկային և մաքսային արտոնությունների տրամադրում: Վերջինիս կապակցությամբ հայտնում ենք, որ նախագծում նշված արտահայտությունը կրում է անորոշ բնույթ, հետևաբար, նպատակահարմար ենք համարում նշել նախատեսող օրենքով հաստատված այն հանգամանքները, որոնց առկայության պարագայում կարող են տրամադրվել հարկային արտոնություններ:</w:t>
            </w:r>
          </w:p>
        </w:tc>
        <w:tc>
          <w:tcPr>
            <w:tcW w:w="4534" w:type="dxa"/>
          </w:tcPr>
          <w:p w:rsidR="009B6680" w:rsidRPr="00BB12F4" w:rsidRDefault="009B6680" w:rsidP="00827106">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 է մասամբ</w:t>
            </w:r>
            <w:r w:rsidR="00B05D1C" w:rsidRPr="00BB12F4">
              <w:rPr>
                <w:rFonts w:ascii="GHEA Grapalat" w:hAnsi="GHEA Grapalat" w:cs="Arial Unicode"/>
                <w:bCs/>
                <w:iCs/>
                <w:lang w:val="hy-AM"/>
              </w:rPr>
              <w:t>:</w:t>
            </w:r>
          </w:p>
        </w:tc>
        <w:tc>
          <w:tcPr>
            <w:tcW w:w="2520" w:type="dxa"/>
          </w:tcPr>
          <w:p w:rsidR="009B6680" w:rsidRPr="00BB12F4" w:rsidRDefault="00EC4DA6" w:rsidP="00827106">
            <w:pPr>
              <w:tabs>
                <w:tab w:val="left" w:pos="7740"/>
              </w:tabs>
              <w:jc w:val="both"/>
              <w:rPr>
                <w:rFonts w:ascii="GHEA Grapalat" w:hAnsi="GHEA Grapalat" w:cs="Sylfaen"/>
                <w:bCs/>
                <w:iCs/>
                <w:lang w:val="hy-AM"/>
              </w:rPr>
            </w:pPr>
            <w:r w:rsidRPr="00BB12F4">
              <w:rPr>
                <w:rFonts w:ascii="GHEA Grapalat" w:hAnsi="GHEA Grapalat" w:cs="Sylfaen"/>
                <w:bCs/>
                <w:iCs/>
                <w:lang w:val="hy-AM"/>
              </w:rPr>
              <w:t xml:space="preserve">Նախագծի 10.1 կետի դ ենթակետի </w:t>
            </w:r>
            <w:r w:rsidR="00777DB5" w:rsidRPr="00BB12F4">
              <w:rPr>
                <w:rFonts w:ascii="GHEA Grapalat" w:hAnsi="GHEA Grapalat" w:cs="Sylfaen"/>
                <w:bCs/>
                <w:iCs/>
                <w:lang w:val="hy-AM"/>
              </w:rPr>
              <w:t>«ընդհանուր քաղաքականությանը» արտահայտությունից հետո ավելացվել է «և գործող օրենսդրությանը» արտահայտությունը:</w:t>
            </w:r>
          </w:p>
        </w:tc>
      </w:tr>
      <w:tr w:rsidR="009B6680" w:rsidRPr="00BB12F4" w:rsidTr="00C0264E">
        <w:tc>
          <w:tcPr>
            <w:tcW w:w="3258" w:type="dxa"/>
            <w:vMerge/>
          </w:tcPr>
          <w:p w:rsidR="009B6680" w:rsidRPr="00BB12F4" w:rsidRDefault="009B6680" w:rsidP="009B6680">
            <w:pPr>
              <w:tabs>
                <w:tab w:val="left" w:pos="7740"/>
              </w:tabs>
              <w:jc w:val="center"/>
              <w:rPr>
                <w:rFonts w:ascii="GHEA Grapalat" w:hAnsi="GHEA Grapalat" w:cs="Arial Unicode"/>
                <w:bCs/>
                <w:iCs/>
                <w:lang w:val="hy-AM"/>
              </w:rPr>
            </w:pPr>
          </w:p>
        </w:tc>
        <w:tc>
          <w:tcPr>
            <w:tcW w:w="4533" w:type="dxa"/>
          </w:tcPr>
          <w:p w:rsidR="009B6680" w:rsidRPr="00BB12F4" w:rsidRDefault="009B6680" w:rsidP="00827106">
            <w:pPr>
              <w:pStyle w:val="NormalWeb"/>
              <w:numPr>
                <w:ilvl w:val="0"/>
                <w:numId w:val="20"/>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Բացի դրանից, հարկային քաղաքա</w:t>
            </w:r>
            <w:r w:rsidRPr="00BB12F4">
              <w:rPr>
                <w:rFonts w:ascii="GHEA Grapalat" w:hAnsi="GHEA Grapalat" w:cs="Arial Armenian"/>
                <w:sz w:val="22"/>
                <w:szCs w:val="22"/>
                <w:lang w:val="hy-AM"/>
              </w:rPr>
              <w:softHyphen/>
              <w:t>կանությունը պետք է ուղղված լինի ոչ թե հարկային արտոնությունների տրամադրմանը, այլ հարկերի հավաքագրման պոտենցիալի ավելացմանը և պետական բյուջեի ծախսերի միջոցով հասա</w:t>
            </w:r>
            <w:r w:rsidRPr="00BB12F4">
              <w:rPr>
                <w:rFonts w:ascii="GHEA Grapalat" w:hAnsi="GHEA Grapalat" w:cs="Arial Armenian"/>
                <w:sz w:val="22"/>
                <w:szCs w:val="22"/>
                <w:lang w:val="hy-AM"/>
              </w:rPr>
              <w:softHyphen/>
              <w:t>րա</w:t>
            </w:r>
            <w:r w:rsidRPr="00BB12F4">
              <w:rPr>
                <w:rFonts w:ascii="GHEA Grapalat" w:hAnsi="GHEA Grapalat" w:cs="Arial Armenian"/>
                <w:sz w:val="22"/>
                <w:szCs w:val="22"/>
                <w:lang w:val="hy-AM"/>
              </w:rPr>
              <w:softHyphen/>
              <w:t>կու</w:t>
            </w:r>
            <w:r w:rsidRPr="00BB12F4">
              <w:rPr>
                <w:rFonts w:ascii="GHEA Grapalat" w:hAnsi="GHEA Grapalat" w:cs="Arial Armenian"/>
                <w:sz w:val="22"/>
                <w:szCs w:val="22"/>
                <w:lang w:val="hy-AM"/>
              </w:rPr>
              <w:softHyphen/>
              <w:t>թյան սոցիալապես առավել խոցելի խավերին աջակցություն տրամադրելուն: Միաժամանակ, նման մոտեցումը հակասում է ՀՀ կառավարության կողմից իրականացվող քաղա</w:t>
            </w:r>
            <w:r w:rsidRPr="00BB12F4">
              <w:rPr>
                <w:rFonts w:ascii="GHEA Grapalat" w:hAnsi="GHEA Grapalat" w:cs="Arial Armenian"/>
                <w:sz w:val="22"/>
                <w:szCs w:val="22"/>
                <w:lang w:val="hy-AM"/>
              </w:rPr>
              <w:softHyphen/>
              <w:t>քականությանը, որն ուղղված է հարկային արտոնությունների կրճատմանը:</w:t>
            </w:r>
          </w:p>
        </w:tc>
        <w:tc>
          <w:tcPr>
            <w:tcW w:w="4534" w:type="dxa"/>
          </w:tcPr>
          <w:p w:rsidR="00777DB5" w:rsidRPr="00BB12F4" w:rsidRDefault="009B6680" w:rsidP="00827106">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 է ի գիտություն</w:t>
            </w:r>
            <w:r w:rsidR="00777DB5" w:rsidRPr="00BB12F4">
              <w:rPr>
                <w:rFonts w:ascii="GHEA Grapalat" w:hAnsi="GHEA Grapalat" w:cs="Arial Unicode"/>
                <w:bCs/>
                <w:iCs/>
                <w:lang w:val="hy-AM"/>
              </w:rPr>
              <w:t xml:space="preserve">: </w:t>
            </w:r>
          </w:p>
          <w:p w:rsidR="009B6680" w:rsidRPr="00BB12F4" w:rsidRDefault="00777DB5" w:rsidP="00827106">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Տես 3-րդ առաջարկությանը տրված  մեկնաբանությունները: </w:t>
            </w:r>
          </w:p>
        </w:tc>
        <w:tc>
          <w:tcPr>
            <w:tcW w:w="2520" w:type="dxa"/>
          </w:tcPr>
          <w:p w:rsidR="009B6680" w:rsidRPr="00BB12F4" w:rsidRDefault="009B6680" w:rsidP="00827106">
            <w:pPr>
              <w:tabs>
                <w:tab w:val="left" w:pos="7740"/>
              </w:tabs>
              <w:jc w:val="both"/>
              <w:rPr>
                <w:rFonts w:ascii="GHEA Grapalat" w:hAnsi="GHEA Grapalat" w:cs="Sylfaen"/>
                <w:b/>
                <w:bCs/>
                <w:iCs/>
                <w:lang w:val="hy-AM"/>
              </w:rPr>
            </w:pPr>
          </w:p>
        </w:tc>
      </w:tr>
      <w:tr w:rsidR="009B6680" w:rsidRPr="00BB12F4" w:rsidTr="00C0264E">
        <w:tc>
          <w:tcPr>
            <w:tcW w:w="3258" w:type="dxa"/>
            <w:vMerge/>
          </w:tcPr>
          <w:p w:rsidR="009B6680" w:rsidRPr="00BB12F4" w:rsidRDefault="009B6680" w:rsidP="009B6680">
            <w:pPr>
              <w:tabs>
                <w:tab w:val="left" w:pos="7740"/>
              </w:tabs>
              <w:jc w:val="center"/>
              <w:rPr>
                <w:rFonts w:ascii="GHEA Grapalat" w:hAnsi="GHEA Grapalat" w:cs="Arial Unicode"/>
                <w:bCs/>
                <w:iCs/>
                <w:lang w:val="hy-AM"/>
              </w:rPr>
            </w:pPr>
          </w:p>
        </w:tc>
        <w:tc>
          <w:tcPr>
            <w:tcW w:w="4533" w:type="dxa"/>
          </w:tcPr>
          <w:p w:rsidR="009B6680" w:rsidRPr="00BB12F4" w:rsidRDefault="009B6680" w:rsidP="00827106">
            <w:pPr>
              <w:pStyle w:val="NormalWeb"/>
              <w:numPr>
                <w:ilvl w:val="0"/>
                <w:numId w:val="20"/>
              </w:numPr>
              <w:shd w:val="clear" w:color="auto" w:fill="FFFFFF"/>
              <w:spacing w:before="0" w:beforeAutospacing="0" w:after="0" w:afterAutospacing="0"/>
              <w:jc w:val="both"/>
              <w:rPr>
                <w:rFonts w:ascii="GHEA Grapalat" w:hAnsi="GHEA Grapalat"/>
                <w:sz w:val="22"/>
                <w:szCs w:val="22"/>
                <w:lang w:val="hy-AM"/>
              </w:rPr>
            </w:pPr>
            <w:r w:rsidRPr="00BB12F4">
              <w:rPr>
                <w:rFonts w:ascii="GHEA Grapalat" w:hAnsi="GHEA Grapalat" w:cs="Arial Armenian"/>
                <w:sz w:val="22"/>
                <w:szCs w:val="22"/>
                <w:lang w:val="hy-AM"/>
              </w:rPr>
              <w:t>Միաժամանակ, ինչ վերաբերում է մաքսային արտոնություններին, դրանց նպատակահար</w:t>
            </w:r>
            <w:r w:rsidRPr="00BB12F4">
              <w:rPr>
                <w:rFonts w:ascii="GHEA Grapalat" w:hAnsi="GHEA Grapalat" w:cs="Arial Armenian"/>
                <w:sz w:val="22"/>
                <w:szCs w:val="22"/>
                <w:lang w:val="hy-AM"/>
              </w:rPr>
              <w:softHyphen/>
              <w:t>մարության վերաբերյալ դիրքորոշում հնարավոր կլինի հայտնել վերոնշյալ հանգամանքների առարկայական սահմանման դեպքում:</w:t>
            </w:r>
          </w:p>
        </w:tc>
        <w:tc>
          <w:tcPr>
            <w:tcW w:w="4534" w:type="dxa"/>
          </w:tcPr>
          <w:p w:rsidR="009B6680" w:rsidRPr="00BB12F4" w:rsidRDefault="009B6680" w:rsidP="00827106">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9B6680" w:rsidRPr="00BB12F4" w:rsidRDefault="009B6680" w:rsidP="00827106">
            <w:pPr>
              <w:tabs>
                <w:tab w:val="left" w:pos="7740"/>
              </w:tabs>
              <w:jc w:val="both"/>
              <w:rPr>
                <w:rFonts w:ascii="GHEA Grapalat" w:hAnsi="GHEA Grapalat" w:cs="Sylfaen"/>
                <w:b/>
                <w:bCs/>
                <w:iCs/>
                <w:lang w:val="hy-AM"/>
              </w:rPr>
            </w:pPr>
          </w:p>
        </w:tc>
      </w:tr>
      <w:tr w:rsidR="009B6680" w:rsidRPr="00BB12F4" w:rsidTr="00C0264E">
        <w:tc>
          <w:tcPr>
            <w:tcW w:w="3258" w:type="dxa"/>
          </w:tcPr>
          <w:p w:rsidR="009B6680" w:rsidRPr="00BB12F4" w:rsidRDefault="009B6680" w:rsidP="00B24079">
            <w:pPr>
              <w:tabs>
                <w:tab w:val="left" w:pos="7740"/>
              </w:tabs>
              <w:jc w:val="both"/>
              <w:rPr>
                <w:rFonts w:ascii="GHEA Grapalat" w:hAnsi="GHEA Grapalat" w:cs="Arial Unicode"/>
                <w:bCs/>
                <w:iCs/>
                <w:lang w:val="hy-AM"/>
              </w:rPr>
            </w:pPr>
          </w:p>
        </w:tc>
        <w:tc>
          <w:tcPr>
            <w:tcW w:w="4533" w:type="dxa"/>
          </w:tcPr>
          <w:p w:rsidR="009B6680" w:rsidRPr="00BB12F4" w:rsidRDefault="009B6680" w:rsidP="00B24079">
            <w:pPr>
              <w:pStyle w:val="NormalWeb"/>
              <w:numPr>
                <w:ilvl w:val="0"/>
                <w:numId w:val="20"/>
              </w:numPr>
              <w:shd w:val="clear" w:color="auto" w:fill="FFFFFF"/>
              <w:spacing w:before="0" w:beforeAutospacing="0" w:after="0" w:afterAutospacing="0"/>
              <w:jc w:val="both"/>
              <w:rPr>
                <w:rFonts w:ascii="GHEA Grapalat" w:hAnsi="GHEA Grapalat" w:cs="Arial Armenian"/>
                <w:sz w:val="22"/>
                <w:szCs w:val="22"/>
                <w:lang w:val="hy-AM"/>
              </w:rPr>
            </w:pPr>
            <w:r w:rsidRPr="00BB12F4">
              <w:rPr>
                <w:rFonts w:ascii="GHEA Grapalat" w:hAnsi="GHEA Grapalat" w:cs="Arial Armenian"/>
                <w:sz w:val="22"/>
                <w:szCs w:val="22"/>
                <w:lang w:val="hy-AM"/>
              </w:rPr>
              <w:t>Նախագծի մշակման ժամանակ, կարծում ենք, պետք է առավել հստակեցվեն ՊՄԳ ձևաչափի՝ պետական գնումների ձևաչափի նկատմամբ նախընտրելի գործոնները՝ մանավանդ ՊՄԳ այնպիսի հարաբերությունների դեպքում, երբ ֆինանսավորումն ամբողջությամբ կամ մեծամասամբ տրամադրվելու է պետության կողմից: Հակառակ դեպքում, կարծում ենք, հիմնավորված չէ պետական գնումների գործող ընթացակարգով պետության կողմից նախագծեր իրականացնելու փոխարեն նախապատվությունը ՊՄԳ ձևաչափով ծրագրեր իրականացնելուն տալը:</w:t>
            </w:r>
          </w:p>
        </w:tc>
        <w:tc>
          <w:tcPr>
            <w:tcW w:w="4534" w:type="dxa"/>
          </w:tcPr>
          <w:p w:rsidR="00736C79" w:rsidRPr="00BB12F4" w:rsidRDefault="009C24F9" w:rsidP="00B2407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w:t>
            </w:r>
          </w:p>
          <w:p w:rsidR="00736C79" w:rsidRPr="00BB12F4" w:rsidRDefault="00736C79" w:rsidP="00B24079">
            <w:pPr>
              <w:tabs>
                <w:tab w:val="left" w:pos="7740"/>
              </w:tabs>
              <w:jc w:val="both"/>
              <w:rPr>
                <w:rFonts w:ascii="GHEA Grapalat" w:hAnsi="GHEA Grapalat" w:cs="Arial Unicode"/>
                <w:bCs/>
                <w:iCs/>
                <w:lang w:val="hy-AM"/>
              </w:rPr>
            </w:pPr>
            <w:r w:rsidRPr="00BB12F4">
              <w:rPr>
                <w:rFonts w:ascii="GHEA Grapalat" w:hAnsi="GHEA Grapalat"/>
                <w:lang w:val="hy-AM"/>
              </w:rPr>
              <w:t>Պ</w:t>
            </w:r>
            <w:r w:rsidRPr="00BB12F4">
              <w:rPr>
                <w:rFonts w:ascii="GHEA Grapalat" w:hAnsi="GHEA Grapalat" w:cs="Arial Armenian"/>
                <w:lang w:val="hy-AM"/>
              </w:rPr>
              <w:t xml:space="preserve">ՄԳ ձևաչափի՝ պետական գնումների ձևաչափի նկատմամբ նախընտրելի գործոնները ներկայացված են </w:t>
            </w:r>
            <w:r w:rsidRPr="00BB12F4">
              <w:rPr>
                <w:rFonts w:ascii="GHEA Grapalat" w:hAnsi="GHEA Grapalat"/>
                <w:lang w:val="hy-AM"/>
              </w:rPr>
              <w:t>կից տեղեկանքում</w:t>
            </w:r>
            <w:r w:rsidRPr="00BB12F4">
              <w:rPr>
                <w:rFonts w:ascii="GHEA Grapalat" w:hAnsi="GHEA Grapalat" w:cs="Arial Armenian"/>
                <w:lang w:val="hy-AM"/>
              </w:rPr>
              <w:t xml:space="preserve">: </w:t>
            </w:r>
          </w:p>
          <w:p w:rsidR="009B6680" w:rsidRPr="00BB12F4" w:rsidRDefault="009B6680" w:rsidP="00B24079">
            <w:pPr>
              <w:tabs>
                <w:tab w:val="left" w:pos="7740"/>
              </w:tabs>
              <w:jc w:val="both"/>
              <w:rPr>
                <w:rFonts w:ascii="GHEA Grapalat" w:hAnsi="GHEA Grapalat" w:cs="Arial Unicode"/>
                <w:bCs/>
                <w:iCs/>
                <w:lang w:val="hy-AM"/>
              </w:rPr>
            </w:pPr>
          </w:p>
        </w:tc>
        <w:tc>
          <w:tcPr>
            <w:tcW w:w="2520" w:type="dxa"/>
          </w:tcPr>
          <w:p w:rsidR="009B6680" w:rsidRPr="00BB12F4" w:rsidRDefault="009B6680" w:rsidP="00B24079">
            <w:pPr>
              <w:tabs>
                <w:tab w:val="left" w:pos="7740"/>
              </w:tabs>
              <w:jc w:val="both"/>
              <w:rPr>
                <w:rFonts w:ascii="GHEA Grapalat" w:hAnsi="GHEA Grapalat" w:cs="Sylfaen"/>
                <w:b/>
                <w:bCs/>
                <w:iCs/>
                <w:lang w:val="hy-AM"/>
              </w:rPr>
            </w:pPr>
          </w:p>
        </w:tc>
      </w:tr>
      <w:tr w:rsidR="00A02836" w:rsidRPr="00BB12F4" w:rsidTr="00C0264E">
        <w:tc>
          <w:tcPr>
            <w:tcW w:w="3258" w:type="dxa"/>
          </w:tcPr>
          <w:p w:rsidR="00A02836" w:rsidRPr="00BB12F4" w:rsidRDefault="00677AB7" w:rsidP="00B24079">
            <w:pPr>
              <w:tabs>
                <w:tab w:val="left" w:pos="7740"/>
              </w:tabs>
              <w:jc w:val="both"/>
              <w:rPr>
                <w:rFonts w:ascii="GHEA Grapalat" w:hAnsi="GHEA Grapalat" w:cs="Arial Unicode"/>
                <w:bCs/>
                <w:iCs/>
                <w:lang w:val="hy-AM"/>
              </w:rPr>
            </w:pPr>
            <w:r w:rsidRPr="00BB12F4">
              <w:rPr>
                <w:lang w:val="hy-AM"/>
              </w:rPr>
              <w:br w:type="page"/>
            </w:r>
            <w:r w:rsidR="00A02836" w:rsidRPr="00BB12F4">
              <w:rPr>
                <w:rFonts w:ascii="GHEA Grapalat" w:hAnsi="GHEA Grapalat" w:cs="Arial Unicode"/>
                <w:bCs/>
                <w:iCs/>
                <w:lang w:val="hy-AM"/>
              </w:rPr>
              <w:t xml:space="preserve">Հայաստանի Հանրապետության </w:t>
            </w:r>
            <w:r w:rsidR="00A02836" w:rsidRPr="00BB12F4">
              <w:rPr>
                <w:rFonts w:ascii="Calibri" w:hAnsi="Calibri" w:cs="Calibri"/>
                <w:bCs/>
                <w:iCs/>
                <w:lang w:val="hy-AM"/>
              </w:rPr>
              <w:t> </w:t>
            </w:r>
            <w:r w:rsidR="00A02836" w:rsidRPr="00BB12F4">
              <w:rPr>
                <w:rFonts w:ascii="GHEA Grapalat" w:hAnsi="GHEA Grapalat" w:cs="Arial Unicode"/>
                <w:bCs/>
                <w:iCs/>
                <w:lang w:val="hy-AM"/>
              </w:rPr>
              <w:t>ԷԵԲՊՆ ջրային տնտեսության պետական կոմիտեի</w:t>
            </w:r>
          </w:p>
          <w:p w:rsidR="00A02836" w:rsidRPr="00BB12F4" w:rsidRDefault="00A02836" w:rsidP="00B2407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31.10.2017թ. N 01/07/3295-17 գրություն</w:t>
            </w:r>
          </w:p>
        </w:tc>
        <w:tc>
          <w:tcPr>
            <w:tcW w:w="4533" w:type="dxa"/>
          </w:tcPr>
          <w:p w:rsidR="00A02836" w:rsidRPr="00BB12F4" w:rsidRDefault="00A02836" w:rsidP="00B24079">
            <w:pPr>
              <w:shd w:val="clear" w:color="auto" w:fill="FFFFFF"/>
              <w:jc w:val="both"/>
              <w:rPr>
                <w:rFonts w:ascii="GHEA Grapalat" w:hAnsi="GHEA Grapalat" w:cs="Arial Unicode"/>
                <w:bCs/>
                <w:iCs/>
                <w:lang w:val="hy-AM"/>
              </w:rPr>
            </w:pPr>
            <w:r w:rsidRPr="00BB12F4">
              <w:rPr>
                <w:rFonts w:ascii="GHEA Grapalat" w:hAnsi="GHEA Grapalat" w:cs="Arial Unicode"/>
                <w:bCs/>
                <w:iCs/>
                <w:lang w:val="hy-AM"/>
              </w:rPr>
              <w:t>Նախագծում ներառված են ԷԵԲՊՆ ջրային տնտեսության պետական կոմիտեի հիմնական ուղղությունները և կոմիտեն իր իրավասությունների սահմաններում այլ առաջարկություններ չունի</w:t>
            </w:r>
            <w:r w:rsidR="009777A3" w:rsidRPr="00BB12F4">
              <w:rPr>
                <w:rFonts w:ascii="GHEA Grapalat" w:hAnsi="GHEA Grapalat" w:cs="Arial Unicode"/>
                <w:bCs/>
                <w:iCs/>
                <w:lang w:val="hy-AM"/>
              </w:rPr>
              <w:t>:</w:t>
            </w:r>
          </w:p>
          <w:p w:rsidR="00250BE0" w:rsidRPr="00BB12F4" w:rsidRDefault="00250BE0" w:rsidP="00B24079">
            <w:pPr>
              <w:shd w:val="clear" w:color="auto" w:fill="FFFFFF"/>
              <w:jc w:val="both"/>
              <w:rPr>
                <w:rFonts w:ascii="GHEA Grapalat" w:hAnsi="GHEA Grapalat" w:cs="Arial Unicode"/>
                <w:bCs/>
                <w:iCs/>
                <w:lang w:val="hy-AM"/>
              </w:rPr>
            </w:pPr>
          </w:p>
          <w:p w:rsidR="00250BE0" w:rsidRPr="00BB12F4" w:rsidRDefault="00250BE0" w:rsidP="00B24079">
            <w:pPr>
              <w:shd w:val="clear" w:color="auto" w:fill="FFFFFF"/>
              <w:jc w:val="both"/>
              <w:rPr>
                <w:rFonts w:ascii="GHEA Grapalat" w:hAnsi="GHEA Grapalat" w:cs="Sylfaen"/>
                <w:b/>
                <w:bCs/>
                <w:iCs/>
                <w:lang w:val="hy-AM"/>
              </w:rPr>
            </w:pPr>
          </w:p>
          <w:p w:rsidR="00250BE0" w:rsidRPr="00BB12F4" w:rsidRDefault="00250BE0" w:rsidP="00B24079">
            <w:pPr>
              <w:shd w:val="clear" w:color="auto" w:fill="FFFFFF"/>
              <w:jc w:val="both"/>
              <w:rPr>
                <w:rFonts w:ascii="GHEA Grapalat" w:hAnsi="GHEA Grapalat" w:cs="Sylfaen"/>
                <w:b/>
                <w:bCs/>
                <w:iCs/>
                <w:lang w:val="hy-AM"/>
              </w:rPr>
            </w:pPr>
          </w:p>
        </w:tc>
        <w:tc>
          <w:tcPr>
            <w:tcW w:w="4534" w:type="dxa"/>
          </w:tcPr>
          <w:p w:rsidR="00A02836" w:rsidRPr="00BB12F4" w:rsidRDefault="00A02836" w:rsidP="00B24079">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B24079" w:rsidRPr="00BB12F4">
              <w:rPr>
                <w:rFonts w:ascii="GHEA Grapalat" w:hAnsi="GHEA Grapalat" w:cs="Arial Unicode"/>
                <w:bCs/>
                <w:iCs/>
                <w:lang w:val="hy-AM"/>
              </w:rPr>
              <w:t xml:space="preserve">: </w:t>
            </w:r>
          </w:p>
        </w:tc>
        <w:tc>
          <w:tcPr>
            <w:tcW w:w="2520" w:type="dxa"/>
          </w:tcPr>
          <w:p w:rsidR="00A02836" w:rsidRPr="00BB12F4" w:rsidRDefault="00A02836" w:rsidP="00B24079">
            <w:pPr>
              <w:tabs>
                <w:tab w:val="left" w:pos="7740"/>
              </w:tabs>
              <w:jc w:val="both"/>
              <w:rPr>
                <w:rFonts w:ascii="GHEA Grapalat" w:hAnsi="GHEA Grapalat" w:cs="Sylfaen"/>
                <w:b/>
                <w:bCs/>
                <w:iCs/>
                <w:lang w:val="hy-AM"/>
              </w:rPr>
            </w:pPr>
          </w:p>
        </w:tc>
      </w:tr>
    </w:tbl>
    <w:p w:rsidR="00DA20A8" w:rsidRPr="00BB12F4" w:rsidRDefault="00DA20A8">
      <w:pPr>
        <w:rPr>
          <w:lang w:val="hy-AM"/>
        </w:rPr>
      </w:pPr>
      <w:r w:rsidRPr="00BB12F4">
        <w:rPr>
          <w:lang w:val="hy-AM"/>
        </w:rPr>
        <w:br w:type="page"/>
      </w:r>
    </w:p>
    <w:tbl>
      <w:tblPr>
        <w:tblStyle w:val="TableGrid"/>
        <w:tblW w:w="14845" w:type="dxa"/>
        <w:tblLayout w:type="fixed"/>
        <w:tblLook w:val="04A0" w:firstRow="1" w:lastRow="0" w:firstColumn="1" w:lastColumn="0" w:noHBand="0" w:noVBand="1"/>
      </w:tblPr>
      <w:tblGrid>
        <w:gridCol w:w="3258"/>
        <w:gridCol w:w="4533"/>
        <w:gridCol w:w="4534"/>
        <w:gridCol w:w="2520"/>
      </w:tblGrid>
      <w:tr w:rsidR="00250BE0" w:rsidRPr="00BB12F4" w:rsidTr="00C0264E">
        <w:tc>
          <w:tcPr>
            <w:tcW w:w="3258" w:type="dxa"/>
          </w:tcPr>
          <w:p w:rsidR="00250BE0" w:rsidRPr="00BB12F4" w:rsidRDefault="00250BE0" w:rsidP="00B2407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 xml:space="preserve">Հայաստանի Հանրապետության </w:t>
            </w:r>
            <w:r w:rsidRPr="00BB12F4">
              <w:rPr>
                <w:rFonts w:ascii="Calibri" w:hAnsi="Calibri" w:cs="Calibri"/>
                <w:bCs/>
                <w:iCs/>
                <w:lang w:val="hy-AM"/>
              </w:rPr>
              <w:t> </w:t>
            </w:r>
            <w:r w:rsidRPr="00BB12F4">
              <w:rPr>
                <w:rFonts w:ascii="GHEA Grapalat" w:hAnsi="GHEA Grapalat" w:cs="Arial Unicode"/>
                <w:bCs/>
                <w:iCs/>
                <w:lang w:val="hy-AM"/>
              </w:rPr>
              <w:t xml:space="preserve">կառավարությանն առընթեր քաղաքացիական ավիացիայի գլխավոր վարչության </w:t>
            </w:r>
            <w:r w:rsidR="00663381" w:rsidRPr="00BB12F4">
              <w:rPr>
                <w:rFonts w:ascii="GHEA Grapalat" w:hAnsi="GHEA Grapalat" w:cs="Arial Unicode"/>
                <w:bCs/>
                <w:iCs/>
                <w:lang w:val="hy-AM"/>
              </w:rPr>
              <w:t>01.11.2017թ. N 1.1/6.1/2185-17</w:t>
            </w:r>
            <w:r w:rsidRPr="00BB12F4">
              <w:rPr>
                <w:rFonts w:ascii="GHEA Grapalat" w:hAnsi="GHEA Grapalat" w:cs="Arial Unicode"/>
                <w:bCs/>
                <w:iCs/>
                <w:lang w:val="hy-AM"/>
              </w:rPr>
              <w:t xml:space="preserve"> գրություն</w:t>
            </w:r>
          </w:p>
        </w:tc>
        <w:tc>
          <w:tcPr>
            <w:tcW w:w="4533" w:type="dxa"/>
          </w:tcPr>
          <w:p w:rsidR="00250BE0" w:rsidRPr="00BB12F4" w:rsidRDefault="00250BE0" w:rsidP="00B24079">
            <w:pPr>
              <w:shd w:val="clear" w:color="auto" w:fill="FFFFFF"/>
              <w:jc w:val="both"/>
              <w:rPr>
                <w:rFonts w:ascii="GHEA Grapalat" w:hAnsi="GHEA Grapalat" w:cs="Arial Unicode"/>
                <w:bCs/>
                <w:iCs/>
                <w:lang w:val="hy-AM"/>
              </w:rPr>
            </w:pPr>
            <w:r w:rsidRPr="00BB12F4">
              <w:rPr>
                <w:rFonts w:ascii="GHEA Grapalat" w:hAnsi="GHEA Grapalat" w:cs="Arial Unicode"/>
                <w:bCs/>
                <w:iCs/>
                <w:lang w:val="hy-AM"/>
              </w:rPr>
              <w:t xml:space="preserve">Նախագծի մեջ դիտարկված չեն այնպիսի հարաբերությունները, երբ մասնավոր գործընկերը պատրաստակամություն է հայտնում պայմանագիր կնքել հանրային գործընկերոջ հետ՝ ապրանքանյութական տեսքով ներդրումներ կատարելու համար, որի դեպքում հանրային գործընկերը շահագործում է մասնավոր գործընկերոջ սեփականությունը և հասույթից կամ շահույթից հատկացումներ է կատարում մասնավոր գործընկերոջը: </w:t>
            </w:r>
          </w:p>
          <w:p w:rsidR="00250BE0" w:rsidRPr="00BB12F4" w:rsidRDefault="00250BE0" w:rsidP="00B24079">
            <w:pPr>
              <w:shd w:val="clear" w:color="auto" w:fill="FFFFFF"/>
              <w:jc w:val="both"/>
              <w:rPr>
                <w:rFonts w:ascii="GHEA Grapalat" w:hAnsi="GHEA Grapalat" w:cs="Sylfaen"/>
                <w:b/>
                <w:bCs/>
                <w:iCs/>
                <w:highlight w:val="magenta"/>
                <w:lang w:val="hy-AM"/>
              </w:rPr>
            </w:pPr>
            <w:r w:rsidRPr="00BB12F4">
              <w:rPr>
                <w:rFonts w:ascii="GHEA Grapalat" w:hAnsi="GHEA Grapalat" w:cs="Arial Unicode"/>
                <w:bCs/>
                <w:iCs/>
                <w:lang w:val="hy-AM"/>
              </w:rPr>
              <w:t>Մեր կարծիքով նման ձևաչափը ևս հանդիսանում է պետություն-մասնավոր գործընկերություն քաղաքականության բաղկացուցիչը և առաջարկում ենք նախագծով անդրադառնալ նաև նման հարաբերությունների կարգավորման անհրաժեշտությանը:</w:t>
            </w:r>
          </w:p>
        </w:tc>
        <w:tc>
          <w:tcPr>
            <w:tcW w:w="4534" w:type="dxa"/>
          </w:tcPr>
          <w:p w:rsidR="00CC58E1" w:rsidRPr="00BB12F4" w:rsidRDefault="00F361C9" w:rsidP="00B24079">
            <w:pPr>
              <w:tabs>
                <w:tab w:val="left" w:pos="7740"/>
              </w:tabs>
              <w:jc w:val="both"/>
              <w:rPr>
                <w:rFonts w:ascii="GHEA Grapalat" w:hAnsi="GHEA Grapalat"/>
                <w:lang w:val="hy-AM"/>
              </w:rPr>
            </w:pPr>
            <w:r w:rsidRPr="00BB12F4">
              <w:rPr>
                <w:rFonts w:ascii="GHEA Grapalat" w:hAnsi="GHEA Grapalat" w:cs="Sylfaen"/>
                <w:bCs/>
                <w:iCs/>
                <w:lang w:val="hy-AM"/>
              </w:rPr>
              <w:t xml:space="preserve">Չի ընդունվել, քանի որ նկարագրված հարաբերությունները մեր կողմից ուսումնասիրված միջազգային լավագույն փորձի համաձայն չեն համապատասխանում ՊՄԳ </w:t>
            </w:r>
            <w:r w:rsidR="00851D95" w:rsidRPr="00BB12F4">
              <w:rPr>
                <w:rFonts w:ascii="GHEA Grapalat" w:hAnsi="GHEA Grapalat" w:cs="Sylfaen"/>
                <w:bCs/>
                <w:iCs/>
                <w:lang w:val="hy-AM"/>
              </w:rPr>
              <w:t>բնորոշ</w:t>
            </w:r>
            <w:r w:rsidRPr="00BB12F4">
              <w:rPr>
                <w:rFonts w:ascii="GHEA Grapalat" w:hAnsi="GHEA Grapalat" w:cs="Sylfaen"/>
                <w:bCs/>
                <w:iCs/>
                <w:lang w:val="hy-AM"/>
              </w:rPr>
              <w:t xml:space="preserve"> առանձնահատկություններին</w:t>
            </w:r>
            <w:r w:rsidR="00851D95" w:rsidRPr="00BB12F4">
              <w:rPr>
                <w:rFonts w:ascii="GHEA Grapalat" w:hAnsi="GHEA Grapalat" w:cs="Sylfaen"/>
                <w:bCs/>
                <w:iCs/>
                <w:lang w:val="hy-AM"/>
              </w:rPr>
              <w:t xml:space="preserve">: Մասնավորապես, դրանք հիմնված չեն հանրային և մասնավոր կողմերի միջև երկարաժամկետ համագործակցության </w:t>
            </w:r>
            <w:r w:rsidRPr="00BB12F4">
              <w:rPr>
                <w:rFonts w:ascii="GHEA Grapalat" w:hAnsi="GHEA Grapalat" w:cs="Sylfaen"/>
                <w:bCs/>
                <w:iCs/>
                <w:lang w:val="hy-AM"/>
              </w:rPr>
              <w:t xml:space="preserve"> </w:t>
            </w:r>
            <w:r w:rsidR="00851D95" w:rsidRPr="00BB12F4">
              <w:rPr>
                <w:rFonts w:ascii="GHEA Grapalat" w:hAnsi="GHEA Grapalat" w:cs="Sylfaen"/>
                <w:bCs/>
                <w:iCs/>
                <w:lang w:val="hy-AM"/>
              </w:rPr>
              <w:t xml:space="preserve">վրա, չեն նախատեսում </w:t>
            </w:r>
            <w:r w:rsidR="009077E3" w:rsidRPr="00BB12F4">
              <w:rPr>
                <w:rFonts w:ascii="GHEA Grapalat" w:hAnsi="GHEA Grapalat" w:cs="Sylfaen"/>
                <w:bCs/>
                <w:iCs/>
                <w:lang w:val="hy-AM"/>
              </w:rPr>
              <w:t xml:space="preserve">կողմերի միջև </w:t>
            </w:r>
            <w:r w:rsidR="00851D95" w:rsidRPr="00BB12F4">
              <w:rPr>
                <w:rFonts w:ascii="GHEA Grapalat" w:hAnsi="GHEA Grapalat" w:cs="Sylfaen"/>
                <w:bCs/>
                <w:iCs/>
                <w:lang w:val="hy-AM"/>
              </w:rPr>
              <w:t>ռիսկերի բաշխում և չեն առնչվում հանրային ենթակառուցվածքներին կամ հանրային ծառայություններին: Կարծում ենք, որ նկարագրված հարաբերությունները պետք է</w:t>
            </w:r>
            <w:r w:rsidR="009077E3" w:rsidRPr="00BB12F4">
              <w:rPr>
                <w:rFonts w:ascii="GHEA Grapalat" w:hAnsi="GHEA Grapalat" w:cs="Sylfaen"/>
                <w:bCs/>
                <w:iCs/>
                <w:lang w:val="hy-AM"/>
              </w:rPr>
              <w:t xml:space="preserve"> շարունակեն</w:t>
            </w:r>
            <w:r w:rsidR="00851D95" w:rsidRPr="00BB12F4">
              <w:rPr>
                <w:rFonts w:ascii="GHEA Grapalat" w:hAnsi="GHEA Grapalat" w:cs="Sylfaen"/>
                <w:bCs/>
                <w:iCs/>
                <w:lang w:val="hy-AM"/>
              </w:rPr>
              <w:t xml:space="preserve"> </w:t>
            </w:r>
            <w:r w:rsidR="009077E3" w:rsidRPr="00BB12F4">
              <w:rPr>
                <w:rFonts w:ascii="GHEA Grapalat" w:hAnsi="GHEA Grapalat" w:cs="Sylfaen"/>
                <w:bCs/>
                <w:iCs/>
                <w:lang w:val="hy-AM"/>
              </w:rPr>
              <w:t>կարգավորվել</w:t>
            </w:r>
            <w:r w:rsidR="00851D95" w:rsidRPr="00BB12F4">
              <w:rPr>
                <w:rFonts w:ascii="GHEA Grapalat" w:hAnsi="GHEA Grapalat" w:cs="Sylfaen"/>
                <w:bCs/>
                <w:iCs/>
                <w:lang w:val="hy-AM"/>
              </w:rPr>
              <w:t xml:space="preserve"> «Գնումների մասին» ՀՀ օրենքի ներքո: </w:t>
            </w:r>
          </w:p>
        </w:tc>
        <w:tc>
          <w:tcPr>
            <w:tcW w:w="2520" w:type="dxa"/>
          </w:tcPr>
          <w:p w:rsidR="00250BE0" w:rsidRPr="00BB12F4" w:rsidRDefault="00250BE0" w:rsidP="00B24079">
            <w:pPr>
              <w:tabs>
                <w:tab w:val="left" w:pos="7740"/>
              </w:tabs>
              <w:jc w:val="both"/>
              <w:rPr>
                <w:rFonts w:ascii="GHEA Grapalat" w:hAnsi="GHEA Grapalat" w:cs="Sylfaen"/>
                <w:b/>
                <w:bCs/>
                <w:iCs/>
                <w:lang w:val="hy-AM"/>
              </w:rPr>
            </w:pPr>
          </w:p>
        </w:tc>
      </w:tr>
      <w:tr w:rsidR="00217C82" w:rsidRPr="00BB12F4" w:rsidTr="00C0264E">
        <w:tc>
          <w:tcPr>
            <w:tcW w:w="3258" w:type="dxa"/>
            <w:vMerge w:val="restart"/>
            <w:vAlign w:val="center"/>
          </w:tcPr>
          <w:p w:rsidR="00217C82" w:rsidRPr="00BB12F4" w:rsidRDefault="00217C82" w:rsidP="00B24079">
            <w:pPr>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կառավարությանն առընթեր</w:t>
            </w:r>
          </w:p>
          <w:p w:rsidR="00217C82" w:rsidRPr="00BB12F4" w:rsidRDefault="00217C82" w:rsidP="00B24079">
            <w:pPr>
              <w:jc w:val="both"/>
              <w:rPr>
                <w:rFonts w:ascii="GHEA Grapalat" w:hAnsi="GHEA Grapalat" w:cs="Arial Unicode"/>
                <w:bCs/>
                <w:iCs/>
                <w:lang w:val="hy-AM"/>
              </w:rPr>
            </w:pPr>
            <w:r w:rsidRPr="00BB12F4">
              <w:rPr>
                <w:rFonts w:ascii="GHEA Grapalat" w:hAnsi="GHEA Grapalat" w:cs="Arial Unicode"/>
                <w:bCs/>
                <w:iCs/>
                <w:lang w:val="hy-AM"/>
              </w:rPr>
              <w:t xml:space="preserve">քաղաքաշինության պետական կոմիտեի </w:t>
            </w:r>
            <w:r w:rsidR="00663381" w:rsidRPr="00BB12F4">
              <w:rPr>
                <w:rFonts w:ascii="GHEA Grapalat" w:hAnsi="GHEA Grapalat" w:cs="Arial Unicode"/>
                <w:bCs/>
                <w:iCs/>
                <w:lang w:val="hy-AM"/>
              </w:rPr>
              <w:t xml:space="preserve">31.10.2017թ. N 01/21/6615-17 </w:t>
            </w:r>
            <w:r w:rsidRPr="00BB12F4">
              <w:rPr>
                <w:rFonts w:ascii="GHEA Grapalat" w:hAnsi="GHEA Grapalat" w:cs="Arial Unicode"/>
                <w:bCs/>
                <w:iCs/>
                <w:lang w:val="hy-AM"/>
              </w:rPr>
              <w:t>գրություն</w:t>
            </w:r>
          </w:p>
        </w:tc>
        <w:tc>
          <w:tcPr>
            <w:tcW w:w="4533" w:type="dxa"/>
          </w:tcPr>
          <w:p w:rsidR="00217C82" w:rsidRPr="00BB12F4" w:rsidRDefault="00217C82" w:rsidP="00B24079">
            <w:pPr>
              <w:pStyle w:val="NormalWeb"/>
              <w:numPr>
                <w:ilvl w:val="0"/>
                <w:numId w:val="25"/>
              </w:numPr>
              <w:shd w:val="clear" w:color="auto" w:fill="FFFFFF"/>
              <w:spacing w:before="0" w:beforeAutospacing="0" w:after="0" w:afterAutospacing="0"/>
              <w:jc w:val="both"/>
              <w:rPr>
                <w:rFonts w:ascii="GHEA Grapalat" w:hAnsi="GHEA Grapalat" w:cs="Arial Unicode"/>
                <w:bCs/>
                <w:iCs/>
                <w:sz w:val="22"/>
                <w:szCs w:val="22"/>
                <w:lang w:val="hy-AM"/>
              </w:rPr>
            </w:pPr>
            <w:r w:rsidRPr="00BB12F4">
              <w:rPr>
                <w:rFonts w:ascii="GHEA Grapalat" w:hAnsi="GHEA Grapalat" w:cs="Arial Unicode"/>
                <w:bCs/>
                <w:iCs/>
                <w:sz w:val="22"/>
                <w:szCs w:val="22"/>
                <w:lang w:val="hy-AM"/>
              </w:rPr>
              <w:t>3-րդ կետի 3.11-րդ ենթակետի «գ» պարբերությունում «ավտոմայրուղիներ, ավտոճանապարհներ և ճանապարհային կառույց</w:t>
            </w:r>
            <w:r w:rsidRPr="00BB12F4">
              <w:rPr>
                <w:rFonts w:ascii="GHEA Grapalat" w:hAnsi="GHEA Grapalat" w:cs="Arial Unicode"/>
                <w:bCs/>
                <w:iCs/>
                <w:sz w:val="22"/>
                <w:szCs w:val="22"/>
                <w:lang w:val="hy-AM"/>
              </w:rPr>
              <w:softHyphen/>
              <w:t xml:space="preserve">ներ (կամուրջներ և թունելներ)» բառերը փոխարինել «ավտոմոբիլային ճանապարհներ և ավտոմոբիլային ճանապարհների արհեստական կառույցներ» բառերով, իսկ «գետային </w:t>
            </w:r>
            <w:r w:rsidR="009777A3" w:rsidRPr="00BB12F4">
              <w:rPr>
                <w:rFonts w:ascii="GHEA Grapalat" w:hAnsi="GHEA Grapalat" w:cs="Arial Unicode"/>
                <w:bCs/>
                <w:iCs/>
                <w:sz w:val="22"/>
                <w:szCs w:val="22"/>
                <w:lang w:val="hy-AM"/>
              </w:rPr>
              <w:t>նավա</w:t>
            </w:r>
            <w:r w:rsidR="009777A3" w:rsidRPr="00BB12F4">
              <w:rPr>
                <w:rFonts w:ascii="GHEA Grapalat" w:hAnsi="GHEA Grapalat" w:cs="Arial Unicode"/>
                <w:bCs/>
                <w:iCs/>
                <w:sz w:val="22"/>
                <w:szCs w:val="22"/>
                <w:lang w:val="hy-AM"/>
              </w:rPr>
              <w:softHyphen/>
              <w:t>հան</w:t>
            </w:r>
            <w:r w:rsidR="009777A3" w:rsidRPr="00BB12F4">
              <w:rPr>
                <w:rFonts w:ascii="GHEA Grapalat" w:hAnsi="GHEA Grapalat" w:cs="Arial Unicode"/>
                <w:bCs/>
                <w:iCs/>
                <w:sz w:val="22"/>
                <w:szCs w:val="22"/>
                <w:lang w:val="hy-AM"/>
              </w:rPr>
              <w:softHyphen/>
              <w:t>գիստ</w:t>
            </w:r>
            <w:r w:rsidR="009777A3" w:rsidRPr="00BB12F4">
              <w:rPr>
                <w:rFonts w:ascii="GHEA Grapalat" w:hAnsi="GHEA Grapalat" w:cs="Arial Unicode"/>
                <w:bCs/>
                <w:iCs/>
                <w:sz w:val="22"/>
                <w:szCs w:val="22"/>
                <w:lang w:val="hy-AM"/>
              </w:rPr>
              <w:softHyphen/>
              <w:t>ներ» բառերը հանել:</w:t>
            </w:r>
          </w:p>
        </w:tc>
        <w:tc>
          <w:tcPr>
            <w:tcW w:w="4534" w:type="dxa"/>
          </w:tcPr>
          <w:p w:rsidR="00217C82" w:rsidRPr="00BB12F4" w:rsidRDefault="00D21616" w:rsidP="00B24079">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Ընդունվել է</w:t>
            </w:r>
            <w:r w:rsidR="00B24079" w:rsidRPr="00BB12F4">
              <w:rPr>
                <w:rFonts w:ascii="GHEA Grapalat" w:hAnsi="GHEA Grapalat" w:cs="Arial Unicode"/>
                <w:bCs/>
                <w:iCs/>
                <w:lang w:val="hy-AM"/>
              </w:rPr>
              <w:t xml:space="preserve">: </w:t>
            </w:r>
          </w:p>
        </w:tc>
        <w:tc>
          <w:tcPr>
            <w:tcW w:w="2520" w:type="dxa"/>
          </w:tcPr>
          <w:p w:rsidR="00217C82" w:rsidRPr="00BB12F4" w:rsidRDefault="005E3F09" w:rsidP="00B24079">
            <w:pPr>
              <w:tabs>
                <w:tab w:val="left" w:pos="7740"/>
              </w:tabs>
              <w:jc w:val="both"/>
              <w:rPr>
                <w:rFonts w:ascii="GHEA Grapalat" w:hAnsi="GHEA Grapalat" w:cs="Sylfaen"/>
                <w:bCs/>
                <w:iCs/>
                <w:lang w:val="hy-AM"/>
              </w:rPr>
            </w:pPr>
            <w:r w:rsidRPr="00BB12F4">
              <w:rPr>
                <w:rFonts w:ascii="GHEA Grapalat" w:hAnsi="GHEA Grapalat" w:cs="Sylfaen"/>
                <w:bCs/>
                <w:iCs/>
                <w:lang w:val="hy-AM"/>
              </w:rPr>
              <w:t>Կատարվել են համապատասխան փոփոխություններ</w:t>
            </w:r>
            <w:r w:rsidR="00B24079" w:rsidRPr="00BB12F4">
              <w:rPr>
                <w:rFonts w:ascii="GHEA Grapalat" w:hAnsi="GHEA Grapalat" w:cs="Sylfaen"/>
                <w:bCs/>
                <w:iCs/>
                <w:lang w:val="hy-AM"/>
              </w:rPr>
              <w:t xml:space="preserve">: </w:t>
            </w:r>
          </w:p>
        </w:tc>
      </w:tr>
      <w:tr w:rsidR="00217C82" w:rsidRPr="00BB12F4" w:rsidTr="00C0264E">
        <w:tc>
          <w:tcPr>
            <w:tcW w:w="3258" w:type="dxa"/>
            <w:vMerge/>
          </w:tcPr>
          <w:p w:rsidR="00217C82" w:rsidRPr="00BB12F4" w:rsidRDefault="00217C82" w:rsidP="00866D1B">
            <w:pPr>
              <w:tabs>
                <w:tab w:val="left" w:pos="7740"/>
              </w:tabs>
              <w:jc w:val="center"/>
              <w:rPr>
                <w:rFonts w:ascii="GHEA Grapalat" w:hAnsi="GHEA Grapalat" w:cs="Arial Unicode"/>
                <w:bCs/>
                <w:iCs/>
                <w:highlight w:val="green"/>
                <w:lang w:val="hy-AM"/>
              </w:rPr>
            </w:pPr>
          </w:p>
        </w:tc>
        <w:tc>
          <w:tcPr>
            <w:tcW w:w="4533" w:type="dxa"/>
          </w:tcPr>
          <w:p w:rsidR="00217C82" w:rsidRPr="00BB12F4" w:rsidRDefault="00217C82" w:rsidP="00827106">
            <w:pPr>
              <w:pStyle w:val="NormalWeb"/>
              <w:numPr>
                <w:ilvl w:val="0"/>
                <w:numId w:val="25"/>
              </w:numPr>
              <w:shd w:val="clear" w:color="auto" w:fill="FFFFFF"/>
              <w:spacing w:before="0" w:beforeAutospacing="0" w:after="0" w:afterAutospacing="0"/>
              <w:jc w:val="both"/>
              <w:rPr>
                <w:rFonts w:ascii="GHEA Grapalat" w:hAnsi="GHEA Grapalat" w:cs="Arial Unicode"/>
                <w:bCs/>
                <w:iCs/>
                <w:sz w:val="22"/>
                <w:szCs w:val="22"/>
                <w:lang w:val="hy-AM"/>
              </w:rPr>
            </w:pPr>
            <w:r w:rsidRPr="00BB12F4">
              <w:rPr>
                <w:rFonts w:ascii="GHEA Grapalat" w:hAnsi="GHEA Grapalat" w:cs="Arial Unicode"/>
                <w:bCs/>
                <w:iCs/>
                <w:sz w:val="22"/>
                <w:szCs w:val="22"/>
                <w:lang w:val="hy-AM"/>
              </w:rPr>
              <w:t>8-րդ կետի 8.13-րդ ե</w:t>
            </w:r>
            <w:r w:rsidR="009777A3" w:rsidRPr="00BB12F4">
              <w:rPr>
                <w:rFonts w:ascii="GHEA Grapalat" w:hAnsi="GHEA Grapalat" w:cs="Arial Unicode"/>
                <w:bCs/>
                <w:iCs/>
                <w:sz w:val="22"/>
                <w:szCs w:val="22"/>
                <w:lang w:val="hy-AM"/>
              </w:rPr>
              <w:t xml:space="preserve">նթակետը անհրաժեշտ է հստակեցնել: </w:t>
            </w:r>
          </w:p>
        </w:tc>
        <w:tc>
          <w:tcPr>
            <w:tcW w:w="4534" w:type="dxa"/>
          </w:tcPr>
          <w:p w:rsidR="00217C82" w:rsidRPr="00BB12F4" w:rsidRDefault="00274AD1" w:rsidP="00827106">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Չի ընդունվել</w:t>
            </w:r>
            <w:r w:rsidR="00B24079" w:rsidRPr="00BB12F4">
              <w:rPr>
                <w:rFonts w:ascii="GHEA Grapalat" w:hAnsi="GHEA Grapalat" w:cs="Arial Unicode"/>
                <w:bCs/>
                <w:iCs/>
                <w:lang w:val="hy-AM"/>
              </w:rPr>
              <w:t>:</w:t>
            </w:r>
          </w:p>
        </w:tc>
        <w:tc>
          <w:tcPr>
            <w:tcW w:w="2520" w:type="dxa"/>
          </w:tcPr>
          <w:p w:rsidR="00217C82" w:rsidRPr="00BB12F4" w:rsidRDefault="00217C82" w:rsidP="00866D1B">
            <w:pPr>
              <w:tabs>
                <w:tab w:val="left" w:pos="7740"/>
              </w:tabs>
              <w:jc w:val="center"/>
              <w:rPr>
                <w:rFonts w:ascii="GHEA Grapalat" w:hAnsi="GHEA Grapalat" w:cs="Sylfaen"/>
                <w:b/>
                <w:bCs/>
                <w:iCs/>
                <w:lang w:val="hy-AM"/>
              </w:rPr>
            </w:pPr>
          </w:p>
        </w:tc>
      </w:tr>
      <w:tr w:rsidR="00217C82" w:rsidRPr="00BB12F4" w:rsidTr="00C0264E">
        <w:tc>
          <w:tcPr>
            <w:tcW w:w="3258" w:type="dxa"/>
            <w:vMerge/>
          </w:tcPr>
          <w:p w:rsidR="00217C82" w:rsidRPr="00BB12F4" w:rsidRDefault="00217C82" w:rsidP="00866D1B">
            <w:pPr>
              <w:tabs>
                <w:tab w:val="left" w:pos="7740"/>
              </w:tabs>
              <w:jc w:val="center"/>
              <w:rPr>
                <w:rFonts w:ascii="GHEA Grapalat" w:hAnsi="GHEA Grapalat" w:cs="Arial Unicode"/>
                <w:bCs/>
                <w:iCs/>
                <w:highlight w:val="green"/>
                <w:lang w:val="hy-AM"/>
              </w:rPr>
            </w:pPr>
          </w:p>
        </w:tc>
        <w:tc>
          <w:tcPr>
            <w:tcW w:w="4533" w:type="dxa"/>
          </w:tcPr>
          <w:p w:rsidR="00217C82" w:rsidRPr="00BB12F4" w:rsidRDefault="00217C82" w:rsidP="00827106">
            <w:pPr>
              <w:pStyle w:val="NormalWeb"/>
              <w:numPr>
                <w:ilvl w:val="0"/>
                <w:numId w:val="25"/>
              </w:numPr>
              <w:shd w:val="clear" w:color="auto" w:fill="FFFFFF"/>
              <w:spacing w:before="0" w:beforeAutospacing="0" w:after="0" w:afterAutospacing="0"/>
              <w:jc w:val="both"/>
              <w:rPr>
                <w:rFonts w:ascii="GHEA Grapalat" w:hAnsi="GHEA Grapalat" w:cs="Arial Unicode"/>
                <w:bCs/>
                <w:iCs/>
                <w:sz w:val="22"/>
                <w:szCs w:val="22"/>
                <w:lang w:val="hy-AM"/>
              </w:rPr>
            </w:pPr>
            <w:r w:rsidRPr="00BB12F4">
              <w:rPr>
                <w:rFonts w:ascii="GHEA Grapalat" w:hAnsi="GHEA Grapalat" w:cs="Arial Unicode"/>
                <w:bCs/>
                <w:iCs/>
                <w:sz w:val="22"/>
                <w:szCs w:val="22"/>
                <w:lang w:val="hy-AM"/>
              </w:rPr>
              <w:t>9-րդ կետի 9.2-րդ ենթակետում «պարբերություններում» բառը փոխարինել «ենթակետերում» բառերով:</w:t>
            </w:r>
          </w:p>
        </w:tc>
        <w:tc>
          <w:tcPr>
            <w:tcW w:w="4534" w:type="dxa"/>
          </w:tcPr>
          <w:p w:rsidR="00217C82" w:rsidRPr="00BB12F4" w:rsidRDefault="00274AD1" w:rsidP="00827106">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Չի ընդունվել</w:t>
            </w:r>
            <w:r w:rsidR="00B24079" w:rsidRPr="00BB12F4">
              <w:rPr>
                <w:rFonts w:ascii="GHEA Grapalat" w:hAnsi="GHEA Grapalat" w:cs="Arial Unicode"/>
                <w:bCs/>
                <w:iCs/>
                <w:lang w:val="hy-AM"/>
              </w:rPr>
              <w:t xml:space="preserve">: </w:t>
            </w:r>
          </w:p>
        </w:tc>
        <w:tc>
          <w:tcPr>
            <w:tcW w:w="2520" w:type="dxa"/>
          </w:tcPr>
          <w:p w:rsidR="00217C82" w:rsidRPr="00BB12F4" w:rsidRDefault="00217C82" w:rsidP="00866D1B">
            <w:pPr>
              <w:tabs>
                <w:tab w:val="left" w:pos="7740"/>
              </w:tabs>
              <w:jc w:val="center"/>
              <w:rPr>
                <w:rFonts w:ascii="GHEA Grapalat" w:hAnsi="GHEA Grapalat" w:cs="Sylfaen"/>
                <w:b/>
                <w:bCs/>
                <w:iCs/>
                <w:lang w:val="hy-AM"/>
              </w:rPr>
            </w:pPr>
          </w:p>
        </w:tc>
      </w:tr>
    </w:tbl>
    <w:p w:rsidR="00677AB7" w:rsidRPr="00BB12F4" w:rsidRDefault="00677AB7">
      <w:pPr>
        <w:rPr>
          <w:lang w:val="hy-AM"/>
        </w:rPr>
      </w:pPr>
      <w:r w:rsidRPr="00BB12F4">
        <w:rPr>
          <w:lang w:val="hy-AM"/>
        </w:rPr>
        <w:br w:type="page"/>
      </w:r>
    </w:p>
    <w:tbl>
      <w:tblPr>
        <w:tblStyle w:val="TableGrid"/>
        <w:tblW w:w="14845" w:type="dxa"/>
        <w:tblLayout w:type="fixed"/>
        <w:tblLook w:val="04A0" w:firstRow="1" w:lastRow="0" w:firstColumn="1" w:lastColumn="0" w:noHBand="0" w:noVBand="1"/>
      </w:tblPr>
      <w:tblGrid>
        <w:gridCol w:w="3258"/>
        <w:gridCol w:w="4533"/>
        <w:gridCol w:w="4534"/>
        <w:gridCol w:w="2520"/>
      </w:tblGrid>
      <w:tr w:rsidR="00AB6557" w:rsidRPr="00BB12F4" w:rsidTr="00AB6557">
        <w:tc>
          <w:tcPr>
            <w:tcW w:w="3258" w:type="dxa"/>
            <w:vMerge w:val="restart"/>
            <w:vAlign w:val="center"/>
          </w:tcPr>
          <w:p w:rsidR="00AB6557" w:rsidRPr="00BB12F4" w:rsidRDefault="00AB6557" w:rsidP="00AB6557">
            <w:pPr>
              <w:tabs>
                <w:tab w:val="left" w:pos="7740"/>
              </w:tabs>
              <w:rPr>
                <w:rFonts w:ascii="GHEA Grapalat" w:hAnsi="GHEA Grapalat" w:cs="Arial Unicode"/>
                <w:bCs/>
                <w:iCs/>
                <w:lang w:val="hy-AM"/>
              </w:rPr>
            </w:pPr>
            <w:r w:rsidRPr="00BB12F4">
              <w:rPr>
                <w:rFonts w:ascii="GHEA Grapalat" w:hAnsi="GHEA Grapalat" w:cs="Arial Unicode"/>
                <w:bCs/>
                <w:iCs/>
                <w:lang w:val="hy-AM"/>
              </w:rPr>
              <w:t>Հայաստանի Հանրապետության ֆինանսների նախարարության 31.10.2017թ. N 01/07/3295-17 գրություն</w:t>
            </w:r>
          </w:p>
        </w:tc>
        <w:tc>
          <w:tcPr>
            <w:tcW w:w="4533" w:type="dxa"/>
          </w:tcPr>
          <w:p w:rsidR="00AB6557" w:rsidRPr="00BB12F4" w:rsidRDefault="00AB6557" w:rsidP="009777A3">
            <w:pPr>
              <w:pStyle w:val="ListParagraph"/>
              <w:numPr>
                <w:ilvl w:val="0"/>
                <w:numId w:val="26"/>
              </w:numPr>
              <w:ind w:right="51"/>
              <w:jc w:val="lowKashida"/>
              <w:rPr>
                <w:rFonts w:ascii="GHEA Grapalat" w:hAnsi="GHEA Grapalat" w:cs="Arial Unicode"/>
                <w:bCs/>
                <w:iCs/>
                <w:lang w:val="hy-AM"/>
              </w:rPr>
            </w:pPr>
            <w:r w:rsidRPr="00BB12F4">
              <w:rPr>
                <w:rFonts w:ascii="GHEA Grapalat" w:hAnsi="GHEA Grapalat" w:cs="Arial"/>
                <w:lang w:val="hy-AM"/>
              </w:rPr>
              <w:t>Փաստաթղթում</w:t>
            </w:r>
            <w:r w:rsidRPr="00BB12F4">
              <w:rPr>
                <w:rFonts w:ascii="GHEA Grapalat" w:hAnsi="GHEA Grapalat"/>
                <w:lang w:val="hy-AM"/>
              </w:rPr>
              <w:t xml:space="preserve"> բավարար չափով ներկայացված չեն Օրենքով սահմանված` երկփուլ մրցույթի անցկացման կարգավորումների այն խնդրահարույց պայմանները, որոնք չեն ապահովում բավարար չափով ճկունություն կամ ՊՄԳ առանձնահատկություններ: Հակառակը, գտնում ենք, որ համեմատության դեպքում նախագծում բերված առաջարկությունները կրկնում են գնումների մասին ՀՀ օրենսդրությամբ սահմանված առկա կարգավորումները և ապահովում են բավարար ճկունություն` մրցույթի անցկացման համար: </w:t>
            </w:r>
          </w:p>
        </w:tc>
        <w:tc>
          <w:tcPr>
            <w:tcW w:w="4534" w:type="dxa"/>
          </w:tcPr>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Ընդունվել է ի գիտություն:</w:t>
            </w:r>
          </w:p>
          <w:p w:rsidR="00AB6557" w:rsidRPr="00BB12F4" w:rsidRDefault="00C70418" w:rsidP="00BA0DE5">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Նախագծից բխող </w:t>
            </w:r>
            <w:r w:rsidR="00E828E2" w:rsidRPr="00BB12F4">
              <w:rPr>
                <w:rFonts w:ascii="GHEA Grapalat" w:hAnsi="GHEA Grapalat" w:cs="Arial Unicode"/>
                <w:bCs/>
                <w:iCs/>
                <w:lang w:val="hy-AM"/>
              </w:rPr>
              <w:t xml:space="preserve">Նոր օրենքով նախատեսված է կարգավորել ՊՄԳ այն առանձնահատկությունները, որոնք </w:t>
            </w:r>
            <w:r w:rsidRPr="00BB12F4">
              <w:rPr>
                <w:rFonts w:ascii="GHEA Grapalat" w:hAnsi="GHEA Grapalat" w:cs="Arial Unicode"/>
                <w:bCs/>
                <w:iCs/>
                <w:lang w:val="hy-AM"/>
              </w:rPr>
              <w:t>կարգավորված</w:t>
            </w:r>
            <w:r w:rsidR="00E828E2" w:rsidRPr="00BB12F4">
              <w:rPr>
                <w:rFonts w:ascii="GHEA Grapalat" w:hAnsi="GHEA Grapalat" w:cs="Arial Unicode"/>
                <w:bCs/>
                <w:iCs/>
                <w:lang w:val="hy-AM"/>
              </w:rPr>
              <w:t xml:space="preserve"> չեն «Գնումների մասին» ՀՀ օրենքով</w:t>
            </w:r>
            <w:r w:rsidRPr="00BB12F4">
              <w:rPr>
                <w:rFonts w:ascii="GHEA Grapalat" w:hAnsi="GHEA Grapalat" w:cs="Arial Unicode"/>
                <w:bCs/>
                <w:iCs/>
                <w:lang w:val="hy-AM"/>
              </w:rPr>
              <w:t xml:space="preserve">: </w:t>
            </w:r>
            <w:r w:rsidR="00AB6557" w:rsidRPr="00BB12F4">
              <w:rPr>
                <w:rFonts w:ascii="GHEA Grapalat" w:hAnsi="GHEA Grapalat" w:cs="Arial Unicode"/>
                <w:bCs/>
                <w:iCs/>
                <w:lang w:val="hy-AM"/>
              </w:rPr>
              <w:t xml:space="preserve">Մեր հետազոտությունների համաձայն` «Գնումների մասին» ՀՀ օրենքը չի նախատեսում ՊՄԳ գործարքներին բնորոշ մի շարք առանձնահատկություններ (օրինակ՝ սեփական նախաձեռնությամբ առաջարկների ներկայացումը, </w:t>
            </w:r>
            <w:r w:rsidR="00AB6557" w:rsidRPr="00BB12F4">
              <w:rPr>
                <w:rFonts w:ascii="GHEA Grapalat" w:hAnsi="GHEA Grapalat" w:cs="Times New Roman"/>
                <w:lang w:val="hy-AM"/>
              </w:rPr>
              <w:t>նախագծման, (վերա)կառուցման աշխատանքների և շահագործման պատվիրակումը մեկ մասնավոր գործընկերոջը մեկ գնման շրջանակներում, ուղղակի բանակցությունների վարումը, միջամտության իրավունքները և այլն</w:t>
            </w:r>
            <w:r w:rsidR="00AB6557" w:rsidRPr="00BB12F4">
              <w:rPr>
                <w:rFonts w:ascii="GHEA Grapalat" w:hAnsi="GHEA Grapalat" w:cs="Arial Unicode"/>
                <w:bCs/>
                <w:iCs/>
                <w:lang w:val="hy-AM"/>
              </w:rPr>
              <w:t xml:space="preserve">)՝ ապահովելով գլխավորապես մրցույթի անցկացման համար թափանցիկ և միջազգայնորեն ընդունելի ընթացակարգ: </w:t>
            </w:r>
          </w:p>
          <w:p w:rsidR="00AB6557" w:rsidRPr="00BB12F4" w:rsidRDefault="00AB6557" w:rsidP="00572022">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Այս առումով հարկ է ընդգծել, որ նշված երկփուլ ընթացակարգը և ՊՄԳ ծրագրերի գեներացիա ապահովող սեփական նախաձեռնությամբ առաջարկներն իրենցից տարբեր հայեցակարգեր են ներկայացնում: Բացի այդ սեփական նախաձեռնությամբ առաջարկների ռեժիմի գործունեությունն ապահովելու համար անհրաժեշտ է ՊՄԳ օրենքում նախատեսել նաև սեփական նախաձեռնությամբ առաջարկ ներկայացնողներին փոխհատուցման արտոնությունների տրամադրման մեխանիզմներ և ընթացակարգեր: </w:t>
            </w:r>
          </w:p>
          <w:p w:rsidR="00AB6557" w:rsidRPr="00BB12F4" w:rsidRDefault="00AB6557" w:rsidP="007A023C">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 </w:t>
            </w: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r w:rsidR="00AB6557" w:rsidRPr="00BB12F4" w:rsidTr="00C0264E">
        <w:tc>
          <w:tcPr>
            <w:tcW w:w="3258" w:type="dxa"/>
            <w:vMerge/>
          </w:tcPr>
          <w:p w:rsidR="00AB6557" w:rsidRPr="00BB12F4" w:rsidRDefault="00AB6557" w:rsidP="009777A3">
            <w:pPr>
              <w:tabs>
                <w:tab w:val="left" w:pos="7740"/>
              </w:tabs>
              <w:jc w:val="lowKashida"/>
              <w:rPr>
                <w:rFonts w:ascii="GHEA Grapalat" w:hAnsi="GHEA Grapalat" w:cs="Arial Unicode"/>
                <w:bCs/>
                <w:iCs/>
                <w:lang w:val="hy-AM"/>
              </w:rPr>
            </w:pPr>
          </w:p>
        </w:tc>
        <w:tc>
          <w:tcPr>
            <w:tcW w:w="4533" w:type="dxa"/>
          </w:tcPr>
          <w:p w:rsidR="00AB6557" w:rsidRPr="00BB12F4" w:rsidRDefault="00AB6557" w:rsidP="009777A3">
            <w:pPr>
              <w:pStyle w:val="ListParagraph"/>
              <w:numPr>
                <w:ilvl w:val="0"/>
                <w:numId w:val="26"/>
              </w:numPr>
              <w:ind w:right="51"/>
              <w:jc w:val="lowKashida"/>
              <w:rPr>
                <w:rFonts w:ascii="GHEA Grapalat" w:hAnsi="GHEA Grapalat" w:cs="Arial Unicode"/>
                <w:bCs/>
                <w:iCs/>
                <w:lang w:val="hy-AM"/>
              </w:rPr>
            </w:pPr>
            <w:r w:rsidRPr="00BB12F4">
              <w:rPr>
                <w:rFonts w:ascii="GHEA Grapalat" w:hAnsi="GHEA Grapalat"/>
                <w:lang w:val="hy-AM"/>
              </w:rPr>
              <w:t xml:space="preserve">Կարծում ենք, որ Օրենքը չի հանդիսանում այն իրավական ակտը, որով պետք է սահմանվեն այդ առանձնահատկությունները, քանզի յուրաքանչյուր գործարքի դեպքում դրանք տարբեր են: </w:t>
            </w:r>
          </w:p>
          <w:p w:rsidR="00AB6557" w:rsidRPr="00BB12F4" w:rsidRDefault="00AB6557" w:rsidP="009777A3">
            <w:pPr>
              <w:jc w:val="lowKashida"/>
              <w:rPr>
                <w:lang w:val="hy-AM"/>
              </w:rPr>
            </w:pPr>
          </w:p>
          <w:p w:rsidR="00AB6557" w:rsidRPr="00BB12F4" w:rsidRDefault="00AB6557" w:rsidP="009777A3">
            <w:pPr>
              <w:jc w:val="lowKashida"/>
              <w:rPr>
                <w:lang w:val="hy-AM"/>
              </w:rPr>
            </w:pPr>
          </w:p>
          <w:p w:rsidR="00AB6557" w:rsidRPr="00BB12F4" w:rsidRDefault="00AB6557" w:rsidP="009777A3">
            <w:pPr>
              <w:jc w:val="lowKashida"/>
              <w:rPr>
                <w:lang w:val="hy-AM"/>
              </w:rPr>
            </w:pPr>
          </w:p>
          <w:p w:rsidR="00AB6557" w:rsidRPr="00BB12F4" w:rsidRDefault="00AB6557" w:rsidP="009777A3">
            <w:pPr>
              <w:tabs>
                <w:tab w:val="left" w:pos="4860"/>
              </w:tabs>
              <w:jc w:val="lowKashida"/>
              <w:rPr>
                <w:lang w:val="hy-AM"/>
              </w:rPr>
            </w:pPr>
            <w:r w:rsidRPr="00BB12F4">
              <w:rPr>
                <w:lang w:val="hy-AM"/>
              </w:rPr>
              <w:tab/>
            </w:r>
          </w:p>
        </w:tc>
        <w:tc>
          <w:tcPr>
            <w:tcW w:w="4534" w:type="dxa"/>
          </w:tcPr>
          <w:p w:rsidR="00AB6557" w:rsidRPr="00BB12F4" w:rsidRDefault="00AB6557" w:rsidP="00664812">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Կարծում ենք՝ Օրենքի կայունության և ներդրողների համար թափանցիկության ապահովման նպատակով, ինչպես նաև նախորդ մեկնաբանությունում նշված նկատառումներից ելնելով՝ նպատակահարմար կլինի ՊՄԳ կանոնները նախատեսել առանձին օրենքում, այլ ոչ ենթաօրենսդրական ակտերում: </w:t>
            </w: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r w:rsidR="00AB6557" w:rsidRPr="00BB12F4" w:rsidTr="00C0264E">
        <w:tc>
          <w:tcPr>
            <w:tcW w:w="3258" w:type="dxa"/>
            <w:vMerge/>
          </w:tcPr>
          <w:p w:rsidR="00AB6557" w:rsidRPr="00BB12F4" w:rsidRDefault="00AB6557" w:rsidP="009777A3">
            <w:pPr>
              <w:tabs>
                <w:tab w:val="left" w:pos="7740"/>
              </w:tabs>
              <w:jc w:val="lowKashida"/>
              <w:rPr>
                <w:rFonts w:ascii="GHEA Grapalat" w:hAnsi="GHEA Grapalat" w:cs="Arial Unicode"/>
                <w:bCs/>
                <w:iCs/>
                <w:lang w:val="hy-AM"/>
              </w:rPr>
            </w:pPr>
          </w:p>
        </w:tc>
        <w:tc>
          <w:tcPr>
            <w:tcW w:w="4533" w:type="dxa"/>
          </w:tcPr>
          <w:p w:rsidR="00AB6557" w:rsidRPr="00BB12F4" w:rsidRDefault="00AB6557" w:rsidP="009777A3">
            <w:pPr>
              <w:pStyle w:val="ListParagraph"/>
              <w:numPr>
                <w:ilvl w:val="0"/>
                <w:numId w:val="26"/>
              </w:numPr>
              <w:ind w:right="51"/>
              <w:jc w:val="lowKashida"/>
              <w:rPr>
                <w:rFonts w:ascii="GHEA Grapalat" w:hAnsi="GHEA Grapalat"/>
                <w:lang w:val="hy-AM"/>
              </w:rPr>
            </w:pPr>
            <w:r w:rsidRPr="00BB12F4">
              <w:rPr>
                <w:rFonts w:ascii="GHEA Grapalat" w:hAnsi="GHEA Grapalat"/>
                <w:lang w:val="hy-AM"/>
              </w:rPr>
              <w:t>Պետք է նկատի ունենալ նաև, որ ԵՄ կողմից 2016թ. փետրվարի 26-ին հաստատված կոնցեսիոն պայմանագրերի շնորհման կանոնների 51-րդ հոդվածը սահմանում է, որ անդամ երկրները պետք է համապատասխանեցնեն իրենց օրենսդրությունը այդ կանոններին: Այսինքն` նշված պայմանը չի պարտադրում երկրներին ունենալ գործարքների շնորհման համար առանձին օրենք և խոսքը գնում է ընդամենը մրցույթի անցկացման կանոնների համապատասխանության ապահովման մասին, ինչը մեր գնահատմամբ իրականացված է, այնպես, ինչպես իրականացված է այլ առարկաների, օրինակ աշխատանքների կամ ապրանքների շնորհման կանոնները:</w:t>
            </w:r>
          </w:p>
        </w:tc>
        <w:tc>
          <w:tcPr>
            <w:tcW w:w="4534" w:type="dxa"/>
          </w:tcPr>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Ընդունվել է ի գիտություն:</w:t>
            </w: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r w:rsidR="00AB6557" w:rsidRPr="00BB12F4" w:rsidTr="00C0264E">
        <w:tc>
          <w:tcPr>
            <w:tcW w:w="3258" w:type="dxa"/>
            <w:vMerge/>
          </w:tcPr>
          <w:p w:rsidR="00AB6557" w:rsidRPr="00BB12F4" w:rsidRDefault="00AB6557" w:rsidP="009777A3">
            <w:pPr>
              <w:tabs>
                <w:tab w:val="left" w:pos="7740"/>
              </w:tabs>
              <w:jc w:val="lowKashida"/>
              <w:rPr>
                <w:rFonts w:ascii="GHEA Grapalat" w:hAnsi="GHEA Grapalat" w:cs="Arial Unicode"/>
                <w:bCs/>
                <w:iCs/>
                <w:lang w:val="hy-AM"/>
              </w:rPr>
            </w:pPr>
          </w:p>
        </w:tc>
        <w:tc>
          <w:tcPr>
            <w:tcW w:w="4533" w:type="dxa"/>
          </w:tcPr>
          <w:p w:rsidR="00AB6557" w:rsidRPr="00BB12F4" w:rsidRDefault="00AB6557" w:rsidP="009777A3">
            <w:pPr>
              <w:pStyle w:val="ListParagraph"/>
              <w:numPr>
                <w:ilvl w:val="0"/>
                <w:numId w:val="26"/>
              </w:numPr>
              <w:ind w:right="51"/>
              <w:jc w:val="lowKashida"/>
              <w:rPr>
                <w:rFonts w:ascii="GHEA Grapalat" w:hAnsi="GHEA Grapalat"/>
                <w:lang w:val="hy-AM"/>
              </w:rPr>
            </w:pPr>
            <w:r w:rsidRPr="00BB12F4">
              <w:rPr>
                <w:rFonts w:ascii="GHEA Grapalat" w:hAnsi="GHEA Grapalat" w:cs="Arial"/>
                <w:lang w:val="hy-AM"/>
              </w:rPr>
              <w:t>ՊՄԳ</w:t>
            </w:r>
            <w:r w:rsidRPr="00BB12F4">
              <w:rPr>
                <w:rFonts w:ascii="GHEA Grapalat" w:hAnsi="GHEA Grapalat"/>
                <w:lang w:val="hy-AM"/>
              </w:rPr>
              <w:t xml:space="preserve"> գործարքները գնումների մասին ՀՀ օրենսդրության դաշտում ներառվել են 2010 թվականից և ինչպես 2010թ, այնպես էլ 2016թ. ընդունված «Գնումների մասին» ՀՀ օրենքների մշակման աշխատանքներին իրենց աջակցությունն են ցուցաբերել ԵՄ ՍԻԳՄԱ ծրագրի և ՎԶԵԲ-ի փորձագետները, որոնց կողմից չեն ներկայացվել առաջարկություններ ՊՄԳ գործարքների իրականացման ընթացակարգը այլ օրենսդրական ակտով սահմանելու կամ առարկություններ` սահմանվելիք նորմերը միջազգային լավագույն փորձին չհամապատասխանելու վերաբերյալ:</w:t>
            </w:r>
          </w:p>
          <w:p w:rsidR="00AB6557" w:rsidRPr="00BB12F4" w:rsidRDefault="00AB6557" w:rsidP="009777A3">
            <w:pPr>
              <w:pStyle w:val="ListParagraph"/>
              <w:ind w:left="360" w:right="51"/>
              <w:jc w:val="lowKashida"/>
              <w:rPr>
                <w:rFonts w:ascii="GHEA Grapalat" w:hAnsi="GHEA Grapalat"/>
                <w:lang w:val="hy-AM"/>
              </w:rPr>
            </w:pPr>
            <w:r w:rsidRPr="00BB12F4">
              <w:rPr>
                <w:rFonts w:ascii="GHEA Grapalat" w:hAnsi="GHEA Grapalat"/>
                <w:lang w:val="hy-AM"/>
              </w:rPr>
              <w:t>Ավելին, նման կարգավորումներով ՀՀ-ն առաջինն է ԱՊՀ երկրների շարքում, որը դարձել է ԱՀԿ  պետական գնումների համաձայնագրի անդամ, ինչը վկայում է գնումների մասին ՀՀ օրենսդրության միջազգային լավագույն փորձին համահունչ լինելու մասին:</w:t>
            </w:r>
            <w:r w:rsidRPr="00BB12F4">
              <w:rPr>
                <w:rFonts w:ascii="GHEA Grapalat" w:hAnsi="GHEA Grapalat"/>
                <w:lang w:val="hy-AM"/>
              </w:rPr>
              <w:tab/>
              <w:t xml:space="preserve">  </w:t>
            </w:r>
          </w:p>
        </w:tc>
        <w:tc>
          <w:tcPr>
            <w:tcW w:w="4534" w:type="dxa"/>
          </w:tcPr>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w:t>
            </w:r>
          </w:p>
          <w:p w:rsidR="00AB6557" w:rsidRPr="00BB12F4" w:rsidRDefault="00AB6557" w:rsidP="009777A3">
            <w:pPr>
              <w:tabs>
                <w:tab w:val="left" w:pos="7740"/>
              </w:tabs>
              <w:jc w:val="lowKashida"/>
              <w:rPr>
                <w:rFonts w:ascii="GHEA Grapalat" w:hAnsi="GHEA Grapalat"/>
                <w:lang w:val="hy-AM"/>
              </w:rPr>
            </w:pPr>
            <w:r w:rsidRPr="00BB12F4">
              <w:rPr>
                <w:rFonts w:ascii="GHEA Grapalat" w:hAnsi="GHEA Grapalat" w:cs="Arial Unicode"/>
                <w:bCs/>
                <w:iCs/>
                <w:lang w:val="hy-AM"/>
              </w:rPr>
              <w:t>Նախագծի առարկա է հանդիսանում ՊՄԳ գործարքների կարգավորման դաշտի մշակման անհրաժեշտությունը</w:t>
            </w:r>
            <w:r w:rsidR="001916F4" w:rsidRPr="00BB12F4">
              <w:rPr>
                <w:rFonts w:ascii="GHEA Grapalat" w:hAnsi="GHEA Grapalat"/>
                <w:lang w:val="hy-AM"/>
              </w:rPr>
              <w:t xml:space="preserve">իսկ </w:t>
            </w:r>
            <w:r w:rsidR="001916F4" w:rsidRPr="00BB12F4">
              <w:rPr>
                <w:rFonts w:ascii="GHEA Grapalat" w:hAnsi="GHEA Grapalat" w:cs="Arial Unicode"/>
                <w:bCs/>
                <w:iCs/>
                <w:lang w:val="hy-AM"/>
              </w:rPr>
              <w:t>Նախագծից բխող Նոր օրենքով նախատեսված է կարգավորել ՊՄԳ այն առանձնահատկությունները, որոնք կարգավորված չեն «Գնումների մասին» ՀՀ օրենքով:</w:t>
            </w:r>
          </w:p>
          <w:p w:rsidR="00AB6557" w:rsidRPr="00BB12F4" w:rsidRDefault="00AB6557" w:rsidP="0051587F">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Ավելին՝ հարկ ենք համարում նշել, որ մեր կողմից ուսումնասիրված լավագույն փորձը</w:t>
            </w:r>
          </w:p>
          <w:p w:rsidR="00AB6557" w:rsidRPr="00BB12F4" w:rsidRDefault="00AB6557" w:rsidP="0051587F">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(օրինակ՝ UNCITRAL Model Legislative Provisions on Privately Financed Infrastructure Projects, ԵՄ մի շարք առաջատար երկրների ՊՄԳ օրենսդրություն) ցույց է տալիս, որ թեպետ ՊՄԳ-ի համար անհրաժեշտ է առանձին կարգավորման դաշտ, այդ դաշտը մրցույթի անցակցման և դրան հարակից ընթացակարգերի առումով նպատակահարմար է կարգավորել հենց գնումների մասին օրենսդրությամբ: </w:t>
            </w:r>
          </w:p>
          <w:p w:rsidR="00AB6557" w:rsidRPr="00BB12F4" w:rsidRDefault="00AB6557" w:rsidP="009777A3">
            <w:pPr>
              <w:tabs>
                <w:tab w:val="left" w:pos="7740"/>
              </w:tabs>
              <w:jc w:val="lowKashida"/>
              <w:rPr>
                <w:rFonts w:ascii="GHEA Grapalat" w:hAnsi="GHEA Grapalat" w:cs="Arial Unicode"/>
                <w:bCs/>
                <w:iCs/>
                <w:lang w:val="hy-AM"/>
              </w:rPr>
            </w:pP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r w:rsidR="00AB6557" w:rsidRPr="00BB12F4" w:rsidTr="00C0264E">
        <w:tc>
          <w:tcPr>
            <w:tcW w:w="3258" w:type="dxa"/>
            <w:vMerge w:val="restart"/>
          </w:tcPr>
          <w:p w:rsidR="00AB6557" w:rsidRPr="00BB12F4" w:rsidRDefault="00AB6557" w:rsidP="009777A3">
            <w:pPr>
              <w:tabs>
                <w:tab w:val="left" w:pos="7740"/>
              </w:tabs>
              <w:jc w:val="lowKashida"/>
              <w:rPr>
                <w:rFonts w:ascii="GHEA Grapalat" w:hAnsi="GHEA Grapalat" w:cs="Arial Unicode"/>
                <w:bCs/>
                <w:iCs/>
                <w:lang w:val="hy-AM"/>
              </w:rPr>
            </w:pPr>
          </w:p>
        </w:tc>
        <w:tc>
          <w:tcPr>
            <w:tcW w:w="4533" w:type="dxa"/>
          </w:tcPr>
          <w:p w:rsidR="00AB6557" w:rsidRPr="00BB12F4" w:rsidRDefault="00AB6557" w:rsidP="009777A3">
            <w:pPr>
              <w:pStyle w:val="ListParagraph"/>
              <w:numPr>
                <w:ilvl w:val="0"/>
                <w:numId w:val="26"/>
              </w:numPr>
              <w:ind w:right="51"/>
              <w:jc w:val="lowKashida"/>
              <w:rPr>
                <w:rFonts w:ascii="GHEA Grapalat" w:hAnsi="GHEA Grapalat"/>
                <w:lang w:val="hy-AM"/>
              </w:rPr>
            </w:pPr>
            <w:r w:rsidRPr="00BB12F4">
              <w:rPr>
                <w:rFonts w:ascii="GHEA Grapalat" w:hAnsi="GHEA Grapalat" w:cs="Arial"/>
                <w:lang w:val="hy-AM"/>
              </w:rPr>
              <w:t>Վ</w:t>
            </w:r>
            <w:r w:rsidRPr="00BB12F4">
              <w:rPr>
                <w:rFonts w:ascii="GHEA Grapalat" w:hAnsi="GHEA Grapalat"/>
                <w:lang w:val="hy-AM"/>
              </w:rPr>
              <w:t xml:space="preserve">երոգրյալի հիման վրա կարծում ենք, որ առանձին օրենքով մրցույթի անցկացման պայմանների սահմանումը չի առաջացնելու որևէ բովանդակային փոփոխություն առկա հիմնական կարգավորումների նկատմամբ` հաշվի առնելով դրանց նմանատիպ և հայտնի լինելու բնույթը: </w:t>
            </w:r>
          </w:p>
        </w:tc>
        <w:tc>
          <w:tcPr>
            <w:tcW w:w="4534" w:type="dxa"/>
          </w:tcPr>
          <w:p w:rsidR="00AB6557" w:rsidRPr="00BB12F4" w:rsidRDefault="00AB6557" w:rsidP="00314B89">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Համաձայն ենք, որ կարիք չկա ՊՄԳ օրենքով նախատեսելու մրցույթի անցակցման նոր պայմաններ: </w:t>
            </w:r>
            <w:r w:rsidR="00314B89" w:rsidRPr="00BB12F4">
              <w:rPr>
                <w:rFonts w:ascii="GHEA Grapalat" w:hAnsi="GHEA Grapalat" w:cs="Arial Unicode"/>
                <w:bCs/>
                <w:iCs/>
                <w:lang w:val="hy-AM"/>
              </w:rPr>
              <w:t>Նախագծից բխող Նոր օրենքով նախատեսված է կարգավորել ՊՄԳ այն առանձնահատկությունները, որոնք կարգավորված չեն «Գնումների մասին» ՀՀ օրենքով:</w:t>
            </w:r>
            <w:r w:rsidRPr="00BB12F4">
              <w:rPr>
                <w:rFonts w:ascii="GHEA Grapalat" w:hAnsi="GHEA Grapalat" w:cs="Arial Unicode"/>
                <w:bCs/>
                <w:iCs/>
                <w:lang w:val="hy-AM"/>
              </w:rPr>
              <w:t xml:space="preserve"> </w:t>
            </w: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r w:rsidR="00AB6557" w:rsidRPr="00BB12F4" w:rsidTr="00C0264E">
        <w:tc>
          <w:tcPr>
            <w:tcW w:w="3258" w:type="dxa"/>
            <w:vMerge/>
          </w:tcPr>
          <w:p w:rsidR="00AB6557" w:rsidRPr="00BB12F4" w:rsidRDefault="00AB6557" w:rsidP="009777A3">
            <w:pPr>
              <w:tabs>
                <w:tab w:val="left" w:pos="7740"/>
              </w:tabs>
              <w:jc w:val="lowKashida"/>
              <w:rPr>
                <w:rFonts w:ascii="GHEA Grapalat" w:hAnsi="GHEA Grapalat" w:cs="Arial Unicode"/>
                <w:bCs/>
                <w:iCs/>
                <w:lang w:val="hy-AM"/>
              </w:rPr>
            </w:pPr>
          </w:p>
        </w:tc>
        <w:tc>
          <w:tcPr>
            <w:tcW w:w="4533" w:type="dxa"/>
          </w:tcPr>
          <w:p w:rsidR="00AB6557" w:rsidRPr="00BB12F4" w:rsidRDefault="00AB6557" w:rsidP="009777A3">
            <w:pPr>
              <w:pStyle w:val="ListParagraph"/>
              <w:numPr>
                <w:ilvl w:val="0"/>
                <w:numId w:val="26"/>
              </w:numPr>
              <w:ind w:right="51"/>
              <w:jc w:val="lowKashida"/>
              <w:rPr>
                <w:rFonts w:ascii="GHEA Grapalat" w:hAnsi="GHEA Grapalat"/>
                <w:lang w:val="hy-AM"/>
              </w:rPr>
            </w:pPr>
            <w:r w:rsidRPr="00BB12F4">
              <w:rPr>
                <w:rFonts w:ascii="GHEA Grapalat" w:hAnsi="GHEA Grapalat"/>
                <w:lang w:val="hy-AM"/>
              </w:rPr>
              <w:t xml:space="preserve">Միաժամանակ գտնում ենք, որ պետք է ունենալ ՊՄԳ օրենք, որով կարող են կարգավորվել գործարքների նպատակների, դրանց նախապատրաստման, ֆինանսավորման, մշտադիտարման, վերահսկողության հետ կապված հարաբերություններ: </w:t>
            </w:r>
          </w:p>
        </w:tc>
        <w:tc>
          <w:tcPr>
            <w:tcW w:w="4534" w:type="dxa"/>
          </w:tcPr>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w:t>
            </w:r>
          </w:p>
          <w:p w:rsidR="00AB6557" w:rsidRPr="00BB12F4" w:rsidRDefault="00AB6557" w:rsidP="009777A3">
            <w:pPr>
              <w:tabs>
                <w:tab w:val="left" w:pos="7740"/>
              </w:tabs>
              <w:jc w:val="lowKashida"/>
              <w:rPr>
                <w:rFonts w:ascii="GHEA Grapalat" w:hAnsi="GHEA Grapalat" w:cs="Arial Unicode"/>
                <w:bCs/>
                <w:iCs/>
                <w:lang w:val="hy-AM"/>
              </w:rPr>
            </w:pP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r w:rsidR="00AB6557" w:rsidRPr="00BB12F4" w:rsidTr="00C0264E">
        <w:tc>
          <w:tcPr>
            <w:tcW w:w="3258" w:type="dxa"/>
            <w:vMerge/>
          </w:tcPr>
          <w:p w:rsidR="00AB6557" w:rsidRPr="00BB12F4" w:rsidRDefault="00AB6557" w:rsidP="009777A3">
            <w:pPr>
              <w:tabs>
                <w:tab w:val="left" w:pos="7740"/>
              </w:tabs>
              <w:jc w:val="lowKashida"/>
              <w:rPr>
                <w:rFonts w:ascii="GHEA Grapalat" w:hAnsi="GHEA Grapalat" w:cs="Arial Unicode"/>
                <w:bCs/>
                <w:iCs/>
                <w:lang w:val="hy-AM"/>
              </w:rPr>
            </w:pPr>
          </w:p>
        </w:tc>
        <w:tc>
          <w:tcPr>
            <w:tcW w:w="4533" w:type="dxa"/>
          </w:tcPr>
          <w:p w:rsidR="00AB6557" w:rsidRPr="00BB12F4" w:rsidRDefault="00AB6557" w:rsidP="009777A3">
            <w:pPr>
              <w:pStyle w:val="ListParagraph"/>
              <w:numPr>
                <w:ilvl w:val="0"/>
                <w:numId w:val="26"/>
              </w:numPr>
              <w:ind w:right="51"/>
              <w:jc w:val="lowKashida"/>
              <w:rPr>
                <w:rFonts w:ascii="GHEA Grapalat" w:hAnsi="GHEA Grapalat"/>
                <w:lang w:val="hy-AM"/>
              </w:rPr>
            </w:pPr>
            <w:r w:rsidRPr="00BB12F4">
              <w:rPr>
                <w:rFonts w:ascii="GHEA Grapalat" w:hAnsi="GHEA Grapalat"/>
                <w:lang w:val="hy-AM"/>
              </w:rPr>
              <w:t>Պետք է նկատի ունենալ նաև, որ 2017 թվականի նոյեմբերին ԵՄ-ի հետ ստորագրվելիք համապարփակ և ընդլայնված գործընկերության մասին փաստաթղթով սահմանված է, որ  կոնցեսիոն գործարքների կնքման հետ կապված հարաբերությունները կարգավորվում են Օրենքով: Այս կապակցությամբ գտնում ենք, որ նախագծով առաջարկվող փոփոխությունների կատարումը կհակասի հիշյալ փաստաթղթով ՀՀ-ի ստանձնած պարտավորություններին:</w:t>
            </w:r>
          </w:p>
        </w:tc>
        <w:tc>
          <w:tcPr>
            <w:tcW w:w="4534" w:type="dxa"/>
          </w:tcPr>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Չի ընդունվել: ԵՄ-ի հետ ստորագրվելիք փաստաթղթի՝ մեր կողմից կատարված վերլուծության արդյունքում, կարծում ենք, որ այդ փաստաթղթի պահանջները վերաբերում են միայն այն կոնցեսիոն պայմանագրերին, որոնք կարգավորվում են «Գնումների մասին» ՀՀ օրենքով: </w:t>
            </w: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r w:rsidR="00AB6557" w:rsidRPr="00BB12F4" w:rsidTr="00C0264E">
        <w:tc>
          <w:tcPr>
            <w:tcW w:w="3258" w:type="dxa"/>
            <w:vMerge/>
          </w:tcPr>
          <w:p w:rsidR="00AB6557" w:rsidRPr="00BB12F4" w:rsidRDefault="00AB6557" w:rsidP="009777A3">
            <w:pPr>
              <w:pStyle w:val="ListParagraph"/>
              <w:ind w:right="51"/>
              <w:jc w:val="lowKashida"/>
              <w:rPr>
                <w:rFonts w:ascii="GHEA Grapalat" w:hAnsi="GHEA Grapalat"/>
                <w:lang w:val="hy-AM"/>
              </w:rPr>
            </w:pPr>
          </w:p>
        </w:tc>
        <w:tc>
          <w:tcPr>
            <w:tcW w:w="4533" w:type="dxa"/>
          </w:tcPr>
          <w:p w:rsidR="00AB6557" w:rsidRPr="00BB12F4" w:rsidRDefault="00AB6557" w:rsidP="009777A3">
            <w:pPr>
              <w:pStyle w:val="ListParagraph"/>
              <w:numPr>
                <w:ilvl w:val="0"/>
                <w:numId w:val="26"/>
              </w:numPr>
              <w:ind w:right="51"/>
              <w:jc w:val="lowKashida"/>
              <w:rPr>
                <w:rFonts w:ascii="GHEA Grapalat" w:hAnsi="GHEA Grapalat"/>
                <w:lang w:val="hy-AM"/>
              </w:rPr>
            </w:pPr>
            <w:r w:rsidRPr="00BB12F4">
              <w:rPr>
                <w:rFonts w:ascii="GHEA Grapalat" w:hAnsi="GHEA Grapalat"/>
                <w:lang w:val="hy-AM"/>
              </w:rPr>
              <w:t xml:space="preserve">Ամփոփելով վերոգրյալը, առաջարկում ենք Օրենքով մրցույթի անցկացման համար սահմանված կարգավորումները թողնել անփոփոխ, իսկ ՊՄԳ օրենքով կարգավորվել գործարքների նպատակների, դրանց նախապատրաստման, ֆինանսավորման, մշտադիտարման, վերահսկողության հետ կապված հարաբերություններ: </w:t>
            </w:r>
          </w:p>
        </w:tc>
        <w:tc>
          <w:tcPr>
            <w:tcW w:w="4534" w:type="dxa"/>
          </w:tcPr>
          <w:p w:rsidR="00AB6557" w:rsidRPr="00BB12F4" w:rsidRDefault="00AB6557" w:rsidP="00D165EC">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w:t>
            </w: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r w:rsidR="00AB6557" w:rsidRPr="00BB12F4" w:rsidTr="00C0264E">
        <w:tc>
          <w:tcPr>
            <w:tcW w:w="3258" w:type="dxa"/>
            <w:vMerge/>
          </w:tcPr>
          <w:p w:rsidR="00AB6557" w:rsidRPr="00BB12F4" w:rsidRDefault="00AB6557" w:rsidP="009777A3">
            <w:pPr>
              <w:pStyle w:val="ListParagraph"/>
              <w:ind w:right="51"/>
              <w:jc w:val="lowKashida"/>
              <w:rPr>
                <w:rFonts w:ascii="GHEA Grapalat" w:hAnsi="GHEA Grapalat"/>
                <w:lang w:val="hy-AM"/>
              </w:rPr>
            </w:pPr>
          </w:p>
        </w:tc>
        <w:tc>
          <w:tcPr>
            <w:tcW w:w="4533" w:type="dxa"/>
          </w:tcPr>
          <w:p w:rsidR="00AB6557" w:rsidRPr="00BB12F4" w:rsidRDefault="00AB6557" w:rsidP="009777A3">
            <w:pPr>
              <w:pStyle w:val="ListParagraph"/>
              <w:numPr>
                <w:ilvl w:val="0"/>
                <w:numId w:val="26"/>
              </w:numPr>
              <w:ind w:right="51"/>
              <w:jc w:val="lowKashida"/>
              <w:rPr>
                <w:rFonts w:ascii="GHEA Grapalat" w:hAnsi="GHEA Grapalat"/>
                <w:lang w:val="hy-AM"/>
              </w:rPr>
            </w:pPr>
            <w:r w:rsidRPr="00BB12F4">
              <w:rPr>
                <w:rFonts w:ascii="GHEA Grapalat" w:hAnsi="GHEA Grapalat"/>
                <w:lang w:val="hy-AM"/>
              </w:rPr>
              <w:t>Միաժամանակ հայտնում ենք, որ նախագիծը նախկինում աշխատանքային կարգով քննարկվել է ՀՀ ֆինանսների նախարարության կողմից, որտեղ  բարձրացվել են մի շարք հարցեր կապված պետություն-մասնավոր գործընկերության (ՊՄԳ) նախագծերի մասնավոր գործընկերոջ հետ կապված պայմանական պարտավորությունների որոշման և բյուջետավորման հետ:</w:t>
            </w:r>
          </w:p>
          <w:p w:rsidR="00AB6557" w:rsidRPr="00BB12F4" w:rsidRDefault="00AB6557" w:rsidP="009777A3">
            <w:pPr>
              <w:pStyle w:val="ListParagraph"/>
              <w:ind w:left="360" w:right="51"/>
              <w:jc w:val="lowKashida"/>
              <w:rPr>
                <w:rFonts w:ascii="GHEA Grapalat" w:hAnsi="GHEA Grapalat"/>
                <w:lang w:val="hy-AM"/>
              </w:rPr>
            </w:pPr>
            <w:r w:rsidRPr="00BB12F4">
              <w:rPr>
                <w:rFonts w:ascii="GHEA Grapalat" w:hAnsi="GHEA Grapalat" w:cs="Arial"/>
                <w:lang w:val="hy-AM"/>
              </w:rPr>
              <w:t xml:space="preserve">Մասնավորապես, դրանք վերաբերում են </w:t>
            </w:r>
            <w:r w:rsidRPr="00BB12F4">
              <w:rPr>
                <w:rFonts w:ascii="GHEA Grapalat" w:hAnsi="GHEA Grapalat"/>
                <w:lang w:val="hy-AM"/>
              </w:rPr>
              <w:t>պայմանական պարտավորությունների չափելիությանը և դրանց ծագման անորոշությանը, բյուջետային գործընթացի հետ կապակցվածությանը, ՊՄԳ գործարքների ֆիսկալ ազդեցության գնահատման համապարփակ մեթոդաբանության անհրաժեշտությանը, ինչպես նաև այդ պարտավորությունների հաշվառմանն ու հաշվետվություններում արտացոլմանը և մինչ այժմ լավագույն փորձի վերաբերյալ տեղեկատվության բացակայությանը:</w:t>
            </w:r>
          </w:p>
          <w:p w:rsidR="00AB6557" w:rsidRPr="00BB12F4" w:rsidRDefault="00AB6557" w:rsidP="009777A3">
            <w:pPr>
              <w:pStyle w:val="ListParagraph"/>
              <w:ind w:left="360" w:right="51"/>
              <w:jc w:val="lowKashida"/>
              <w:rPr>
                <w:rFonts w:ascii="GHEA Grapalat" w:hAnsi="GHEA Grapalat"/>
                <w:lang w:val="hy-AM"/>
              </w:rPr>
            </w:pPr>
            <w:r w:rsidRPr="00BB12F4">
              <w:rPr>
                <w:rFonts w:ascii="GHEA Grapalat" w:hAnsi="GHEA Grapalat"/>
                <w:lang w:val="hy-AM"/>
              </w:rPr>
              <w:t>Մինչդեռ նախագծում բարձրացված հարցերի շուրջ չեն ներկայացվել որոշակի մոտեցումներ, ընդամենը կատարվել են տեխնիկական բնույթի խմբագրումներ:</w:t>
            </w:r>
          </w:p>
        </w:tc>
        <w:tc>
          <w:tcPr>
            <w:tcW w:w="4534" w:type="dxa"/>
          </w:tcPr>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w:t>
            </w:r>
          </w:p>
          <w:p w:rsidR="00AB6557" w:rsidRPr="00BB12F4" w:rsidRDefault="00AB6557" w:rsidP="009777A3">
            <w:pPr>
              <w:tabs>
                <w:tab w:val="left" w:pos="7740"/>
              </w:tabs>
              <w:jc w:val="lowKashida"/>
              <w:rPr>
                <w:rFonts w:ascii="GHEA Grapalat" w:hAnsi="GHEA Grapalat" w:cs="Arial Unicode"/>
                <w:bCs/>
                <w:iCs/>
                <w:lang w:val="hy-AM"/>
              </w:rPr>
            </w:pPr>
          </w:p>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Միաժամանակ հայտնում ենք, որ հետազոտությունների (տես օրինակ՝ WB, Public-Private Partnerships Fiscal Risk Assessment Model User Guide, April, 2016; IMF Government Finance Statistics Manual, 2014; IMF Public Sector Debt Statistics Published by Task Force on Finance Statistics, 2013; International Public Sector Accounting Standards 19) և խորհրդատուների (տես` Explanatory (Reference) Note </w:t>
            </w:r>
          </w:p>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to the draft PPP Policy) հետ քննարկումների արդյունքում պարզել ենք, որ դրամարկղային մեթոդով բյուջետավորման ժամանակ պայմանական պարտավորությունները բյուջեում չեն ատացոլվում (միաժամանակ համարվում է, որ նման պարտավորությունների բացահայտումը ողջունելի է): Պայմանական պարտավորությունները արտացոլվում են բյուջեում միայն այն ժամանակ, երբ դրանք առարկայանում են: Խորհրդատուներից ստացված վերլուծության համաձայն դրամարկղային մեթոդով բյուջետավորման ժամանակ պայմանական պարտավորության առարկայացման դեպքում ՊՄԳ պայմանագրով սովորաբար նախատեսվում է, որ առարկայացած վճարային պարտավորությունների վճարումն ըստ էության կատարվում է հաջորդ բյուջետային տարվա ընթացքում:   </w:t>
            </w:r>
          </w:p>
          <w:p w:rsidR="00AB6557" w:rsidRPr="00BB12F4" w:rsidRDefault="00AB6557" w:rsidP="008B69CD">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Ինչ վերաբերվում է ֆիսկալ ազդեցության համապարփակ մեթոդաբանությանը, ապա այժմ Ռազմավարական նախաձեռնությունների կենտրոնի կողմից բանակցություններ են վարվում մի շարք դոնոր կազմակերպությունների հետ` ՊՄԳ նոր օրենքից բխող մեթոդաբանությունների մշակման հետ կապված տեխնիկական աջակցություն ստանալու վերաբերյալ:  </w:t>
            </w: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r w:rsidR="00AB6557" w:rsidRPr="00BB12F4" w:rsidTr="00C0264E">
        <w:tc>
          <w:tcPr>
            <w:tcW w:w="3258" w:type="dxa"/>
            <w:vMerge/>
          </w:tcPr>
          <w:p w:rsidR="00AB6557" w:rsidRPr="00BB12F4" w:rsidRDefault="00AB6557" w:rsidP="009777A3">
            <w:pPr>
              <w:pStyle w:val="ListParagraph"/>
              <w:ind w:right="51"/>
              <w:jc w:val="lowKashida"/>
              <w:rPr>
                <w:rFonts w:ascii="GHEA Grapalat" w:hAnsi="GHEA Grapalat"/>
                <w:lang w:val="hy-AM"/>
              </w:rPr>
            </w:pPr>
          </w:p>
        </w:tc>
        <w:tc>
          <w:tcPr>
            <w:tcW w:w="4533" w:type="dxa"/>
          </w:tcPr>
          <w:p w:rsidR="00AB6557" w:rsidRPr="00BB12F4" w:rsidRDefault="00AB6557" w:rsidP="009777A3">
            <w:pPr>
              <w:pStyle w:val="ListParagraph"/>
              <w:numPr>
                <w:ilvl w:val="0"/>
                <w:numId w:val="26"/>
              </w:numPr>
              <w:ind w:right="51"/>
              <w:jc w:val="lowKashida"/>
              <w:rPr>
                <w:rFonts w:ascii="GHEA Grapalat" w:hAnsi="GHEA Grapalat"/>
                <w:lang w:val="hy-AM"/>
              </w:rPr>
            </w:pPr>
            <w:r w:rsidRPr="00BB12F4">
              <w:rPr>
                <w:rFonts w:ascii="GHEA Grapalat" w:hAnsi="GHEA Grapalat"/>
                <w:lang w:val="hy-AM"/>
              </w:rPr>
              <w:t xml:space="preserve">Միաժամանակ, ՊՄԳ նախագծերի հետ կապված պետական պարտավորվածությունների՝ պայմանական պարտավորություններից բխող ֆիսկալ հետևանքների գնահատման, հաշվառման և հաշվետվություններում արտացոլման, պետական պարտավորվածությունների բյուջետավորման ընթացակարգերի և մեխանիզմների վերաբերյալ նախագծում բացակայում են համապատասխան մոտեցումները: </w:t>
            </w:r>
          </w:p>
          <w:p w:rsidR="00AB6557" w:rsidRPr="00BB12F4" w:rsidRDefault="00AB6557" w:rsidP="009777A3">
            <w:pPr>
              <w:pStyle w:val="ListParagraph"/>
              <w:ind w:left="360" w:right="51"/>
              <w:jc w:val="lowKashida"/>
              <w:rPr>
                <w:rFonts w:ascii="GHEA Grapalat" w:hAnsi="GHEA Grapalat"/>
                <w:lang w:val="hy-AM"/>
              </w:rPr>
            </w:pPr>
            <w:r w:rsidRPr="00BB12F4">
              <w:rPr>
                <w:rFonts w:ascii="GHEA Grapalat" w:hAnsi="GHEA Grapalat"/>
                <w:lang w:val="hy-AM"/>
              </w:rPr>
              <w:t>Այս համատեքստում անհասկանալի է, թե ՀՀ ֆինանսների նախարարությունը ինչպես պետք է իրականացնի այդ  գնահատումը, դրանց հաշվառումը և այլն` համապարփակ մեթոդաբանության և միջազգային լավագույն փորձի վերաբերյալ տեղեկատվության բացակայության պայմաններում:</w:t>
            </w:r>
          </w:p>
          <w:p w:rsidR="00AB6557" w:rsidRPr="00BB12F4" w:rsidRDefault="00AB6557" w:rsidP="009777A3">
            <w:pPr>
              <w:pStyle w:val="ListParagraph"/>
              <w:ind w:left="360" w:right="51"/>
              <w:jc w:val="lowKashida"/>
              <w:rPr>
                <w:rFonts w:ascii="GHEA Grapalat" w:hAnsi="GHEA Grapalat"/>
                <w:lang w:val="hy-AM"/>
              </w:rPr>
            </w:pPr>
            <w:r w:rsidRPr="00BB12F4">
              <w:rPr>
                <w:rFonts w:ascii="GHEA Grapalat" w:hAnsi="GHEA Grapalat"/>
                <w:lang w:val="hy-AM"/>
              </w:rPr>
              <w:t>Ոստի նման պայմաններում վերոնշյալ առաջադրանքների իրականացումը գտնում ենք անիրատեսական և հետևաբար ժամանակավրեպ է դրանց հասցեագրումը ՀՀ ֆինանսների նախարարությանը:</w:t>
            </w:r>
          </w:p>
        </w:tc>
        <w:tc>
          <w:tcPr>
            <w:tcW w:w="4534" w:type="dxa"/>
          </w:tcPr>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Ընդունվել է ի գիտություն: </w:t>
            </w:r>
          </w:p>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Տես՝ նախորդ կետով նախատեսված վերջին պարբերությունը: </w:t>
            </w: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r w:rsidR="00AB6557" w:rsidRPr="00BB12F4" w:rsidTr="00C0264E">
        <w:tc>
          <w:tcPr>
            <w:tcW w:w="3258" w:type="dxa"/>
            <w:vMerge/>
          </w:tcPr>
          <w:p w:rsidR="00AB6557" w:rsidRPr="00BB12F4" w:rsidRDefault="00AB6557" w:rsidP="009777A3">
            <w:pPr>
              <w:pStyle w:val="ListParagraph"/>
              <w:ind w:right="51"/>
              <w:jc w:val="lowKashida"/>
              <w:rPr>
                <w:rFonts w:ascii="GHEA Grapalat" w:hAnsi="GHEA Grapalat"/>
                <w:lang w:val="hy-AM"/>
              </w:rPr>
            </w:pPr>
          </w:p>
        </w:tc>
        <w:tc>
          <w:tcPr>
            <w:tcW w:w="4533" w:type="dxa"/>
          </w:tcPr>
          <w:p w:rsidR="00AB6557" w:rsidRPr="00BB12F4" w:rsidRDefault="00AB6557" w:rsidP="009777A3">
            <w:pPr>
              <w:pStyle w:val="ListParagraph"/>
              <w:numPr>
                <w:ilvl w:val="0"/>
                <w:numId w:val="26"/>
              </w:numPr>
              <w:ind w:right="51"/>
              <w:jc w:val="lowKashida"/>
              <w:rPr>
                <w:rFonts w:ascii="GHEA Grapalat" w:hAnsi="GHEA Grapalat"/>
                <w:lang w:val="hy-AM"/>
              </w:rPr>
            </w:pPr>
            <w:r w:rsidRPr="00BB12F4">
              <w:rPr>
                <w:rFonts w:ascii="GHEA Grapalat" w:hAnsi="GHEA Grapalat"/>
                <w:lang w:val="hy-AM"/>
              </w:rPr>
              <w:t xml:space="preserve">Նախագծով նախատեսված՝ վեճերը միջազգային արբիտրաժում լուծելու </w:t>
            </w:r>
            <w:r w:rsidRPr="00BB12F4">
              <w:rPr>
                <w:rFonts w:ascii="GHEA Grapalat" w:hAnsi="GHEA Grapalat" w:cs="Arial"/>
                <w:lang w:val="hy-AM"/>
              </w:rPr>
              <w:t xml:space="preserve">ընթացակարգը </w:t>
            </w:r>
            <w:r w:rsidRPr="00BB12F4">
              <w:rPr>
                <w:rFonts w:ascii="GHEA Grapalat" w:hAnsi="GHEA Grapalat"/>
                <w:lang w:val="hy-AM"/>
              </w:rPr>
              <w:t>կողմերի համար բավականին ծախսատար է, ուստի առաջարկում ենք քննարկել նմանատիպ կարգավորման նպատակահարմարությունն այն դեպքերում, երբ պետություն-մասնավոր գործընկերություն հարաբերություններում մասնավոր սուբյեկտը օտարերկրյա կազմակերպություն չի հանդիսանում: Բացի այդ, առաջարկում ենք պետություն-մասնավոր գործընկերություն հարաբերությունների շրջանակներում չբացառել նաև ՀՀ դատարանների կողմից վեճերի լուծման ընթացակարգի կիրառման հնարավորությունը:</w:t>
            </w:r>
          </w:p>
        </w:tc>
        <w:tc>
          <w:tcPr>
            <w:tcW w:w="4534" w:type="dxa"/>
          </w:tcPr>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Չի ընդունվել:</w:t>
            </w:r>
          </w:p>
          <w:p w:rsidR="00AB6557" w:rsidRPr="00BB12F4" w:rsidRDefault="00AB6557"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 xml:space="preserve">Վեճերը միջազգային արբիտրաժին հանձնելու՝ Նախագծով նախատեսված տարբերակը կողմերի համար հանդիսանում է  բացառապես հնարավորություն, այլ ոչ պարտադիր պահանջ: Վեճերը լուծող իրավասու մարմինները կորոշվեն յուրաքանչյուր ՊՄԳ պայմանագրով՝ ՀՀ օրենսդրության պահանջների պահպանմամբ: </w:t>
            </w: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bl>
    <w:p w:rsidR="00DA20A8" w:rsidRPr="00BB12F4" w:rsidRDefault="00DA20A8">
      <w:pPr>
        <w:rPr>
          <w:lang w:val="hy-AM"/>
        </w:rPr>
      </w:pPr>
      <w:r w:rsidRPr="00BB12F4">
        <w:rPr>
          <w:lang w:val="hy-AM"/>
        </w:rPr>
        <w:br w:type="page"/>
      </w:r>
    </w:p>
    <w:tbl>
      <w:tblPr>
        <w:tblStyle w:val="TableGrid"/>
        <w:tblW w:w="14845" w:type="dxa"/>
        <w:tblLayout w:type="fixed"/>
        <w:tblLook w:val="04A0" w:firstRow="1" w:lastRow="0" w:firstColumn="1" w:lastColumn="0" w:noHBand="0" w:noVBand="1"/>
      </w:tblPr>
      <w:tblGrid>
        <w:gridCol w:w="3258"/>
        <w:gridCol w:w="4533"/>
        <w:gridCol w:w="4534"/>
        <w:gridCol w:w="2520"/>
      </w:tblGrid>
      <w:tr w:rsidR="00AB6557" w:rsidRPr="00BB12F4" w:rsidTr="00C0264E">
        <w:tc>
          <w:tcPr>
            <w:tcW w:w="3258" w:type="dxa"/>
          </w:tcPr>
          <w:p w:rsidR="00AB6557" w:rsidRPr="00BB12F4" w:rsidRDefault="00DA20A8" w:rsidP="00DA20A8">
            <w:pPr>
              <w:pStyle w:val="ListParagraph"/>
              <w:ind w:right="51"/>
              <w:jc w:val="lowKashida"/>
              <w:rPr>
                <w:rFonts w:ascii="GHEA Grapalat" w:hAnsi="GHEA Grapalat"/>
                <w:lang w:val="hy-AM"/>
              </w:rPr>
            </w:pPr>
            <w:r w:rsidRPr="00BB12F4">
              <w:rPr>
                <w:rFonts w:ascii="GHEA Grapalat" w:hAnsi="GHEA Grapalat" w:cs="Arial Unicode"/>
                <w:bCs/>
                <w:iCs/>
                <w:lang w:val="hy-AM"/>
              </w:rPr>
              <w:t>Հայաստանի Հանրապետության պաշտպանության նախարարության 06.11.2017թ. N  570-2306 գրություն</w:t>
            </w:r>
          </w:p>
        </w:tc>
        <w:tc>
          <w:tcPr>
            <w:tcW w:w="4533" w:type="dxa"/>
          </w:tcPr>
          <w:p w:rsidR="00DA20A8" w:rsidRPr="00BB12F4" w:rsidRDefault="00DA20A8" w:rsidP="00DA20A8">
            <w:pPr>
              <w:jc w:val="both"/>
              <w:textAlignment w:val="top"/>
              <w:rPr>
                <w:rFonts w:ascii="GHEA Grapalat" w:hAnsi="GHEA Grapalat" w:cs="Sylfaen"/>
                <w:color w:val="000000"/>
                <w:lang w:val="hy-AM"/>
              </w:rPr>
            </w:pPr>
            <w:r w:rsidRPr="00BB12F4">
              <w:rPr>
                <w:rFonts w:ascii="GHEA Grapalat" w:hAnsi="GHEA Grapalat" w:cs="Calibri"/>
                <w:color w:val="000000"/>
                <w:lang w:val="hy-AM"/>
              </w:rPr>
              <w:t xml:space="preserve">Հաշվի առնելով ռազմարդյունաբերական ոլորտում  </w:t>
            </w:r>
            <w:r w:rsidRPr="00BB12F4">
              <w:rPr>
                <w:rFonts w:ascii="GHEA Grapalat" w:hAnsi="GHEA Grapalat"/>
                <w:color w:val="000000"/>
                <w:lang w:val="hy-AM"/>
              </w:rPr>
              <w:t xml:space="preserve">Պետություն-մասնավոր գործընկերության իրականացման </w:t>
            </w:r>
            <w:r w:rsidRPr="00BB12F4">
              <w:rPr>
                <w:rFonts w:ascii="GHEA Grapalat" w:hAnsi="GHEA Grapalat" w:cs="Calibri"/>
                <w:color w:val="000000"/>
                <w:lang w:val="hy-AM"/>
              </w:rPr>
              <w:t xml:space="preserve">միջազգային դրական փորձը՝ </w:t>
            </w:r>
            <w:r w:rsidRPr="00BB12F4">
              <w:rPr>
                <w:rFonts w:ascii="GHEA Grapalat" w:hAnsi="GHEA Grapalat"/>
                <w:color w:val="000000"/>
                <w:lang w:val="hy-AM"/>
              </w:rPr>
              <w:t>ներկայումս կարևոր խնդիր է հանդիսանում ՀՀ-ի ռազմարդյունաբերական համալիրի (ՌԱՀ) և մասնավոր բիզնեսի արդյունավետ համագործակցու</w:t>
            </w:r>
            <w:r w:rsidRPr="00BB12F4">
              <w:rPr>
                <w:rFonts w:ascii="GHEA Grapalat" w:hAnsi="GHEA Grapalat"/>
                <w:color w:val="000000"/>
                <w:lang w:val="hy-AM"/>
              </w:rPr>
              <w:softHyphen/>
              <w:t>թյունը:</w:t>
            </w:r>
            <w:r w:rsidRPr="00BB12F4">
              <w:rPr>
                <w:rFonts w:ascii="Arial" w:hAnsi="Arial" w:cs="Arial"/>
                <w:color w:val="000000"/>
                <w:lang w:val="hy-AM"/>
              </w:rPr>
              <w:t xml:space="preserve"> </w:t>
            </w:r>
            <w:r w:rsidRPr="00BB12F4">
              <w:rPr>
                <w:rFonts w:ascii="GHEA Grapalat" w:hAnsi="GHEA Grapalat" w:cs="Sylfaen"/>
                <w:color w:val="000000"/>
                <w:lang w:val="hy-AM"/>
              </w:rPr>
              <w:t>Դրա</w:t>
            </w:r>
            <w:r w:rsidRPr="00BB12F4">
              <w:rPr>
                <w:rFonts w:ascii="GHEA Grapalat" w:hAnsi="GHEA Grapalat" w:cs="Arial"/>
                <w:color w:val="000000"/>
                <w:lang w:val="hy-AM"/>
              </w:rPr>
              <w:t xml:space="preserve"> </w:t>
            </w:r>
            <w:r w:rsidRPr="00BB12F4">
              <w:rPr>
                <w:rFonts w:ascii="GHEA Grapalat" w:hAnsi="GHEA Grapalat" w:cs="Sylfaen"/>
                <w:color w:val="000000"/>
                <w:lang w:val="hy-AM"/>
              </w:rPr>
              <w:t>իրողու</w:t>
            </w:r>
            <w:r w:rsidRPr="00BB12F4">
              <w:rPr>
                <w:rFonts w:ascii="GHEA Grapalat" w:hAnsi="GHEA Grapalat" w:cs="Sylfaen"/>
                <w:color w:val="000000"/>
                <w:lang w:val="hy-AM"/>
              </w:rPr>
              <w:softHyphen/>
              <w:t>թյունը</w:t>
            </w:r>
            <w:r w:rsidRPr="00BB12F4">
              <w:rPr>
                <w:rFonts w:ascii="GHEA Grapalat" w:hAnsi="GHEA Grapalat" w:cs="Arial"/>
                <w:color w:val="000000"/>
                <w:lang w:val="hy-AM"/>
              </w:rPr>
              <w:t xml:space="preserve"> </w:t>
            </w:r>
            <w:r w:rsidRPr="00BB12F4">
              <w:rPr>
                <w:rFonts w:ascii="GHEA Grapalat" w:hAnsi="GHEA Grapalat" w:cs="Sylfaen"/>
                <w:color w:val="000000"/>
                <w:lang w:val="hy-AM"/>
              </w:rPr>
              <w:t>պայմանավորված</w:t>
            </w:r>
            <w:r w:rsidRPr="00BB12F4">
              <w:rPr>
                <w:rFonts w:ascii="GHEA Grapalat" w:hAnsi="GHEA Grapalat" w:cs="Arial"/>
                <w:color w:val="000000"/>
                <w:lang w:val="hy-AM"/>
              </w:rPr>
              <w:t xml:space="preserve"> </w:t>
            </w:r>
            <w:r w:rsidRPr="00BB12F4">
              <w:rPr>
                <w:rFonts w:ascii="GHEA Grapalat" w:hAnsi="GHEA Grapalat" w:cs="Sylfaen"/>
                <w:color w:val="000000"/>
                <w:lang w:val="hy-AM"/>
              </w:rPr>
              <w:t>է</w:t>
            </w:r>
            <w:r w:rsidRPr="00BB12F4">
              <w:rPr>
                <w:rFonts w:ascii="GHEA Grapalat" w:hAnsi="GHEA Grapalat" w:cs="Arial"/>
                <w:color w:val="000000"/>
                <w:lang w:val="hy-AM"/>
              </w:rPr>
              <w:t xml:space="preserve"> </w:t>
            </w:r>
            <w:r w:rsidRPr="00BB12F4">
              <w:rPr>
                <w:rFonts w:ascii="GHEA Grapalat" w:hAnsi="GHEA Grapalat" w:cs="Sylfaen"/>
                <w:color w:val="000000"/>
                <w:lang w:val="hy-AM"/>
              </w:rPr>
              <w:t>ոչ</w:t>
            </w:r>
            <w:r w:rsidRPr="00BB12F4">
              <w:rPr>
                <w:rFonts w:ascii="GHEA Grapalat" w:hAnsi="GHEA Grapalat" w:cs="Arial"/>
                <w:color w:val="000000"/>
                <w:lang w:val="hy-AM"/>
              </w:rPr>
              <w:t xml:space="preserve"> </w:t>
            </w:r>
            <w:r w:rsidRPr="00BB12F4">
              <w:rPr>
                <w:rFonts w:ascii="GHEA Grapalat" w:hAnsi="GHEA Grapalat" w:cs="Sylfaen"/>
                <w:color w:val="000000"/>
                <w:lang w:val="hy-AM"/>
              </w:rPr>
              <w:t>միայն</w:t>
            </w:r>
            <w:r w:rsidRPr="00BB12F4">
              <w:rPr>
                <w:rFonts w:ascii="GHEA Grapalat" w:hAnsi="GHEA Grapalat" w:cs="Arial"/>
                <w:color w:val="000000"/>
                <w:lang w:val="hy-AM"/>
              </w:rPr>
              <w:t xml:space="preserve"> </w:t>
            </w:r>
            <w:r w:rsidRPr="00BB12F4">
              <w:rPr>
                <w:rFonts w:ascii="GHEA Grapalat" w:hAnsi="GHEA Grapalat" w:cs="Sylfaen"/>
                <w:color w:val="000000"/>
                <w:lang w:val="hy-AM"/>
              </w:rPr>
              <w:t>այն</w:t>
            </w:r>
            <w:r w:rsidRPr="00BB12F4">
              <w:rPr>
                <w:rFonts w:ascii="GHEA Grapalat" w:hAnsi="GHEA Grapalat" w:cs="Arial"/>
                <w:color w:val="000000"/>
                <w:lang w:val="hy-AM"/>
              </w:rPr>
              <w:t xml:space="preserve"> </w:t>
            </w:r>
            <w:r w:rsidRPr="00BB12F4">
              <w:rPr>
                <w:rFonts w:ascii="GHEA Grapalat" w:hAnsi="GHEA Grapalat" w:cs="Sylfaen"/>
                <w:color w:val="000000"/>
                <w:lang w:val="hy-AM"/>
              </w:rPr>
              <w:t>բանի</w:t>
            </w:r>
            <w:r w:rsidRPr="00BB12F4">
              <w:rPr>
                <w:rFonts w:ascii="GHEA Grapalat" w:hAnsi="GHEA Grapalat" w:cs="Arial"/>
                <w:color w:val="000000"/>
                <w:lang w:val="hy-AM"/>
              </w:rPr>
              <w:t xml:space="preserve"> </w:t>
            </w:r>
            <w:r w:rsidRPr="00BB12F4">
              <w:rPr>
                <w:rFonts w:ascii="GHEA Grapalat" w:hAnsi="GHEA Grapalat" w:cs="Sylfaen"/>
                <w:color w:val="000000"/>
                <w:lang w:val="hy-AM"/>
              </w:rPr>
              <w:t>հիման</w:t>
            </w:r>
            <w:r w:rsidRPr="00BB12F4">
              <w:rPr>
                <w:rFonts w:ascii="GHEA Grapalat" w:hAnsi="GHEA Grapalat" w:cs="Arial"/>
                <w:color w:val="000000"/>
                <w:lang w:val="hy-AM"/>
              </w:rPr>
              <w:t xml:space="preserve"> </w:t>
            </w:r>
            <w:r w:rsidRPr="00BB12F4">
              <w:rPr>
                <w:rFonts w:ascii="GHEA Grapalat" w:hAnsi="GHEA Grapalat" w:cs="Sylfaen"/>
                <w:color w:val="000000"/>
                <w:lang w:val="hy-AM"/>
              </w:rPr>
              <w:t>վրա</w:t>
            </w:r>
            <w:r w:rsidRPr="00BB12F4">
              <w:rPr>
                <w:rFonts w:ascii="GHEA Grapalat" w:hAnsi="GHEA Grapalat" w:cs="Arial"/>
                <w:color w:val="000000"/>
                <w:lang w:val="hy-AM"/>
              </w:rPr>
              <w:t xml:space="preserve">, </w:t>
            </w:r>
            <w:r w:rsidRPr="00BB12F4">
              <w:rPr>
                <w:rFonts w:ascii="GHEA Grapalat" w:hAnsi="GHEA Grapalat" w:cs="Sylfaen"/>
                <w:color w:val="000000"/>
                <w:lang w:val="hy-AM"/>
              </w:rPr>
              <w:t xml:space="preserve">որ </w:t>
            </w:r>
            <w:r w:rsidRPr="00BB12F4">
              <w:rPr>
                <w:rFonts w:ascii="GHEA Grapalat" w:hAnsi="GHEA Grapalat"/>
                <w:color w:val="000000"/>
                <w:lang w:val="hy-AM"/>
              </w:rPr>
              <w:t>համագործակցու</w:t>
            </w:r>
            <w:r w:rsidRPr="00BB12F4">
              <w:rPr>
                <w:rFonts w:ascii="GHEA Grapalat" w:hAnsi="GHEA Grapalat"/>
                <w:color w:val="000000"/>
                <w:lang w:val="hy-AM"/>
              </w:rPr>
              <w:softHyphen/>
              <w:t>թյունը</w:t>
            </w:r>
            <w:r w:rsidRPr="00BB12F4">
              <w:rPr>
                <w:rFonts w:ascii="GHEA Grapalat" w:hAnsi="GHEA Grapalat" w:cs="Sylfaen"/>
                <w:color w:val="000000"/>
                <w:lang w:val="hy-AM"/>
              </w:rPr>
              <w:t xml:space="preserve"> կկարողանա համալրել</w:t>
            </w:r>
            <w:r w:rsidRPr="00BB12F4">
              <w:rPr>
                <w:rFonts w:ascii="GHEA Grapalat" w:hAnsi="GHEA Grapalat" w:cs="Arial"/>
                <w:color w:val="000000"/>
                <w:lang w:val="hy-AM"/>
              </w:rPr>
              <w:t xml:space="preserve"> </w:t>
            </w:r>
            <w:r w:rsidRPr="00BB12F4">
              <w:rPr>
                <w:rFonts w:ascii="GHEA Grapalat" w:hAnsi="GHEA Grapalat" w:cs="Sylfaen"/>
                <w:color w:val="000000"/>
                <w:lang w:val="hy-AM"/>
              </w:rPr>
              <w:t>ժամանակակից</w:t>
            </w:r>
            <w:r w:rsidRPr="00BB12F4">
              <w:rPr>
                <w:rFonts w:ascii="GHEA Grapalat" w:hAnsi="GHEA Grapalat" w:cs="Arial"/>
                <w:color w:val="000000"/>
                <w:lang w:val="hy-AM"/>
              </w:rPr>
              <w:t xml:space="preserve"> </w:t>
            </w:r>
            <w:r w:rsidRPr="00BB12F4">
              <w:rPr>
                <w:rFonts w:ascii="GHEA Grapalat" w:hAnsi="GHEA Grapalat" w:cs="Sylfaen"/>
                <w:color w:val="000000"/>
                <w:lang w:val="hy-AM"/>
              </w:rPr>
              <w:t>գլոբալ</w:t>
            </w:r>
            <w:r w:rsidRPr="00BB12F4">
              <w:rPr>
                <w:rFonts w:ascii="GHEA Grapalat" w:hAnsi="GHEA Grapalat" w:cs="Arial"/>
                <w:color w:val="000000"/>
                <w:lang w:val="hy-AM"/>
              </w:rPr>
              <w:t xml:space="preserve"> </w:t>
            </w:r>
            <w:r w:rsidRPr="00BB12F4">
              <w:rPr>
                <w:rFonts w:ascii="GHEA Grapalat" w:hAnsi="GHEA Grapalat" w:cs="Sylfaen"/>
                <w:color w:val="000000"/>
                <w:lang w:val="hy-AM"/>
              </w:rPr>
              <w:t>մարտահրավերներին համա</w:t>
            </w:r>
            <w:r w:rsidRPr="00BB12F4">
              <w:rPr>
                <w:rFonts w:ascii="GHEA Grapalat" w:hAnsi="GHEA Grapalat" w:cs="Sylfaen"/>
                <w:color w:val="000000"/>
                <w:lang w:val="hy-AM"/>
              </w:rPr>
              <w:softHyphen/>
              <w:t>պատասխանող զինված</w:t>
            </w:r>
            <w:r w:rsidRPr="00BB12F4">
              <w:rPr>
                <w:rFonts w:ascii="GHEA Grapalat" w:hAnsi="GHEA Grapalat" w:cs="Arial"/>
                <w:color w:val="000000"/>
                <w:lang w:val="hy-AM"/>
              </w:rPr>
              <w:t xml:space="preserve"> </w:t>
            </w:r>
            <w:r w:rsidRPr="00BB12F4">
              <w:rPr>
                <w:rFonts w:ascii="GHEA Grapalat" w:hAnsi="GHEA Grapalat" w:cs="Sylfaen"/>
                <w:color w:val="000000"/>
                <w:lang w:val="hy-AM"/>
              </w:rPr>
              <w:t>ուժերին</w:t>
            </w:r>
            <w:r w:rsidRPr="00BB12F4">
              <w:rPr>
                <w:rFonts w:ascii="GHEA Grapalat" w:hAnsi="GHEA Grapalat" w:cs="Arial"/>
                <w:color w:val="000000"/>
                <w:lang w:val="hy-AM"/>
              </w:rPr>
              <w:t xml:space="preserve">, </w:t>
            </w:r>
            <w:r w:rsidRPr="00BB12F4">
              <w:rPr>
                <w:rFonts w:ascii="GHEA Grapalat" w:hAnsi="GHEA Grapalat" w:cs="Sylfaen"/>
                <w:color w:val="000000"/>
                <w:lang w:val="hy-AM"/>
              </w:rPr>
              <w:t>այլև</w:t>
            </w:r>
            <w:r w:rsidRPr="00BB12F4">
              <w:rPr>
                <w:rFonts w:ascii="GHEA Grapalat" w:hAnsi="GHEA Grapalat" w:cs="Arial"/>
                <w:color w:val="000000"/>
                <w:lang w:val="hy-AM"/>
              </w:rPr>
              <w:t xml:space="preserve"> </w:t>
            </w:r>
            <w:r w:rsidRPr="00BB12F4">
              <w:rPr>
                <w:rFonts w:ascii="GHEA Grapalat" w:hAnsi="GHEA Grapalat" w:cs="Sylfaen"/>
                <w:color w:val="000000"/>
                <w:lang w:val="hy-AM"/>
              </w:rPr>
              <w:t>անհրաժեշտ</w:t>
            </w:r>
            <w:r w:rsidRPr="00BB12F4">
              <w:rPr>
                <w:rFonts w:ascii="GHEA Grapalat" w:hAnsi="GHEA Grapalat" w:cs="Arial"/>
                <w:color w:val="000000"/>
                <w:lang w:val="hy-AM"/>
              </w:rPr>
              <w:t xml:space="preserve"> </w:t>
            </w:r>
            <w:r w:rsidRPr="00BB12F4">
              <w:rPr>
                <w:rFonts w:ascii="GHEA Grapalat" w:hAnsi="GHEA Grapalat" w:cs="Sylfaen"/>
                <w:color w:val="000000"/>
                <w:lang w:val="hy-AM"/>
              </w:rPr>
              <w:t>է</w:t>
            </w:r>
            <w:r w:rsidRPr="00BB12F4">
              <w:rPr>
                <w:rFonts w:ascii="GHEA Grapalat" w:hAnsi="GHEA Grapalat" w:cs="Arial"/>
                <w:color w:val="000000"/>
                <w:lang w:val="hy-AM"/>
              </w:rPr>
              <w:t xml:space="preserve"> </w:t>
            </w:r>
            <w:r w:rsidRPr="00BB12F4">
              <w:rPr>
                <w:rFonts w:ascii="GHEA Grapalat" w:hAnsi="GHEA Grapalat" w:cs="Sylfaen"/>
                <w:color w:val="000000"/>
                <w:lang w:val="hy-AM"/>
              </w:rPr>
              <w:t>վերականգնել</w:t>
            </w:r>
            <w:r w:rsidRPr="00BB12F4">
              <w:rPr>
                <w:rFonts w:ascii="GHEA Grapalat" w:hAnsi="GHEA Grapalat" w:cs="Arial"/>
                <w:color w:val="000000"/>
                <w:lang w:val="hy-AM"/>
              </w:rPr>
              <w:t xml:space="preserve"> նաև </w:t>
            </w:r>
            <w:r w:rsidRPr="00BB12F4">
              <w:rPr>
                <w:rFonts w:ascii="GHEA Grapalat" w:hAnsi="GHEA Grapalat" w:cs="Sylfaen"/>
                <w:color w:val="000000"/>
                <w:lang w:val="hy-AM"/>
              </w:rPr>
              <w:t>հայկական</w:t>
            </w:r>
            <w:r w:rsidRPr="00BB12F4">
              <w:rPr>
                <w:rFonts w:ascii="GHEA Grapalat" w:hAnsi="GHEA Grapalat" w:cs="Arial"/>
                <w:color w:val="000000"/>
                <w:lang w:val="hy-AM"/>
              </w:rPr>
              <w:t xml:space="preserve"> </w:t>
            </w:r>
            <w:r w:rsidRPr="00BB12F4">
              <w:rPr>
                <w:rFonts w:ascii="GHEA Grapalat" w:hAnsi="GHEA Grapalat" w:cs="Sylfaen"/>
                <w:color w:val="000000"/>
                <w:lang w:val="hy-AM"/>
              </w:rPr>
              <w:t>տնտեսության</w:t>
            </w:r>
            <w:r w:rsidRPr="00BB12F4">
              <w:rPr>
                <w:rFonts w:ascii="GHEA Grapalat" w:hAnsi="GHEA Grapalat" w:cs="Arial"/>
                <w:color w:val="000000"/>
                <w:lang w:val="hy-AM"/>
              </w:rPr>
              <w:t xml:space="preserve"> </w:t>
            </w:r>
            <w:r w:rsidRPr="00BB12F4">
              <w:rPr>
                <w:rFonts w:ascii="GHEA Grapalat" w:hAnsi="GHEA Grapalat" w:cs="Sylfaen"/>
                <w:color w:val="000000"/>
                <w:lang w:val="hy-AM"/>
              </w:rPr>
              <w:t>կարևորագույն</w:t>
            </w:r>
            <w:r w:rsidRPr="00BB12F4">
              <w:rPr>
                <w:rFonts w:ascii="GHEA Grapalat" w:hAnsi="GHEA Grapalat" w:cs="Arial"/>
                <w:color w:val="000000"/>
                <w:lang w:val="hy-AM"/>
              </w:rPr>
              <w:t xml:space="preserve"> </w:t>
            </w:r>
            <w:r w:rsidRPr="00BB12F4">
              <w:rPr>
                <w:rFonts w:ascii="GHEA Grapalat" w:hAnsi="GHEA Grapalat" w:cs="Sylfaen"/>
                <w:color w:val="000000"/>
                <w:lang w:val="hy-AM"/>
              </w:rPr>
              <w:t>հատվածներից</w:t>
            </w:r>
            <w:r w:rsidRPr="00BB12F4">
              <w:rPr>
                <w:rFonts w:ascii="GHEA Grapalat" w:hAnsi="GHEA Grapalat" w:cs="Arial"/>
                <w:color w:val="000000"/>
                <w:lang w:val="hy-AM"/>
              </w:rPr>
              <w:t xml:space="preserve"> </w:t>
            </w:r>
            <w:r w:rsidRPr="00BB12F4">
              <w:rPr>
                <w:rFonts w:ascii="GHEA Grapalat" w:hAnsi="GHEA Grapalat" w:cs="Sylfaen"/>
                <w:color w:val="000000"/>
                <w:lang w:val="hy-AM"/>
              </w:rPr>
              <w:t>մեկի</w:t>
            </w:r>
            <w:r w:rsidRPr="00BB12F4">
              <w:rPr>
                <w:rFonts w:ascii="GHEA Grapalat" w:hAnsi="GHEA Grapalat" w:cs="Arial"/>
                <w:color w:val="000000"/>
                <w:lang w:val="hy-AM"/>
              </w:rPr>
              <w:t xml:space="preserve"> </w:t>
            </w:r>
            <w:r w:rsidRPr="00BB12F4">
              <w:rPr>
                <w:rFonts w:ascii="GHEA Grapalat" w:hAnsi="GHEA Grapalat" w:cs="Sylfaen"/>
                <w:color w:val="000000"/>
                <w:lang w:val="hy-AM"/>
              </w:rPr>
              <w:t>ռիթմիկ</w:t>
            </w:r>
            <w:r w:rsidRPr="00BB12F4">
              <w:rPr>
                <w:rFonts w:ascii="GHEA Grapalat" w:hAnsi="GHEA Grapalat" w:cs="Arial"/>
                <w:color w:val="000000"/>
                <w:lang w:val="hy-AM"/>
              </w:rPr>
              <w:t xml:space="preserve"> </w:t>
            </w:r>
            <w:r w:rsidRPr="00BB12F4">
              <w:rPr>
                <w:rFonts w:ascii="GHEA Grapalat" w:hAnsi="GHEA Grapalat" w:cs="Sylfaen"/>
                <w:color w:val="000000"/>
                <w:lang w:val="hy-AM"/>
              </w:rPr>
              <w:t>և</w:t>
            </w:r>
            <w:r w:rsidRPr="00BB12F4">
              <w:rPr>
                <w:rFonts w:ascii="GHEA Grapalat" w:hAnsi="GHEA Grapalat" w:cs="Arial"/>
                <w:color w:val="000000"/>
                <w:lang w:val="hy-AM"/>
              </w:rPr>
              <w:t xml:space="preserve"> </w:t>
            </w:r>
            <w:r w:rsidRPr="00BB12F4">
              <w:rPr>
                <w:rFonts w:ascii="GHEA Grapalat" w:hAnsi="GHEA Grapalat" w:cs="Sylfaen"/>
                <w:color w:val="000000"/>
                <w:lang w:val="hy-AM"/>
              </w:rPr>
              <w:t>դինամիկ</w:t>
            </w:r>
            <w:r w:rsidRPr="00BB12F4">
              <w:rPr>
                <w:rFonts w:ascii="GHEA Grapalat" w:hAnsi="GHEA Grapalat" w:cs="Arial"/>
                <w:color w:val="000000"/>
                <w:lang w:val="hy-AM"/>
              </w:rPr>
              <w:t xml:space="preserve"> </w:t>
            </w:r>
            <w:r w:rsidRPr="00BB12F4">
              <w:rPr>
                <w:rFonts w:ascii="GHEA Grapalat" w:hAnsi="GHEA Grapalat" w:cs="Sylfaen"/>
                <w:color w:val="000000"/>
                <w:lang w:val="hy-AM"/>
              </w:rPr>
              <w:t>գործառույթը:</w:t>
            </w:r>
          </w:p>
          <w:p w:rsidR="00DA20A8" w:rsidRPr="00BB12F4" w:rsidRDefault="00DA20A8" w:rsidP="00DA20A8">
            <w:pPr>
              <w:jc w:val="both"/>
              <w:textAlignment w:val="top"/>
              <w:rPr>
                <w:rFonts w:ascii="GHEA Grapalat" w:hAnsi="GHEA Grapalat" w:cs="Sylfaen"/>
                <w:color w:val="000000"/>
                <w:lang w:val="hy-AM"/>
              </w:rPr>
            </w:pPr>
          </w:p>
          <w:p w:rsidR="00DA20A8" w:rsidRPr="00BB12F4" w:rsidRDefault="00DA20A8" w:rsidP="00DA20A8">
            <w:pPr>
              <w:jc w:val="both"/>
              <w:textAlignment w:val="top"/>
              <w:rPr>
                <w:rFonts w:ascii="GHEA Grapalat" w:hAnsi="GHEA Grapalat" w:cs="Sylfaen"/>
                <w:color w:val="000000"/>
                <w:lang w:val="hy-AM"/>
              </w:rPr>
            </w:pPr>
            <w:r w:rsidRPr="00BB12F4">
              <w:rPr>
                <w:rFonts w:ascii="GHEA Grapalat" w:hAnsi="GHEA Grapalat" w:cs="Calibri"/>
                <w:color w:val="000000"/>
                <w:lang w:val="hy-AM"/>
              </w:rPr>
              <w:t xml:space="preserve">Հաշվի առնելով վերը նշվածը ՀՀ Նախագահի 2017թ. հունվարի 31-ի </w:t>
            </w:r>
            <w:r w:rsidRPr="00BB12F4">
              <w:rPr>
                <w:rFonts w:ascii="GHEA Grapalat" w:hAnsi="GHEA Grapalat"/>
                <w:color w:val="000000"/>
                <w:lang w:val="hy-AM"/>
              </w:rPr>
              <w:t>«Ռազմարդյունաբերական և ռազմատեխնիկական քաղաքա</w:t>
            </w:r>
            <w:r w:rsidRPr="00BB12F4">
              <w:rPr>
                <w:rFonts w:ascii="GHEA Grapalat" w:hAnsi="GHEA Grapalat"/>
                <w:color w:val="000000"/>
                <w:lang w:val="hy-AM"/>
              </w:rPr>
              <w:softHyphen/>
              <w:t>կանու</w:t>
            </w:r>
            <w:r w:rsidRPr="00BB12F4">
              <w:rPr>
                <w:rFonts w:ascii="GHEA Grapalat" w:hAnsi="GHEA Grapalat"/>
                <w:color w:val="000000"/>
                <w:lang w:val="hy-AM"/>
              </w:rPr>
              <w:softHyphen/>
            </w:r>
            <w:r w:rsidRPr="00BB12F4">
              <w:rPr>
                <w:rFonts w:ascii="GHEA Grapalat" w:hAnsi="GHEA Grapalat"/>
                <w:color w:val="000000"/>
                <w:lang w:val="hy-AM"/>
              </w:rPr>
              <w:softHyphen/>
              <w:t>թյան ռազմա</w:t>
            </w:r>
            <w:r w:rsidRPr="00BB12F4">
              <w:rPr>
                <w:rFonts w:ascii="GHEA Grapalat" w:hAnsi="GHEA Grapalat"/>
                <w:color w:val="000000"/>
                <w:lang w:val="hy-AM"/>
              </w:rPr>
              <w:softHyphen/>
              <w:t>վարությունը հաստատելու մասին</w:t>
            </w:r>
            <w:r w:rsidRPr="00BB12F4">
              <w:rPr>
                <w:rFonts w:ascii="GHEA Grapalat" w:hAnsi="GHEA Grapalat" w:cs="Calibri"/>
                <w:color w:val="000000"/>
                <w:lang w:val="hy-AM"/>
              </w:rPr>
              <w:t xml:space="preserve">» </w:t>
            </w:r>
            <w:r w:rsidRPr="00BB12F4">
              <w:rPr>
                <w:rFonts w:ascii="GHEA Grapalat" w:hAnsi="GHEA Grapalat" w:cs="Sylfaen"/>
                <w:lang w:val="hy-AM"/>
              </w:rPr>
              <w:t>NՆԿ-15-Ն կարգադրու</w:t>
            </w:r>
            <w:r w:rsidRPr="00BB12F4">
              <w:rPr>
                <w:rFonts w:ascii="GHEA Grapalat" w:hAnsi="GHEA Grapalat" w:cs="Sylfaen"/>
                <w:lang w:val="hy-AM"/>
              </w:rPr>
              <w:softHyphen/>
              <w:t xml:space="preserve">թյունում, </w:t>
            </w:r>
            <w:r w:rsidRPr="00BB12F4">
              <w:rPr>
                <w:rFonts w:ascii="GHEA Grapalat" w:hAnsi="GHEA Grapalat"/>
                <w:color w:val="000000"/>
                <w:lang w:val="hy-AM"/>
              </w:rPr>
              <w:t>ռազմարդյու</w:t>
            </w:r>
            <w:r w:rsidRPr="00BB12F4">
              <w:rPr>
                <w:rFonts w:ascii="GHEA Grapalat" w:hAnsi="GHEA Grapalat"/>
                <w:color w:val="000000"/>
                <w:lang w:val="hy-AM"/>
              </w:rPr>
              <w:softHyphen/>
              <w:t>նա</w:t>
            </w:r>
            <w:r w:rsidRPr="00BB12F4">
              <w:rPr>
                <w:rFonts w:ascii="GHEA Grapalat" w:hAnsi="GHEA Grapalat"/>
                <w:color w:val="000000"/>
                <w:lang w:val="hy-AM"/>
              </w:rPr>
              <w:softHyphen/>
              <w:t>բերական և ռազմատեխնիկական քաղաքականության իրակա</w:t>
            </w:r>
            <w:r w:rsidRPr="00BB12F4">
              <w:rPr>
                <w:rFonts w:ascii="GHEA Grapalat" w:hAnsi="GHEA Grapalat"/>
                <w:color w:val="000000"/>
                <w:lang w:val="hy-AM"/>
              </w:rPr>
              <w:softHyphen/>
              <w:t>նացման մեխա</w:t>
            </w:r>
            <w:r w:rsidRPr="00BB12F4">
              <w:rPr>
                <w:rFonts w:ascii="GHEA Grapalat" w:hAnsi="GHEA Grapalat"/>
                <w:color w:val="000000"/>
                <w:lang w:val="hy-AM"/>
              </w:rPr>
              <w:softHyphen/>
              <w:t xml:space="preserve">նիզմներում </w:t>
            </w:r>
            <w:r w:rsidRPr="00BB12F4">
              <w:rPr>
                <w:rFonts w:ascii="GHEA Grapalat" w:hAnsi="GHEA Grapalat" w:cs="Sylfaen"/>
                <w:lang w:val="hy-AM"/>
              </w:rPr>
              <w:t>նախա</w:t>
            </w:r>
            <w:r w:rsidRPr="00BB12F4">
              <w:rPr>
                <w:rFonts w:ascii="GHEA Grapalat" w:hAnsi="GHEA Grapalat" w:cs="Sylfaen"/>
                <w:lang w:val="hy-AM"/>
              </w:rPr>
              <w:softHyphen/>
              <w:t xml:space="preserve">տեսված է նաև </w:t>
            </w:r>
            <w:r w:rsidRPr="00BB12F4">
              <w:rPr>
                <w:rFonts w:ascii="GHEA Grapalat" w:hAnsi="GHEA Grapalat"/>
                <w:color w:val="000000"/>
                <w:lang w:val="hy-AM"/>
              </w:rPr>
              <w:t>Պետություն-մասնավոր գործ</w:t>
            </w:r>
            <w:r w:rsidRPr="00BB12F4">
              <w:rPr>
                <w:rFonts w:ascii="GHEA Grapalat" w:hAnsi="GHEA Grapalat"/>
                <w:color w:val="000000"/>
                <w:lang w:val="hy-AM"/>
              </w:rPr>
              <w:softHyphen/>
              <w:t>ընկերության գործ</w:t>
            </w:r>
            <w:r w:rsidRPr="00BB12F4">
              <w:rPr>
                <w:rFonts w:ascii="GHEA Grapalat" w:hAnsi="GHEA Grapalat"/>
                <w:color w:val="000000"/>
                <w:lang w:val="hy-AM"/>
              </w:rPr>
              <w:softHyphen/>
              <w:t>առույթները:</w:t>
            </w:r>
          </w:p>
          <w:p w:rsidR="00DA20A8" w:rsidRPr="00BB12F4" w:rsidRDefault="00DA20A8" w:rsidP="00DA20A8">
            <w:pPr>
              <w:jc w:val="both"/>
              <w:textAlignment w:val="top"/>
              <w:rPr>
                <w:rFonts w:ascii="GHEA Grapalat" w:hAnsi="GHEA Grapalat" w:cs="Sylfaen"/>
                <w:color w:val="000000"/>
                <w:lang w:val="hy-AM"/>
              </w:rPr>
            </w:pPr>
          </w:p>
          <w:p w:rsidR="00AB6557" w:rsidRPr="00BB12F4" w:rsidRDefault="00DA20A8" w:rsidP="00DA20A8">
            <w:pPr>
              <w:jc w:val="both"/>
              <w:textAlignment w:val="top"/>
              <w:rPr>
                <w:rFonts w:ascii="GHEA Grapalat" w:hAnsi="GHEA Grapalat" w:cs="Arial"/>
                <w:color w:val="000000"/>
                <w:sz w:val="26"/>
                <w:szCs w:val="26"/>
                <w:lang w:val="hy-AM"/>
              </w:rPr>
            </w:pPr>
            <w:r w:rsidRPr="00BB12F4">
              <w:rPr>
                <w:rFonts w:ascii="GHEA Grapalat" w:hAnsi="GHEA Grapalat" w:cs="Sylfaen"/>
                <w:color w:val="000000"/>
                <w:lang w:val="hy-AM"/>
              </w:rPr>
              <w:t xml:space="preserve">Նշված գործառույթները նախատեսված են նաև </w:t>
            </w:r>
            <w:r w:rsidRPr="00BB12F4">
              <w:rPr>
                <w:rFonts w:ascii="GHEA Grapalat" w:hAnsi="GHEA Grapalat"/>
                <w:lang w:val="hy-AM"/>
              </w:rPr>
              <w:t>«</w:t>
            </w:r>
            <w:r w:rsidRPr="00BB12F4">
              <w:rPr>
                <w:rFonts w:ascii="GHEA Grapalat" w:hAnsi="GHEA Grapalat" w:cs="Sylfaen"/>
                <w:lang w:val="hy-AM"/>
              </w:rPr>
              <w:t>Հայաստանի Հանրա</w:t>
            </w:r>
            <w:r w:rsidRPr="00BB12F4">
              <w:rPr>
                <w:rFonts w:ascii="GHEA Grapalat" w:hAnsi="GHEA Grapalat" w:cs="Sylfaen"/>
                <w:lang w:val="hy-AM"/>
              </w:rPr>
              <w:softHyphen/>
              <w:t>պետության ռազմարդյունաբերական</w:t>
            </w:r>
            <w:r w:rsidRPr="00BB12F4">
              <w:rPr>
                <w:rFonts w:ascii="GHEA Grapalat" w:hAnsi="GHEA Grapalat"/>
                <w:lang w:val="hy-AM"/>
              </w:rPr>
              <w:t xml:space="preserve"> </w:t>
            </w:r>
            <w:r w:rsidRPr="00BB12F4">
              <w:rPr>
                <w:rFonts w:ascii="GHEA Grapalat" w:hAnsi="GHEA Grapalat" w:cs="Sylfaen"/>
                <w:lang w:val="hy-AM"/>
              </w:rPr>
              <w:t>համալիրի</w:t>
            </w:r>
            <w:r w:rsidRPr="00BB12F4">
              <w:rPr>
                <w:rFonts w:ascii="GHEA Grapalat" w:hAnsi="GHEA Grapalat"/>
                <w:lang w:val="hy-AM"/>
              </w:rPr>
              <w:t xml:space="preserve"> </w:t>
            </w:r>
            <w:r w:rsidRPr="00BB12F4">
              <w:rPr>
                <w:rFonts w:ascii="GHEA Grapalat" w:hAnsi="GHEA Grapalat" w:cs="Sylfaen"/>
                <w:lang w:val="hy-AM"/>
              </w:rPr>
              <w:t>զարգացման</w:t>
            </w:r>
            <w:r w:rsidRPr="00BB12F4">
              <w:rPr>
                <w:rFonts w:ascii="GHEA Grapalat" w:hAnsi="GHEA Grapalat"/>
                <w:lang w:val="hy-AM"/>
              </w:rPr>
              <w:t xml:space="preserve"> </w:t>
            </w:r>
            <w:r w:rsidRPr="00BB12F4">
              <w:rPr>
                <w:rFonts w:ascii="GHEA Grapalat" w:hAnsi="GHEA Grapalat" w:cs="Sylfaen"/>
                <w:lang w:val="hy-AM"/>
              </w:rPr>
              <w:t>պետական</w:t>
            </w:r>
            <w:r w:rsidRPr="00BB12F4">
              <w:rPr>
                <w:rFonts w:ascii="GHEA Grapalat" w:hAnsi="GHEA Grapalat"/>
                <w:lang w:val="hy-AM"/>
              </w:rPr>
              <w:t xml:space="preserve"> </w:t>
            </w:r>
            <w:r w:rsidRPr="00BB12F4">
              <w:rPr>
                <w:rFonts w:ascii="GHEA Grapalat" w:hAnsi="GHEA Grapalat" w:cs="Sylfaen"/>
                <w:lang w:val="hy-AM"/>
              </w:rPr>
              <w:t>ծրա</w:t>
            </w:r>
            <w:r w:rsidRPr="00BB12F4">
              <w:rPr>
                <w:rFonts w:ascii="GHEA Grapalat" w:hAnsi="GHEA Grapalat" w:cs="Sylfaen"/>
                <w:lang w:val="hy-AM"/>
              </w:rPr>
              <w:softHyphen/>
              <w:t>գիրը</w:t>
            </w:r>
            <w:r w:rsidRPr="00BB12F4">
              <w:rPr>
                <w:rFonts w:ascii="GHEA Grapalat" w:hAnsi="GHEA Grapalat"/>
                <w:lang w:val="hy-AM"/>
              </w:rPr>
              <w:t xml:space="preserve"> </w:t>
            </w:r>
            <w:r w:rsidRPr="00BB12F4">
              <w:rPr>
                <w:rFonts w:ascii="GHEA Grapalat" w:hAnsi="GHEA Grapalat" w:cs="Sylfaen"/>
                <w:lang w:val="hy-AM"/>
              </w:rPr>
              <w:t>հաստատելու</w:t>
            </w:r>
            <w:r w:rsidRPr="00BB12F4">
              <w:rPr>
                <w:rFonts w:ascii="GHEA Grapalat" w:hAnsi="GHEA Grapalat"/>
                <w:lang w:val="hy-AM"/>
              </w:rPr>
              <w:t xml:space="preserve"> </w:t>
            </w:r>
            <w:r w:rsidRPr="00BB12F4">
              <w:rPr>
                <w:rFonts w:ascii="GHEA Grapalat" w:hAnsi="GHEA Grapalat" w:cs="Sylfaen"/>
                <w:lang w:val="hy-AM"/>
              </w:rPr>
              <w:t>մասին</w:t>
            </w:r>
            <w:r w:rsidRPr="00BB12F4">
              <w:rPr>
                <w:rFonts w:ascii="GHEA Grapalat" w:hAnsi="GHEA Grapalat"/>
                <w:lang w:val="hy-AM"/>
              </w:rPr>
              <w:t>» ՀՀ Նախա</w:t>
            </w:r>
            <w:r w:rsidRPr="00BB12F4">
              <w:rPr>
                <w:rFonts w:ascii="GHEA Grapalat" w:hAnsi="GHEA Grapalat"/>
                <w:lang w:val="hy-AM"/>
              </w:rPr>
              <w:softHyphen/>
              <w:t>գահի հրամանագրի նախագծում:</w:t>
            </w:r>
          </w:p>
        </w:tc>
        <w:tc>
          <w:tcPr>
            <w:tcW w:w="4534" w:type="dxa"/>
          </w:tcPr>
          <w:p w:rsidR="00AB6557" w:rsidRPr="00BB12F4" w:rsidRDefault="00DA20A8" w:rsidP="00314B89">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Ընդունվել է ի գիտություն:</w:t>
            </w:r>
            <w:r w:rsidR="00314B89" w:rsidRPr="00BB12F4">
              <w:rPr>
                <w:rFonts w:ascii="GHEA Grapalat" w:hAnsi="GHEA Grapalat" w:cs="Arial Unicode"/>
                <w:bCs/>
                <w:iCs/>
                <w:lang w:val="hy-AM"/>
              </w:rPr>
              <w:t xml:space="preserve"> ՌԱՀ մասով ՊՄԳ գործառույթները կկատարվեն այնքանով, որքանով դրանք կնախաձեռնվեն ՊՆ կողմից:</w:t>
            </w:r>
          </w:p>
        </w:tc>
        <w:tc>
          <w:tcPr>
            <w:tcW w:w="2520" w:type="dxa"/>
          </w:tcPr>
          <w:p w:rsidR="00AB6557" w:rsidRPr="00BB12F4" w:rsidRDefault="00AB6557" w:rsidP="009777A3">
            <w:pPr>
              <w:tabs>
                <w:tab w:val="left" w:pos="7740"/>
              </w:tabs>
              <w:jc w:val="lowKashida"/>
              <w:rPr>
                <w:rFonts w:ascii="GHEA Grapalat" w:hAnsi="GHEA Grapalat" w:cs="Sylfaen"/>
                <w:b/>
                <w:bCs/>
                <w:iCs/>
                <w:lang w:val="hy-AM"/>
              </w:rPr>
            </w:pPr>
          </w:p>
        </w:tc>
      </w:tr>
    </w:tbl>
    <w:p w:rsidR="00677AB7" w:rsidRPr="00BB12F4" w:rsidRDefault="00677AB7" w:rsidP="009777A3">
      <w:pPr>
        <w:jc w:val="lowKashida"/>
        <w:rPr>
          <w:lang w:val="hy-AM"/>
        </w:rPr>
      </w:pPr>
      <w:r w:rsidRPr="00BB12F4">
        <w:rPr>
          <w:lang w:val="hy-AM"/>
        </w:rPr>
        <w:br w:type="page"/>
      </w:r>
    </w:p>
    <w:tbl>
      <w:tblPr>
        <w:tblStyle w:val="TableGrid"/>
        <w:tblW w:w="14845" w:type="dxa"/>
        <w:tblLayout w:type="fixed"/>
        <w:tblLook w:val="04A0" w:firstRow="1" w:lastRow="0" w:firstColumn="1" w:lastColumn="0" w:noHBand="0" w:noVBand="1"/>
      </w:tblPr>
      <w:tblGrid>
        <w:gridCol w:w="3258"/>
        <w:gridCol w:w="4533"/>
        <w:gridCol w:w="4534"/>
        <w:gridCol w:w="2520"/>
      </w:tblGrid>
      <w:tr w:rsidR="00F61895" w:rsidRPr="00BB12F4" w:rsidTr="00C0264E">
        <w:tc>
          <w:tcPr>
            <w:tcW w:w="3258" w:type="dxa"/>
          </w:tcPr>
          <w:p w:rsidR="00F61895" w:rsidRPr="00BB12F4" w:rsidRDefault="00F61895" w:rsidP="009777A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Հայաստանի Հանրապետության Շիրակի մարզպետի</w:t>
            </w:r>
          </w:p>
          <w:p w:rsidR="00F61895" w:rsidRPr="00BB12F4" w:rsidRDefault="005713E3" w:rsidP="005713E3">
            <w:pPr>
              <w:tabs>
                <w:tab w:val="left" w:pos="7740"/>
              </w:tabs>
              <w:jc w:val="lowKashida"/>
              <w:rPr>
                <w:rFonts w:ascii="GHEA Grapalat" w:hAnsi="GHEA Grapalat" w:cs="Arial Unicode"/>
                <w:bCs/>
                <w:iCs/>
                <w:lang w:val="hy-AM"/>
              </w:rPr>
            </w:pPr>
            <w:r w:rsidRPr="00BB12F4">
              <w:rPr>
                <w:rFonts w:ascii="GHEA Grapalat" w:hAnsi="GHEA Grapalat" w:cs="Arial Unicode"/>
                <w:bCs/>
                <w:iCs/>
                <w:lang w:val="hy-AM"/>
              </w:rPr>
              <w:t>31</w:t>
            </w:r>
            <w:r w:rsidR="00F61895" w:rsidRPr="00BB12F4">
              <w:rPr>
                <w:rFonts w:ascii="GHEA Grapalat" w:hAnsi="GHEA Grapalat" w:cs="Arial Unicode"/>
                <w:bCs/>
                <w:iCs/>
                <w:lang w:val="hy-AM"/>
              </w:rPr>
              <w:t>.10.2017թ. N 01/13</w:t>
            </w:r>
            <w:r w:rsidRPr="00BB12F4">
              <w:rPr>
                <w:rFonts w:ascii="GHEA Grapalat" w:hAnsi="GHEA Grapalat" w:cs="Arial Unicode"/>
                <w:bCs/>
                <w:iCs/>
                <w:lang w:val="hy-AM"/>
              </w:rPr>
              <w:t>/7418-17</w:t>
            </w:r>
            <w:r w:rsidR="00F61895" w:rsidRPr="00BB12F4">
              <w:rPr>
                <w:rFonts w:ascii="GHEA Grapalat" w:hAnsi="GHEA Grapalat" w:cs="Arial Unicode"/>
                <w:bCs/>
                <w:iCs/>
                <w:lang w:val="hy-AM"/>
              </w:rPr>
              <w:t xml:space="preserve"> գրություն</w:t>
            </w:r>
          </w:p>
        </w:tc>
        <w:tc>
          <w:tcPr>
            <w:tcW w:w="4533" w:type="dxa"/>
          </w:tcPr>
          <w:p w:rsidR="00F61895" w:rsidRPr="00BB12F4" w:rsidRDefault="00F61895" w:rsidP="009777A3">
            <w:pPr>
              <w:tabs>
                <w:tab w:val="left" w:pos="7740"/>
              </w:tabs>
              <w:jc w:val="lowKashida"/>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9777A3" w:rsidRPr="00BB12F4">
              <w:rPr>
                <w:rFonts w:ascii="GHEA Grapalat" w:hAnsi="GHEA Grapalat" w:cs="Arial Unicode"/>
                <w:bCs/>
                <w:iCs/>
                <w:lang w:val="hy-AM"/>
              </w:rPr>
              <w:t>:</w:t>
            </w:r>
          </w:p>
        </w:tc>
        <w:tc>
          <w:tcPr>
            <w:tcW w:w="4534" w:type="dxa"/>
          </w:tcPr>
          <w:p w:rsidR="00F61895" w:rsidRPr="00BB12F4" w:rsidRDefault="00F61895" w:rsidP="009777A3">
            <w:pPr>
              <w:tabs>
                <w:tab w:val="left" w:pos="7740"/>
              </w:tabs>
              <w:jc w:val="lowKashida"/>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F61895" w:rsidRPr="00BB12F4" w:rsidRDefault="00F61895" w:rsidP="009777A3">
            <w:pPr>
              <w:tabs>
                <w:tab w:val="left" w:pos="7740"/>
              </w:tabs>
              <w:jc w:val="lowKashida"/>
              <w:rPr>
                <w:rFonts w:ascii="GHEA Grapalat" w:hAnsi="GHEA Grapalat" w:cs="Sylfaen"/>
                <w:b/>
                <w:bCs/>
                <w:iCs/>
                <w:lang w:val="hy-AM"/>
              </w:rPr>
            </w:pPr>
          </w:p>
        </w:tc>
      </w:tr>
      <w:tr w:rsidR="00F61895" w:rsidRPr="00BB12F4" w:rsidTr="00C0264E">
        <w:tc>
          <w:tcPr>
            <w:tcW w:w="3258" w:type="dxa"/>
          </w:tcPr>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Համարյաստանի Հանրապետության Արարատի մարզպետի</w:t>
            </w:r>
          </w:p>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27.10.2017թ. N 1/15/6704-17 գրություն</w:t>
            </w:r>
          </w:p>
        </w:tc>
        <w:tc>
          <w:tcPr>
            <w:tcW w:w="4533"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Sylfaen"/>
                <w:bCs/>
                <w:iCs/>
                <w:lang w:val="hy-AM"/>
              </w:rPr>
              <w:t>Նախագիծը գտնվում է քննարկման փուլում և ուղարկվել է մարզի համայնքների ղեկավարներին: Համապատասխան առաջարկների դեպքում լրացուցիչ կտեղեկացվի:</w:t>
            </w:r>
          </w:p>
        </w:tc>
        <w:tc>
          <w:tcPr>
            <w:tcW w:w="4534"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F61895" w:rsidRPr="00BB12F4" w:rsidRDefault="00F61895" w:rsidP="009777A3">
            <w:pPr>
              <w:tabs>
                <w:tab w:val="left" w:pos="7740"/>
              </w:tabs>
              <w:jc w:val="both"/>
              <w:rPr>
                <w:rFonts w:ascii="GHEA Grapalat" w:hAnsi="GHEA Grapalat" w:cs="Sylfaen"/>
                <w:b/>
                <w:bCs/>
                <w:iCs/>
                <w:lang w:val="hy-AM"/>
              </w:rPr>
            </w:pPr>
          </w:p>
        </w:tc>
      </w:tr>
      <w:tr w:rsidR="00F61895" w:rsidRPr="00BB12F4" w:rsidTr="00C0264E">
        <w:tc>
          <w:tcPr>
            <w:tcW w:w="3258" w:type="dxa"/>
          </w:tcPr>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Լոռու մարզպետարանի</w:t>
            </w:r>
          </w:p>
          <w:p w:rsidR="00F61895" w:rsidRPr="00BB12F4" w:rsidRDefault="005713E3" w:rsidP="005713E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30</w:t>
            </w:r>
            <w:r w:rsidR="00F61895" w:rsidRPr="00BB12F4">
              <w:rPr>
                <w:rFonts w:ascii="GHEA Grapalat" w:hAnsi="GHEA Grapalat" w:cs="Arial Unicode"/>
                <w:bCs/>
                <w:iCs/>
                <w:lang w:val="hy-AM"/>
              </w:rPr>
              <w:t xml:space="preserve">.10.2017թ. N </w:t>
            </w:r>
            <w:r w:rsidRPr="00BB12F4">
              <w:rPr>
                <w:rFonts w:ascii="GHEA Grapalat" w:hAnsi="GHEA Grapalat" w:cs="Arial Unicode"/>
                <w:bCs/>
                <w:iCs/>
                <w:lang w:val="hy-AM"/>
              </w:rPr>
              <w:t>1</w:t>
            </w:r>
            <w:r w:rsidR="00F61895" w:rsidRPr="00BB12F4">
              <w:rPr>
                <w:rFonts w:ascii="GHEA Grapalat" w:hAnsi="GHEA Grapalat" w:cs="Arial Unicode"/>
                <w:bCs/>
                <w:iCs/>
                <w:lang w:val="hy-AM"/>
              </w:rPr>
              <w:t>01/1</w:t>
            </w:r>
            <w:r w:rsidRPr="00BB12F4">
              <w:rPr>
                <w:rFonts w:ascii="GHEA Grapalat" w:hAnsi="GHEA Grapalat" w:cs="Arial Unicode"/>
                <w:bCs/>
                <w:iCs/>
                <w:lang w:val="hy-AM"/>
              </w:rPr>
              <w:t>12.1/5468-17</w:t>
            </w:r>
            <w:r w:rsidR="00F61895" w:rsidRPr="00BB12F4">
              <w:rPr>
                <w:rFonts w:ascii="GHEA Grapalat" w:hAnsi="GHEA Grapalat" w:cs="Arial Unicode"/>
                <w:bCs/>
                <w:iCs/>
                <w:lang w:val="hy-AM"/>
              </w:rPr>
              <w:t xml:space="preserve"> գրություն</w:t>
            </w:r>
          </w:p>
        </w:tc>
        <w:tc>
          <w:tcPr>
            <w:tcW w:w="4533"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լրացումներ չկան</w:t>
            </w:r>
            <w:r w:rsidR="009777A3" w:rsidRPr="00BB12F4">
              <w:rPr>
                <w:rFonts w:ascii="GHEA Grapalat" w:hAnsi="GHEA Grapalat" w:cs="Arial Unicode"/>
                <w:bCs/>
                <w:iCs/>
                <w:lang w:val="hy-AM"/>
              </w:rPr>
              <w:t>:</w:t>
            </w:r>
          </w:p>
        </w:tc>
        <w:tc>
          <w:tcPr>
            <w:tcW w:w="4534"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F61895" w:rsidRPr="00BB12F4" w:rsidRDefault="00F61895" w:rsidP="00866D1B">
            <w:pPr>
              <w:tabs>
                <w:tab w:val="left" w:pos="7740"/>
              </w:tabs>
              <w:jc w:val="center"/>
              <w:rPr>
                <w:rFonts w:ascii="GHEA Grapalat" w:hAnsi="GHEA Grapalat" w:cs="Sylfaen"/>
                <w:b/>
                <w:bCs/>
                <w:iCs/>
                <w:lang w:val="hy-AM"/>
              </w:rPr>
            </w:pPr>
          </w:p>
        </w:tc>
      </w:tr>
      <w:tr w:rsidR="00F61895" w:rsidRPr="00BB12F4" w:rsidTr="00C0264E">
        <w:tc>
          <w:tcPr>
            <w:tcW w:w="3258" w:type="dxa"/>
          </w:tcPr>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Տավուշի մարզպետի</w:t>
            </w:r>
            <w:r w:rsidR="005713E3" w:rsidRPr="00BB12F4">
              <w:rPr>
                <w:rFonts w:ascii="GHEA Grapalat" w:hAnsi="GHEA Grapalat" w:cs="Arial Unicode"/>
                <w:bCs/>
                <w:iCs/>
                <w:lang w:val="hy-AM"/>
              </w:rPr>
              <w:t xml:space="preserve"> </w:t>
            </w:r>
            <w:r w:rsidRPr="00BB12F4">
              <w:rPr>
                <w:rFonts w:ascii="GHEA Grapalat" w:hAnsi="GHEA Grapalat" w:cs="Arial Unicode"/>
                <w:bCs/>
                <w:iCs/>
                <w:lang w:val="hy-AM"/>
              </w:rPr>
              <w:t>գրություն</w:t>
            </w:r>
          </w:p>
        </w:tc>
        <w:tc>
          <w:tcPr>
            <w:tcW w:w="4533"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լրացումներ չկան</w:t>
            </w:r>
            <w:r w:rsidR="009777A3" w:rsidRPr="00BB12F4">
              <w:rPr>
                <w:rFonts w:ascii="GHEA Grapalat" w:hAnsi="GHEA Grapalat" w:cs="Arial Unicode"/>
                <w:bCs/>
                <w:iCs/>
                <w:lang w:val="hy-AM"/>
              </w:rPr>
              <w:t>:</w:t>
            </w:r>
          </w:p>
        </w:tc>
        <w:tc>
          <w:tcPr>
            <w:tcW w:w="4534"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F61895" w:rsidRPr="00BB12F4" w:rsidRDefault="00F61895" w:rsidP="00866D1B">
            <w:pPr>
              <w:tabs>
                <w:tab w:val="left" w:pos="7740"/>
              </w:tabs>
              <w:jc w:val="center"/>
              <w:rPr>
                <w:rFonts w:ascii="GHEA Grapalat" w:hAnsi="GHEA Grapalat" w:cs="Sylfaen"/>
                <w:b/>
                <w:bCs/>
                <w:iCs/>
                <w:lang w:val="hy-AM"/>
              </w:rPr>
            </w:pPr>
          </w:p>
        </w:tc>
      </w:tr>
      <w:tr w:rsidR="00F61895" w:rsidRPr="00BB12F4" w:rsidTr="00C0264E">
        <w:tc>
          <w:tcPr>
            <w:tcW w:w="3258" w:type="dxa"/>
          </w:tcPr>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Գեղարքունիքի մարզպետի</w:t>
            </w:r>
            <w:r w:rsidR="00BA6EC7" w:rsidRPr="00BB12F4">
              <w:rPr>
                <w:rFonts w:ascii="GHEA Grapalat" w:hAnsi="GHEA Grapalat" w:cs="Arial Unicode"/>
                <w:bCs/>
                <w:iCs/>
                <w:lang w:val="hy-AM"/>
              </w:rPr>
              <w:t xml:space="preserve"> </w:t>
            </w:r>
            <w:r w:rsidRPr="00BB12F4">
              <w:rPr>
                <w:rFonts w:ascii="GHEA Grapalat" w:hAnsi="GHEA Grapalat" w:cs="Arial Unicode"/>
                <w:bCs/>
                <w:iCs/>
                <w:lang w:val="hy-AM"/>
              </w:rPr>
              <w:t>գրություն</w:t>
            </w:r>
          </w:p>
        </w:tc>
        <w:tc>
          <w:tcPr>
            <w:tcW w:w="4533"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Առարկություններ չկան</w:t>
            </w:r>
            <w:r w:rsidR="009777A3" w:rsidRPr="00BB12F4">
              <w:rPr>
                <w:rFonts w:ascii="GHEA Grapalat" w:hAnsi="GHEA Grapalat" w:cs="Arial Unicode"/>
                <w:bCs/>
                <w:iCs/>
                <w:lang w:val="hy-AM"/>
              </w:rPr>
              <w:t>:</w:t>
            </w:r>
          </w:p>
        </w:tc>
        <w:tc>
          <w:tcPr>
            <w:tcW w:w="4534"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F61895" w:rsidRPr="00BB12F4" w:rsidRDefault="00F61895" w:rsidP="00866D1B">
            <w:pPr>
              <w:tabs>
                <w:tab w:val="left" w:pos="7740"/>
              </w:tabs>
              <w:jc w:val="center"/>
              <w:rPr>
                <w:rFonts w:ascii="GHEA Grapalat" w:hAnsi="GHEA Grapalat" w:cs="Sylfaen"/>
                <w:b/>
                <w:bCs/>
                <w:iCs/>
                <w:lang w:val="hy-AM"/>
              </w:rPr>
            </w:pPr>
          </w:p>
        </w:tc>
      </w:tr>
      <w:tr w:rsidR="00F61895" w:rsidRPr="00BB12F4" w:rsidTr="00C0264E">
        <w:tc>
          <w:tcPr>
            <w:tcW w:w="3258" w:type="dxa"/>
          </w:tcPr>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Կոտայքի մարզպետի</w:t>
            </w:r>
          </w:p>
          <w:p w:rsidR="00F61895" w:rsidRPr="00BB12F4" w:rsidRDefault="00F61895" w:rsidP="00BA6EC7">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27.10.2017թ</w:t>
            </w:r>
            <w:r w:rsidR="00BA6EC7" w:rsidRPr="00BB12F4">
              <w:rPr>
                <w:rFonts w:ascii="GHEA Grapalat" w:hAnsi="GHEA Grapalat" w:cs="Arial Unicode"/>
                <w:bCs/>
                <w:iCs/>
                <w:lang w:val="hy-AM"/>
              </w:rPr>
              <w:t>. N 01/18.1</w:t>
            </w:r>
            <w:r w:rsidRPr="00BB12F4">
              <w:rPr>
                <w:rFonts w:ascii="GHEA Grapalat" w:hAnsi="GHEA Grapalat" w:cs="Arial Unicode"/>
                <w:bCs/>
                <w:iCs/>
                <w:lang w:val="hy-AM"/>
              </w:rPr>
              <w:t>/4</w:t>
            </w:r>
            <w:r w:rsidR="00BA6EC7" w:rsidRPr="00BB12F4">
              <w:rPr>
                <w:rFonts w:ascii="GHEA Grapalat" w:hAnsi="GHEA Grapalat" w:cs="Arial Unicode"/>
                <w:bCs/>
                <w:iCs/>
                <w:lang w:val="hy-AM"/>
              </w:rPr>
              <w:t xml:space="preserve">888-17 </w:t>
            </w:r>
            <w:r w:rsidRPr="00BB12F4">
              <w:rPr>
                <w:rFonts w:ascii="GHEA Grapalat" w:hAnsi="GHEA Grapalat" w:cs="Arial Unicode"/>
                <w:bCs/>
                <w:iCs/>
                <w:lang w:val="hy-AM"/>
              </w:rPr>
              <w:t>գրություն</w:t>
            </w:r>
          </w:p>
        </w:tc>
        <w:tc>
          <w:tcPr>
            <w:tcW w:w="4533"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Առաջարկություններ չկան</w:t>
            </w:r>
            <w:r w:rsidR="009777A3" w:rsidRPr="00BB12F4">
              <w:rPr>
                <w:rFonts w:ascii="GHEA Grapalat" w:hAnsi="GHEA Grapalat" w:cs="Arial Unicode"/>
                <w:bCs/>
                <w:iCs/>
                <w:lang w:val="hy-AM"/>
              </w:rPr>
              <w:t>:</w:t>
            </w:r>
          </w:p>
        </w:tc>
        <w:tc>
          <w:tcPr>
            <w:tcW w:w="4534"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F61895" w:rsidRPr="00BB12F4" w:rsidRDefault="00F61895" w:rsidP="00866D1B">
            <w:pPr>
              <w:tabs>
                <w:tab w:val="left" w:pos="7740"/>
              </w:tabs>
              <w:jc w:val="center"/>
              <w:rPr>
                <w:rFonts w:ascii="GHEA Grapalat" w:hAnsi="GHEA Grapalat" w:cs="Sylfaen"/>
                <w:b/>
                <w:bCs/>
                <w:iCs/>
                <w:lang w:val="hy-AM"/>
              </w:rPr>
            </w:pPr>
          </w:p>
        </w:tc>
      </w:tr>
      <w:tr w:rsidR="00F61895" w:rsidRPr="00BB12F4" w:rsidTr="00C0264E">
        <w:tc>
          <w:tcPr>
            <w:tcW w:w="3258" w:type="dxa"/>
          </w:tcPr>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Արմավիր մարզպետի</w:t>
            </w:r>
          </w:p>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27.10.2017թ. N 01/13/4523-17 գրություն</w:t>
            </w:r>
          </w:p>
        </w:tc>
        <w:tc>
          <w:tcPr>
            <w:tcW w:w="4533"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9777A3" w:rsidRPr="00BB12F4">
              <w:rPr>
                <w:rFonts w:ascii="GHEA Grapalat" w:hAnsi="GHEA Grapalat" w:cs="Arial Unicode"/>
                <w:bCs/>
                <w:iCs/>
                <w:lang w:val="hy-AM"/>
              </w:rPr>
              <w:t>:</w:t>
            </w:r>
          </w:p>
        </w:tc>
        <w:tc>
          <w:tcPr>
            <w:tcW w:w="4534"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F61895" w:rsidRPr="00BB12F4" w:rsidRDefault="00F61895" w:rsidP="00866D1B">
            <w:pPr>
              <w:tabs>
                <w:tab w:val="left" w:pos="7740"/>
              </w:tabs>
              <w:jc w:val="center"/>
              <w:rPr>
                <w:rFonts w:ascii="GHEA Grapalat" w:hAnsi="GHEA Grapalat" w:cs="Sylfaen"/>
                <w:b/>
                <w:bCs/>
                <w:iCs/>
                <w:lang w:val="hy-AM"/>
              </w:rPr>
            </w:pPr>
          </w:p>
        </w:tc>
      </w:tr>
      <w:tr w:rsidR="00F61895" w:rsidRPr="00BB12F4" w:rsidTr="00C0264E">
        <w:tc>
          <w:tcPr>
            <w:tcW w:w="3258" w:type="dxa"/>
          </w:tcPr>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Սյունիքի մարզպետի</w:t>
            </w:r>
          </w:p>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26.10.2017թ. N 02/08/2406-17 գրություն</w:t>
            </w:r>
          </w:p>
        </w:tc>
        <w:tc>
          <w:tcPr>
            <w:tcW w:w="4533"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Դիտողություններ և առաջարկություններ չկան</w:t>
            </w:r>
            <w:r w:rsidR="009777A3" w:rsidRPr="00BB12F4">
              <w:rPr>
                <w:rFonts w:ascii="GHEA Grapalat" w:hAnsi="GHEA Grapalat" w:cs="Arial Unicode"/>
                <w:bCs/>
                <w:iCs/>
                <w:lang w:val="hy-AM"/>
              </w:rPr>
              <w:t>:</w:t>
            </w:r>
          </w:p>
        </w:tc>
        <w:tc>
          <w:tcPr>
            <w:tcW w:w="4534"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F61895" w:rsidRPr="00BB12F4" w:rsidRDefault="00F61895" w:rsidP="00866D1B">
            <w:pPr>
              <w:tabs>
                <w:tab w:val="left" w:pos="7740"/>
              </w:tabs>
              <w:jc w:val="center"/>
              <w:rPr>
                <w:rFonts w:ascii="GHEA Grapalat" w:hAnsi="GHEA Grapalat" w:cs="Sylfaen"/>
                <w:b/>
                <w:bCs/>
                <w:iCs/>
                <w:lang w:val="hy-AM"/>
              </w:rPr>
            </w:pPr>
          </w:p>
        </w:tc>
      </w:tr>
      <w:tr w:rsidR="00F61895" w:rsidRPr="00BB12F4" w:rsidTr="00C0264E">
        <w:tc>
          <w:tcPr>
            <w:tcW w:w="3258" w:type="dxa"/>
          </w:tcPr>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Արագածոտնի մարզպետի</w:t>
            </w:r>
          </w:p>
          <w:p w:rsidR="00F61895" w:rsidRPr="00BB12F4" w:rsidRDefault="00BA6EC7"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30</w:t>
            </w:r>
            <w:r w:rsidR="00F61895" w:rsidRPr="00BB12F4">
              <w:rPr>
                <w:rFonts w:ascii="GHEA Grapalat" w:hAnsi="GHEA Grapalat" w:cs="Arial Unicode"/>
                <w:bCs/>
                <w:iCs/>
                <w:lang w:val="hy-AM"/>
              </w:rPr>
              <w:t>.10.2017թ</w:t>
            </w:r>
            <w:r w:rsidRPr="00BB12F4">
              <w:rPr>
                <w:rFonts w:ascii="GHEA Grapalat" w:hAnsi="GHEA Grapalat" w:cs="Arial Unicode"/>
                <w:bCs/>
                <w:iCs/>
                <w:lang w:val="hy-AM"/>
              </w:rPr>
              <w:t>. N 01/11/4281-17</w:t>
            </w:r>
            <w:r w:rsidR="00F61895" w:rsidRPr="00BB12F4">
              <w:rPr>
                <w:rFonts w:ascii="GHEA Grapalat" w:hAnsi="GHEA Grapalat" w:cs="Arial Unicode"/>
                <w:bCs/>
                <w:iCs/>
                <w:lang w:val="hy-AM"/>
              </w:rPr>
              <w:t xml:space="preserve"> գրություն</w:t>
            </w:r>
          </w:p>
        </w:tc>
        <w:tc>
          <w:tcPr>
            <w:tcW w:w="4533"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Առաջարկություններ և առարկություններ չկան</w:t>
            </w:r>
            <w:r w:rsidR="009777A3" w:rsidRPr="00BB12F4">
              <w:rPr>
                <w:rFonts w:ascii="GHEA Grapalat" w:hAnsi="GHEA Grapalat" w:cs="Arial Unicode"/>
                <w:bCs/>
                <w:iCs/>
                <w:lang w:val="hy-AM"/>
              </w:rPr>
              <w:t>:</w:t>
            </w:r>
          </w:p>
        </w:tc>
        <w:tc>
          <w:tcPr>
            <w:tcW w:w="4534"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F61895" w:rsidRPr="00BB12F4" w:rsidRDefault="00F61895" w:rsidP="00866D1B">
            <w:pPr>
              <w:tabs>
                <w:tab w:val="left" w:pos="7740"/>
              </w:tabs>
              <w:jc w:val="center"/>
              <w:rPr>
                <w:rFonts w:ascii="GHEA Grapalat" w:hAnsi="GHEA Grapalat" w:cs="Sylfaen"/>
                <w:b/>
                <w:bCs/>
                <w:iCs/>
                <w:lang w:val="hy-AM"/>
              </w:rPr>
            </w:pPr>
          </w:p>
        </w:tc>
      </w:tr>
      <w:tr w:rsidR="00F61895" w:rsidRPr="00BB12F4" w:rsidTr="00C0264E">
        <w:tc>
          <w:tcPr>
            <w:tcW w:w="3258" w:type="dxa"/>
          </w:tcPr>
          <w:p w:rsidR="00F61895" w:rsidRPr="00BB12F4" w:rsidRDefault="00F61895" w:rsidP="009777A3">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Հայաստանի Հանրապետության Վայոց Ձորի մարզպետի</w:t>
            </w:r>
          </w:p>
          <w:p w:rsidR="00F61895" w:rsidRPr="00BB12F4" w:rsidRDefault="00BA6EC7" w:rsidP="00BA6EC7">
            <w:pPr>
              <w:tabs>
                <w:tab w:val="left" w:pos="7740"/>
              </w:tabs>
              <w:jc w:val="both"/>
              <w:rPr>
                <w:rFonts w:ascii="GHEA Grapalat" w:hAnsi="GHEA Grapalat" w:cs="Arial Unicode"/>
                <w:bCs/>
                <w:iCs/>
                <w:lang w:val="hy-AM"/>
              </w:rPr>
            </w:pPr>
            <w:r w:rsidRPr="00BB12F4">
              <w:rPr>
                <w:rFonts w:ascii="GHEA Grapalat" w:hAnsi="GHEA Grapalat" w:cs="Arial Unicode"/>
                <w:bCs/>
                <w:iCs/>
                <w:lang w:val="hy-AM"/>
              </w:rPr>
              <w:t>30</w:t>
            </w:r>
            <w:r w:rsidR="00F61895" w:rsidRPr="00BB12F4">
              <w:rPr>
                <w:rFonts w:ascii="GHEA Grapalat" w:hAnsi="GHEA Grapalat" w:cs="Arial Unicode"/>
                <w:bCs/>
                <w:iCs/>
                <w:lang w:val="hy-AM"/>
              </w:rPr>
              <w:t>.10.2017թ. N 01/1</w:t>
            </w:r>
            <w:r w:rsidRPr="00BB12F4">
              <w:rPr>
                <w:rFonts w:ascii="GHEA Grapalat" w:hAnsi="GHEA Grapalat" w:cs="Arial Unicode"/>
                <w:bCs/>
                <w:iCs/>
                <w:lang w:val="hy-AM"/>
              </w:rPr>
              <w:t>1.1</w:t>
            </w:r>
            <w:r w:rsidR="00F61895" w:rsidRPr="00BB12F4">
              <w:rPr>
                <w:rFonts w:ascii="GHEA Grapalat" w:hAnsi="GHEA Grapalat" w:cs="Arial Unicode"/>
                <w:bCs/>
                <w:iCs/>
                <w:lang w:val="hy-AM"/>
              </w:rPr>
              <w:t>/</w:t>
            </w:r>
            <w:r w:rsidRPr="00BB12F4">
              <w:rPr>
                <w:rFonts w:ascii="GHEA Grapalat" w:hAnsi="GHEA Grapalat" w:cs="Arial Unicode"/>
                <w:bCs/>
                <w:iCs/>
                <w:lang w:val="hy-AM"/>
              </w:rPr>
              <w:t xml:space="preserve">7997-17 </w:t>
            </w:r>
            <w:r w:rsidR="00F61895" w:rsidRPr="00BB12F4">
              <w:rPr>
                <w:rFonts w:ascii="GHEA Grapalat" w:hAnsi="GHEA Grapalat" w:cs="Arial Unicode"/>
                <w:bCs/>
                <w:iCs/>
                <w:lang w:val="hy-AM"/>
              </w:rPr>
              <w:t>գրություն</w:t>
            </w:r>
          </w:p>
        </w:tc>
        <w:tc>
          <w:tcPr>
            <w:tcW w:w="4533"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Առաջարկություններ չկան</w:t>
            </w:r>
            <w:r w:rsidR="009777A3" w:rsidRPr="00BB12F4">
              <w:rPr>
                <w:rFonts w:ascii="GHEA Grapalat" w:hAnsi="GHEA Grapalat" w:cs="Arial Unicode"/>
                <w:bCs/>
                <w:iCs/>
                <w:lang w:val="hy-AM"/>
              </w:rPr>
              <w:t xml:space="preserve">: </w:t>
            </w:r>
          </w:p>
        </w:tc>
        <w:tc>
          <w:tcPr>
            <w:tcW w:w="4534" w:type="dxa"/>
          </w:tcPr>
          <w:p w:rsidR="00F61895" w:rsidRPr="00BB12F4" w:rsidRDefault="00F61895" w:rsidP="009777A3">
            <w:pPr>
              <w:tabs>
                <w:tab w:val="left" w:pos="7740"/>
              </w:tabs>
              <w:jc w:val="both"/>
              <w:rPr>
                <w:rFonts w:ascii="GHEA Grapalat" w:hAnsi="GHEA Grapalat" w:cs="Sylfaen"/>
                <w:b/>
                <w:bCs/>
                <w:iCs/>
                <w:lang w:val="hy-AM"/>
              </w:rPr>
            </w:pPr>
            <w:r w:rsidRPr="00BB12F4">
              <w:rPr>
                <w:rFonts w:ascii="GHEA Grapalat" w:hAnsi="GHEA Grapalat" w:cs="Arial Unicode"/>
                <w:bCs/>
                <w:iCs/>
                <w:lang w:val="hy-AM"/>
              </w:rPr>
              <w:t>Ընդունվել է ի գիտություն</w:t>
            </w:r>
            <w:r w:rsidR="00DD3959" w:rsidRPr="00BB12F4">
              <w:rPr>
                <w:rFonts w:ascii="GHEA Grapalat" w:hAnsi="GHEA Grapalat" w:cs="Arial Unicode"/>
                <w:bCs/>
                <w:iCs/>
                <w:lang w:val="hy-AM"/>
              </w:rPr>
              <w:t>:</w:t>
            </w:r>
          </w:p>
        </w:tc>
        <w:tc>
          <w:tcPr>
            <w:tcW w:w="2520" w:type="dxa"/>
          </w:tcPr>
          <w:p w:rsidR="00F61895" w:rsidRPr="00BB12F4" w:rsidRDefault="00F61895" w:rsidP="00866D1B">
            <w:pPr>
              <w:tabs>
                <w:tab w:val="left" w:pos="7740"/>
              </w:tabs>
              <w:jc w:val="center"/>
              <w:rPr>
                <w:rFonts w:ascii="GHEA Grapalat" w:hAnsi="GHEA Grapalat" w:cs="Sylfaen"/>
                <w:b/>
                <w:bCs/>
                <w:iCs/>
                <w:lang w:val="hy-AM"/>
              </w:rPr>
            </w:pPr>
          </w:p>
        </w:tc>
      </w:tr>
    </w:tbl>
    <w:p w:rsidR="005A6ADB" w:rsidRPr="00BB12F4" w:rsidRDefault="005A6ADB">
      <w:pPr>
        <w:spacing w:after="0"/>
        <w:ind w:left="5040" w:firstLine="720"/>
        <w:jc w:val="right"/>
        <w:rPr>
          <w:rFonts w:ascii="GHEA Grapalat" w:hAnsi="GHEA Grapalat"/>
          <w:b/>
          <w:i/>
          <w:lang w:val="hy-AM"/>
        </w:rPr>
      </w:pPr>
    </w:p>
    <w:p w:rsidR="002A23C6" w:rsidRPr="00BB12F4" w:rsidRDefault="002A23C6">
      <w:pPr>
        <w:spacing w:after="0"/>
        <w:ind w:left="5040" w:firstLine="720"/>
        <w:jc w:val="right"/>
        <w:rPr>
          <w:rFonts w:ascii="GHEA Grapalat" w:hAnsi="GHEA Grapalat"/>
          <w:b/>
          <w:i/>
          <w:lang w:val="hy-AM"/>
        </w:rPr>
      </w:pPr>
    </w:p>
    <w:p w:rsidR="00AE0F06" w:rsidRPr="00BB12F4" w:rsidRDefault="00AE0F06">
      <w:pPr>
        <w:spacing w:after="0"/>
        <w:ind w:left="5040" w:firstLine="720"/>
        <w:jc w:val="right"/>
        <w:rPr>
          <w:rFonts w:ascii="GHEA Grapalat" w:hAnsi="GHEA Grapalat"/>
          <w:b/>
          <w:i/>
          <w:lang w:val="hy-AM"/>
        </w:rPr>
      </w:pPr>
    </w:p>
    <w:sectPr w:rsidR="00AE0F06" w:rsidRPr="00BB12F4" w:rsidSect="007B4C6E">
      <w:headerReference w:type="default" r:id="rId10"/>
      <w:footerReference w:type="default" r:id="rId11"/>
      <w:pgSz w:w="16838" w:h="11906" w:orient="landscape"/>
      <w:pgMar w:top="360" w:right="1138" w:bottom="270" w:left="1138" w:header="720" w:footer="2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D1B" w:rsidRDefault="00866D1B" w:rsidP="00E03B9A">
      <w:pPr>
        <w:spacing w:after="0" w:line="240" w:lineRule="auto"/>
      </w:pPr>
      <w:r>
        <w:separator/>
      </w:r>
    </w:p>
  </w:endnote>
  <w:endnote w:type="continuationSeparator" w:id="0">
    <w:p w:rsidR="00866D1B" w:rsidRDefault="00866D1B" w:rsidP="00E03B9A">
      <w:pPr>
        <w:spacing w:after="0" w:line="240" w:lineRule="auto"/>
      </w:pPr>
      <w:r>
        <w:continuationSeparator/>
      </w:r>
    </w:p>
  </w:endnote>
  <w:endnote w:type="continuationNotice" w:id="1">
    <w:p w:rsidR="00866D1B" w:rsidRDefault="00866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ArTarumianTimes">
    <w:altName w:val="Times New Roman"/>
    <w:charset w:val="00"/>
    <w:family w:val="roman"/>
    <w:pitch w:val="variable"/>
    <w:sig w:usb0="00000003" w:usb1="00000000" w:usb2="00000000" w:usb3="00000000" w:csb0="00000001" w:csb1="00000000"/>
  </w:font>
  <w:font w:name="Dallak Time">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D1B" w:rsidRDefault="00866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D1B" w:rsidRDefault="00866D1B" w:rsidP="00E03B9A">
      <w:pPr>
        <w:spacing w:after="0" w:line="240" w:lineRule="auto"/>
      </w:pPr>
      <w:r>
        <w:separator/>
      </w:r>
    </w:p>
  </w:footnote>
  <w:footnote w:type="continuationSeparator" w:id="0">
    <w:p w:rsidR="00866D1B" w:rsidRDefault="00866D1B" w:rsidP="00E03B9A">
      <w:pPr>
        <w:spacing w:after="0" w:line="240" w:lineRule="auto"/>
      </w:pPr>
      <w:r>
        <w:continuationSeparator/>
      </w:r>
    </w:p>
  </w:footnote>
  <w:footnote w:type="continuationNotice" w:id="1">
    <w:p w:rsidR="00866D1B" w:rsidRDefault="00866D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D1B" w:rsidRDefault="00866D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962CC222"/>
    <w:lvl w:ilvl="0">
      <w:start w:val="1"/>
      <w:numFmt w:val="decimal"/>
      <w:pStyle w:val="Heading1"/>
      <w:lvlText w:val="%1."/>
      <w:lvlJc w:val="left"/>
      <w:pPr>
        <w:tabs>
          <w:tab w:val="num" w:pos="720"/>
        </w:tabs>
        <w:ind w:left="720" w:hanging="720"/>
      </w:pPr>
      <w:rPr>
        <w:rFonts w:hint="default"/>
        <w:sz w:val="27"/>
        <w:szCs w:val="27"/>
        <w:lang w:val="en-GB"/>
      </w:rPr>
    </w:lvl>
    <w:lvl w:ilvl="1">
      <w:start w:val="1"/>
      <w:numFmt w:val="decimal"/>
      <w:pStyle w:val="Heading2"/>
      <w:lvlText w:val="%1.%2"/>
      <w:lvlJc w:val="left"/>
      <w:pPr>
        <w:tabs>
          <w:tab w:val="num" w:pos="720"/>
        </w:tabs>
        <w:ind w:left="720" w:hanging="720"/>
      </w:pPr>
      <w:rPr>
        <w:rFonts w:ascii="GHEA Grapalat" w:hAnsi="GHEA Grapalat" w:hint="default"/>
        <w:b w:val="0"/>
        <w:lang w:val="hy-AM"/>
        <w:specVanish w:val="0"/>
      </w:rPr>
    </w:lvl>
    <w:lvl w:ilvl="2">
      <w:start w:val="1"/>
      <w:numFmt w:val="lowerLetter"/>
      <w:pStyle w:val="Heading3"/>
      <w:lvlText w:val="(%3)"/>
      <w:lvlJc w:val="left"/>
      <w:pPr>
        <w:tabs>
          <w:tab w:val="num" w:pos="1224"/>
        </w:tabs>
        <w:ind w:left="1224" w:hanging="504"/>
      </w:pPr>
      <w:rPr>
        <w:rFonts w:ascii="Sylfaen" w:hAnsi="Sylfaen" w:cs="Times New Roman" w:hint="default"/>
        <w:b w:val="0"/>
        <w:bCs w:val="0"/>
        <w:i w:val="0"/>
        <w:iCs w:val="0"/>
        <w:caps w:val="0"/>
        <w:strike w:val="0"/>
        <w:dstrike w:val="0"/>
        <w:vanish w:val="0"/>
        <w:color w:val="000000"/>
        <w:spacing w:val="0"/>
        <w:position w:val="0"/>
        <w:sz w:val="24"/>
        <w:u w:val="none"/>
        <w:effect w:val="none"/>
        <w:vertAlign w:val="baseline"/>
        <w:em w:val="none"/>
      </w:rPr>
    </w:lvl>
    <w:lvl w:ilvl="3">
      <w:start w:val="1"/>
      <w:numFmt w:val="lowerRoman"/>
      <w:pStyle w:val="Heading4"/>
      <w:lvlText w:val="(%4)"/>
      <w:lvlJc w:val="left"/>
      <w:pPr>
        <w:tabs>
          <w:tab w:val="num" w:pos="1800"/>
        </w:tabs>
        <w:ind w:left="1800" w:hanging="576"/>
      </w:pPr>
      <w:rPr>
        <w:rFonts w:hint="default"/>
        <w:i w:val="0"/>
        <w:sz w:val="22"/>
      </w:rPr>
    </w:lvl>
    <w:lvl w:ilvl="4">
      <w:start w:val="1"/>
      <w:numFmt w:val="upperLetter"/>
      <w:pStyle w:val="Heading5"/>
      <w:lvlText w:val="(%5)"/>
      <w:lvlJc w:val="left"/>
      <w:pPr>
        <w:tabs>
          <w:tab w:val="num" w:pos="2304"/>
        </w:tabs>
        <w:ind w:left="2304" w:hanging="504"/>
      </w:pPr>
      <w:rPr>
        <w:rFonts w:hint="default"/>
        <w:sz w:val="21"/>
        <w:szCs w:val="21"/>
      </w:rPr>
    </w:lvl>
    <w:lvl w:ilvl="5">
      <w:start w:val="1"/>
      <w:numFmt w:val="upperLetter"/>
      <w:pStyle w:val="Heading6"/>
      <w:lvlText w:val="(%6)"/>
      <w:lvlJc w:val="left"/>
      <w:pPr>
        <w:tabs>
          <w:tab w:val="num" w:pos="3240"/>
        </w:tabs>
        <w:ind w:left="3240" w:hanging="504"/>
      </w:pPr>
      <w:rPr>
        <w:rFonts w:hint="default"/>
        <w:sz w:val="21"/>
        <w:szCs w:val="21"/>
      </w:rPr>
    </w:lvl>
    <w:lvl w:ilvl="6">
      <w:start w:val="1"/>
      <w:numFmt w:val="bullet"/>
      <w:pStyle w:val="Heading7"/>
      <w:lvlText w:val=""/>
      <w:lvlJc w:val="left"/>
      <w:pPr>
        <w:tabs>
          <w:tab w:val="num" w:pos="1584"/>
        </w:tabs>
        <w:ind w:left="2016" w:hanging="1584"/>
      </w:pPr>
      <w:rPr>
        <w:rFonts w:ascii="Symbol" w:hAnsi="Symbol" w:hint="default"/>
        <w:sz w:val="24"/>
      </w:rPr>
    </w:lvl>
    <w:lvl w:ilvl="7">
      <w:start w:val="1"/>
      <w:numFmt w:val="bullet"/>
      <w:pStyle w:val="Heading8"/>
      <w:lvlText w:val="o"/>
      <w:lvlJc w:val="left"/>
      <w:pPr>
        <w:tabs>
          <w:tab w:val="num" w:pos="1296"/>
        </w:tabs>
        <w:ind w:left="1296" w:hanging="288"/>
      </w:pPr>
      <w:rPr>
        <w:rFonts w:ascii="Courier New" w:hAnsi="Courier New" w:hint="default"/>
        <w:sz w:val="22"/>
      </w:rPr>
    </w:lvl>
    <w:lvl w:ilvl="8">
      <w:start w:val="1"/>
      <w:numFmt w:val="bullet"/>
      <w:pStyle w:val="Heading9"/>
      <w:lvlText w:val="-"/>
      <w:lvlJc w:val="left"/>
      <w:pPr>
        <w:tabs>
          <w:tab w:val="num" w:pos="1584"/>
        </w:tabs>
        <w:ind w:left="1584" w:hanging="288"/>
      </w:pPr>
      <w:rPr>
        <w:rFonts w:ascii="Courier New" w:hAnsi="Courier New" w:hint="default"/>
      </w:rPr>
    </w:lvl>
  </w:abstractNum>
  <w:abstractNum w:abstractNumId="1">
    <w:nsid w:val="05DB5CD0"/>
    <w:multiLevelType w:val="multilevel"/>
    <w:tmpl w:val="C3564FD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97C33"/>
    <w:multiLevelType w:val="hybridMultilevel"/>
    <w:tmpl w:val="FB463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40E15"/>
    <w:multiLevelType w:val="multilevel"/>
    <w:tmpl w:val="EF089E6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9F63D9"/>
    <w:multiLevelType w:val="hybridMultilevel"/>
    <w:tmpl w:val="EB2ECC8E"/>
    <w:lvl w:ilvl="0" w:tplc="2080397C">
      <w:start w:val="1"/>
      <w:numFmt w:val="decimal"/>
      <w:lvlText w:val="%1."/>
      <w:lvlJc w:val="left"/>
      <w:pPr>
        <w:ind w:left="446" w:hanging="360"/>
      </w:pPr>
      <w:rPr>
        <w:rFonts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5">
    <w:nsid w:val="0D50622E"/>
    <w:multiLevelType w:val="hybridMultilevel"/>
    <w:tmpl w:val="DAAA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A2498"/>
    <w:multiLevelType w:val="hybridMultilevel"/>
    <w:tmpl w:val="DAAA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C17E9"/>
    <w:multiLevelType w:val="hybridMultilevel"/>
    <w:tmpl w:val="42704436"/>
    <w:lvl w:ilvl="0" w:tplc="49F496DA">
      <w:start w:val="1"/>
      <w:numFmt w:val="decimal"/>
      <w:lvlText w:val="%1."/>
      <w:lvlJc w:val="left"/>
      <w:pPr>
        <w:ind w:left="446" w:hanging="360"/>
      </w:pPr>
      <w:rPr>
        <w:rFonts w:ascii="GHEA Grapalat" w:hAnsi="GHEA Grapalat" w:cs="Arial"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8">
    <w:nsid w:val="1FE254CA"/>
    <w:multiLevelType w:val="hybridMultilevel"/>
    <w:tmpl w:val="42704436"/>
    <w:lvl w:ilvl="0" w:tplc="49F496DA">
      <w:start w:val="1"/>
      <w:numFmt w:val="decimal"/>
      <w:lvlText w:val="%1."/>
      <w:lvlJc w:val="left"/>
      <w:pPr>
        <w:ind w:left="446" w:hanging="360"/>
      </w:pPr>
      <w:rPr>
        <w:rFonts w:ascii="GHEA Grapalat" w:hAnsi="GHEA Grapalat" w:cs="Arial"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9">
    <w:nsid w:val="22F42944"/>
    <w:multiLevelType w:val="hybridMultilevel"/>
    <w:tmpl w:val="DAAA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11FCF"/>
    <w:multiLevelType w:val="hybridMultilevel"/>
    <w:tmpl w:val="42704436"/>
    <w:lvl w:ilvl="0" w:tplc="49F496DA">
      <w:start w:val="1"/>
      <w:numFmt w:val="decimal"/>
      <w:lvlText w:val="%1."/>
      <w:lvlJc w:val="left"/>
      <w:pPr>
        <w:ind w:left="446" w:hanging="360"/>
      </w:pPr>
      <w:rPr>
        <w:rFonts w:ascii="GHEA Grapalat" w:hAnsi="GHEA Grapalat" w:cs="Arial"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1">
    <w:nsid w:val="2AA40E2E"/>
    <w:multiLevelType w:val="multilevel"/>
    <w:tmpl w:val="4CF0F11C"/>
    <w:lvl w:ilvl="0">
      <w:start w:val="1"/>
      <w:numFmt w:val="decimal"/>
      <w:lvlText w:val="%1."/>
      <w:lvlJc w:val="left"/>
      <w:pPr>
        <w:ind w:left="446" w:hanging="360"/>
      </w:pPr>
      <w:rPr>
        <w:rFonts w:hint="default"/>
      </w:rPr>
    </w:lvl>
    <w:lvl w:ilvl="1">
      <w:start w:val="4"/>
      <w:numFmt w:val="decimal"/>
      <w:isLgl/>
      <w:lvlText w:val="%1.%2"/>
      <w:lvlJc w:val="left"/>
      <w:pPr>
        <w:ind w:left="446" w:hanging="36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1166" w:hanging="1080"/>
      </w:pPr>
      <w:rPr>
        <w:rFonts w:hint="default"/>
      </w:rPr>
    </w:lvl>
    <w:lvl w:ilvl="4">
      <w:start w:val="1"/>
      <w:numFmt w:val="decimal"/>
      <w:isLgl/>
      <w:lvlText w:val="%1.%2.%3.%4.%5"/>
      <w:lvlJc w:val="left"/>
      <w:pPr>
        <w:ind w:left="1166" w:hanging="1080"/>
      </w:pPr>
      <w:rPr>
        <w:rFonts w:hint="default"/>
      </w:rPr>
    </w:lvl>
    <w:lvl w:ilvl="5">
      <w:start w:val="1"/>
      <w:numFmt w:val="decimal"/>
      <w:isLgl/>
      <w:lvlText w:val="%1.%2.%3.%4.%5.%6"/>
      <w:lvlJc w:val="left"/>
      <w:pPr>
        <w:ind w:left="1526" w:hanging="1440"/>
      </w:pPr>
      <w:rPr>
        <w:rFonts w:hint="default"/>
      </w:rPr>
    </w:lvl>
    <w:lvl w:ilvl="6">
      <w:start w:val="1"/>
      <w:numFmt w:val="decimal"/>
      <w:isLgl/>
      <w:lvlText w:val="%1.%2.%3.%4.%5.%6.%7"/>
      <w:lvlJc w:val="left"/>
      <w:pPr>
        <w:ind w:left="1526" w:hanging="1440"/>
      </w:pPr>
      <w:rPr>
        <w:rFonts w:hint="default"/>
      </w:rPr>
    </w:lvl>
    <w:lvl w:ilvl="7">
      <w:start w:val="1"/>
      <w:numFmt w:val="decimal"/>
      <w:isLgl/>
      <w:lvlText w:val="%1.%2.%3.%4.%5.%6.%7.%8"/>
      <w:lvlJc w:val="left"/>
      <w:pPr>
        <w:ind w:left="1886" w:hanging="1800"/>
      </w:pPr>
      <w:rPr>
        <w:rFonts w:hint="default"/>
      </w:rPr>
    </w:lvl>
    <w:lvl w:ilvl="8">
      <w:start w:val="1"/>
      <w:numFmt w:val="decimal"/>
      <w:isLgl/>
      <w:lvlText w:val="%1.%2.%3.%4.%5.%6.%7.%8.%9"/>
      <w:lvlJc w:val="left"/>
      <w:pPr>
        <w:ind w:left="1886" w:hanging="1800"/>
      </w:pPr>
      <w:rPr>
        <w:rFonts w:hint="default"/>
      </w:rPr>
    </w:lvl>
  </w:abstractNum>
  <w:abstractNum w:abstractNumId="12">
    <w:nsid w:val="2D165A95"/>
    <w:multiLevelType w:val="hybridMultilevel"/>
    <w:tmpl w:val="DAAA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2169E"/>
    <w:multiLevelType w:val="hybridMultilevel"/>
    <w:tmpl w:val="DAAA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5">
    <w:nsid w:val="37A1559B"/>
    <w:multiLevelType w:val="hybridMultilevel"/>
    <w:tmpl w:val="6DD8927A"/>
    <w:lvl w:ilvl="0" w:tplc="A3F2FE18">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6">
    <w:nsid w:val="3A5B646C"/>
    <w:multiLevelType w:val="hybridMultilevel"/>
    <w:tmpl w:val="1902C17E"/>
    <w:lvl w:ilvl="0" w:tplc="EFDA0B4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7">
    <w:nsid w:val="3F2D64A1"/>
    <w:multiLevelType w:val="hybridMultilevel"/>
    <w:tmpl w:val="DAAA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91519A"/>
    <w:multiLevelType w:val="hybridMultilevel"/>
    <w:tmpl w:val="DAAA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B53DF"/>
    <w:multiLevelType w:val="hybridMultilevel"/>
    <w:tmpl w:val="FBA8F628"/>
    <w:lvl w:ilvl="0" w:tplc="5890F5F2">
      <w:numFmt w:val="bullet"/>
      <w:lvlText w:val="-"/>
      <w:lvlJc w:val="left"/>
      <w:pPr>
        <w:ind w:left="720" w:hanging="360"/>
      </w:pPr>
      <w:rPr>
        <w:rFonts w:ascii="Times Armenian" w:eastAsia="Times New Roman" w:hAnsi="Times Armeni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A5702E"/>
    <w:multiLevelType w:val="hybridMultilevel"/>
    <w:tmpl w:val="29680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E3D38FC"/>
    <w:multiLevelType w:val="multilevel"/>
    <w:tmpl w:val="4CF0F11C"/>
    <w:lvl w:ilvl="0">
      <w:start w:val="1"/>
      <w:numFmt w:val="decimal"/>
      <w:lvlText w:val="%1."/>
      <w:lvlJc w:val="left"/>
      <w:pPr>
        <w:ind w:left="446" w:hanging="360"/>
      </w:pPr>
      <w:rPr>
        <w:rFonts w:hint="default"/>
      </w:rPr>
    </w:lvl>
    <w:lvl w:ilvl="1">
      <w:start w:val="4"/>
      <w:numFmt w:val="decimal"/>
      <w:isLgl/>
      <w:lvlText w:val="%1.%2"/>
      <w:lvlJc w:val="left"/>
      <w:pPr>
        <w:ind w:left="446" w:hanging="36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1166" w:hanging="1080"/>
      </w:pPr>
      <w:rPr>
        <w:rFonts w:hint="default"/>
      </w:rPr>
    </w:lvl>
    <w:lvl w:ilvl="4">
      <w:start w:val="1"/>
      <w:numFmt w:val="decimal"/>
      <w:isLgl/>
      <w:lvlText w:val="%1.%2.%3.%4.%5"/>
      <w:lvlJc w:val="left"/>
      <w:pPr>
        <w:ind w:left="1166" w:hanging="1080"/>
      </w:pPr>
      <w:rPr>
        <w:rFonts w:hint="default"/>
      </w:rPr>
    </w:lvl>
    <w:lvl w:ilvl="5">
      <w:start w:val="1"/>
      <w:numFmt w:val="decimal"/>
      <w:isLgl/>
      <w:lvlText w:val="%1.%2.%3.%4.%5.%6"/>
      <w:lvlJc w:val="left"/>
      <w:pPr>
        <w:ind w:left="1526" w:hanging="1440"/>
      </w:pPr>
      <w:rPr>
        <w:rFonts w:hint="default"/>
      </w:rPr>
    </w:lvl>
    <w:lvl w:ilvl="6">
      <w:start w:val="1"/>
      <w:numFmt w:val="decimal"/>
      <w:isLgl/>
      <w:lvlText w:val="%1.%2.%3.%4.%5.%6.%7"/>
      <w:lvlJc w:val="left"/>
      <w:pPr>
        <w:ind w:left="1526" w:hanging="1440"/>
      </w:pPr>
      <w:rPr>
        <w:rFonts w:hint="default"/>
      </w:rPr>
    </w:lvl>
    <w:lvl w:ilvl="7">
      <w:start w:val="1"/>
      <w:numFmt w:val="decimal"/>
      <w:isLgl/>
      <w:lvlText w:val="%1.%2.%3.%4.%5.%6.%7.%8"/>
      <w:lvlJc w:val="left"/>
      <w:pPr>
        <w:ind w:left="1886" w:hanging="1800"/>
      </w:pPr>
      <w:rPr>
        <w:rFonts w:hint="default"/>
      </w:rPr>
    </w:lvl>
    <w:lvl w:ilvl="8">
      <w:start w:val="1"/>
      <w:numFmt w:val="decimal"/>
      <w:isLgl/>
      <w:lvlText w:val="%1.%2.%3.%4.%5.%6.%7.%8.%9"/>
      <w:lvlJc w:val="left"/>
      <w:pPr>
        <w:ind w:left="1886" w:hanging="1800"/>
      </w:pPr>
      <w:rPr>
        <w:rFonts w:hint="default"/>
      </w:rPr>
    </w:lvl>
  </w:abstractNum>
  <w:abstractNum w:abstractNumId="22">
    <w:nsid w:val="4EA55D00"/>
    <w:multiLevelType w:val="hybridMultilevel"/>
    <w:tmpl w:val="2E8E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233CD4"/>
    <w:multiLevelType w:val="hybridMultilevel"/>
    <w:tmpl w:val="DAAA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25AAC"/>
    <w:multiLevelType w:val="hybridMultilevel"/>
    <w:tmpl w:val="42704436"/>
    <w:lvl w:ilvl="0" w:tplc="49F496DA">
      <w:start w:val="1"/>
      <w:numFmt w:val="decimal"/>
      <w:lvlText w:val="%1."/>
      <w:lvlJc w:val="left"/>
      <w:pPr>
        <w:ind w:left="446" w:hanging="360"/>
      </w:pPr>
      <w:rPr>
        <w:rFonts w:ascii="GHEA Grapalat" w:hAnsi="GHEA Grapalat" w:cs="Arial"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5">
    <w:nsid w:val="5622300C"/>
    <w:multiLevelType w:val="hybridMultilevel"/>
    <w:tmpl w:val="DAAA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80CBB"/>
    <w:multiLevelType w:val="hybridMultilevel"/>
    <w:tmpl w:val="42704436"/>
    <w:lvl w:ilvl="0" w:tplc="49F496DA">
      <w:start w:val="1"/>
      <w:numFmt w:val="decimal"/>
      <w:lvlText w:val="%1."/>
      <w:lvlJc w:val="left"/>
      <w:pPr>
        <w:ind w:left="446" w:hanging="360"/>
      </w:pPr>
      <w:rPr>
        <w:rFonts w:ascii="GHEA Grapalat" w:hAnsi="GHEA Grapalat" w:cs="Arial"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56D44654"/>
    <w:multiLevelType w:val="hybridMultilevel"/>
    <w:tmpl w:val="A8787F78"/>
    <w:lvl w:ilvl="0" w:tplc="F28691BA">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C00328B"/>
    <w:multiLevelType w:val="hybridMultilevel"/>
    <w:tmpl w:val="5CC6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A6F09"/>
    <w:multiLevelType w:val="hybridMultilevel"/>
    <w:tmpl w:val="6DD8927A"/>
    <w:lvl w:ilvl="0" w:tplc="A3F2FE18">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0">
    <w:nsid w:val="65694339"/>
    <w:multiLevelType w:val="hybridMultilevel"/>
    <w:tmpl w:val="4A9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DF295F"/>
    <w:multiLevelType w:val="hybridMultilevel"/>
    <w:tmpl w:val="DAAA5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E4B1271"/>
    <w:multiLevelType w:val="hybridMultilevel"/>
    <w:tmpl w:val="42704436"/>
    <w:lvl w:ilvl="0" w:tplc="49F496DA">
      <w:start w:val="1"/>
      <w:numFmt w:val="decimal"/>
      <w:lvlText w:val="%1."/>
      <w:lvlJc w:val="left"/>
      <w:pPr>
        <w:ind w:left="446" w:hanging="360"/>
      </w:pPr>
      <w:rPr>
        <w:rFonts w:ascii="GHEA Grapalat" w:hAnsi="GHEA Grapalat" w:cs="Arial"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3">
    <w:nsid w:val="6F026ABC"/>
    <w:multiLevelType w:val="hybridMultilevel"/>
    <w:tmpl w:val="EB2ECC8E"/>
    <w:lvl w:ilvl="0" w:tplc="2080397C">
      <w:start w:val="1"/>
      <w:numFmt w:val="decimal"/>
      <w:lvlText w:val="%1."/>
      <w:lvlJc w:val="left"/>
      <w:pPr>
        <w:ind w:left="446" w:hanging="360"/>
      </w:pPr>
      <w:rPr>
        <w:rFonts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4">
    <w:nsid w:val="736A78F5"/>
    <w:multiLevelType w:val="hybridMultilevel"/>
    <w:tmpl w:val="42704436"/>
    <w:lvl w:ilvl="0" w:tplc="49F496DA">
      <w:start w:val="1"/>
      <w:numFmt w:val="decimal"/>
      <w:lvlText w:val="%1."/>
      <w:lvlJc w:val="left"/>
      <w:pPr>
        <w:ind w:left="446" w:hanging="360"/>
      </w:pPr>
      <w:rPr>
        <w:rFonts w:ascii="GHEA Grapalat" w:hAnsi="GHEA Grapalat" w:cs="Arial"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5">
    <w:nsid w:val="78E00722"/>
    <w:multiLevelType w:val="hybridMultilevel"/>
    <w:tmpl w:val="42704436"/>
    <w:lvl w:ilvl="0" w:tplc="49F496DA">
      <w:start w:val="1"/>
      <w:numFmt w:val="decimal"/>
      <w:lvlText w:val="%1."/>
      <w:lvlJc w:val="left"/>
      <w:pPr>
        <w:ind w:left="446" w:hanging="360"/>
      </w:pPr>
      <w:rPr>
        <w:rFonts w:ascii="GHEA Grapalat" w:hAnsi="GHEA Grapalat" w:cs="Arial"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6">
    <w:nsid w:val="7957625E"/>
    <w:multiLevelType w:val="hybridMultilevel"/>
    <w:tmpl w:val="42704436"/>
    <w:lvl w:ilvl="0" w:tplc="49F496DA">
      <w:start w:val="1"/>
      <w:numFmt w:val="decimal"/>
      <w:lvlText w:val="%1."/>
      <w:lvlJc w:val="left"/>
      <w:pPr>
        <w:ind w:left="446" w:hanging="360"/>
      </w:pPr>
      <w:rPr>
        <w:rFonts w:ascii="GHEA Grapalat" w:hAnsi="GHEA Grapalat" w:cs="Arial"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7">
    <w:nsid w:val="7C727E9F"/>
    <w:multiLevelType w:val="hybridMultilevel"/>
    <w:tmpl w:val="ECD083BC"/>
    <w:lvl w:ilvl="0" w:tplc="9A5681DC">
      <w:start w:val="1"/>
      <w:numFmt w:val="bullet"/>
      <w:lvlText w:val=""/>
      <w:lvlJc w:val="left"/>
      <w:pPr>
        <w:tabs>
          <w:tab w:val="num" w:pos="504"/>
        </w:tabs>
        <w:ind w:left="504" w:hanging="288"/>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9"/>
  </w:num>
  <w:num w:numId="3">
    <w:abstractNumId w:val="16"/>
  </w:num>
  <w:num w:numId="4">
    <w:abstractNumId w:val="22"/>
  </w:num>
  <w:num w:numId="5">
    <w:abstractNumId w:val="1"/>
  </w:num>
  <w:num w:numId="6">
    <w:abstractNumId w:val="3"/>
  </w:num>
  <w:num w:numId="7">
    <w:abstractNumId w:val="28"/>
  </w:num>
  <w:num w:numId="8">
    <w:abstractNumId w:val="29"/>
  </w:num>
  <w:num w:numId="9">
    <w:abstractNumId w:val="21"/>
  </w:num>
  <w:num w:numId="10">
    <w:abstractNumId w:val="4"/>
  </w:num>
  <w:num w:numId="11">
    <w:abstractNumId w:val="0"/>
  </w:num>
  <w:num w:numId="12">
    <w:abstractNumId w:val="33"/>
  </w:num>
  <w:num w:numId="13">
    <w:abstractNumId w:val="24"/>
  </w:num>
  <w:num w:numId="14">
    <w:abstractNumId w:val="37"/>
  </w:num>
  <w:num w:numId="15">
    <w:abstractNumId w:val="3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7"/>
  </w:num>
  <w:num w:numId="19">
    <w:abstractNumId w:val="7"/>
  </w:num>
  <w:num w:numId="20">
    <w:abstractNumId w:val="26"/>
  </w:num>
  <w:num w:numId="21">
    <w:abstractNumId w:val="35"/>
  </w:num>
  <w:num w:numId="22">
    <w:abstractNumId w:val="15"/>
  </w:num>
  <w:num w:numId="23">
    <w:abstractNumId w:val="10"/>
  </w:num>
  <w:num w:numId="24">
    <w:abstractNumId w:val="2"/>
  </w:num>
  <w:num w:numId="25">
    <w:abstractNumId w:val="8"/>
  </w:num>
  <w:num w:numId="26">
    <w:abstractNumId w:val="31"/>
  </w:num>
  <w:num w:numId="27">
    <w:abstractNumId w:val="9"/>
  </w:num>
  <w:num w:numId="28">
    <w:abstractNumId w:val="17"/>
  </w:num>
  <w:num w:numId="29">
    <w:abstractNumId w:val="13"/>
  </w:num>
  <w:num w:numId="30">
    <w:abstractNumId w:val="5"/>
  </w:num>
  <w:num w:numId="31">
    <w:abstractNumId w:val="12"/>
  </w:num>
  <w:num w:numId="32">
    <w:abstractNumId w:val="25"/>
  </w:num>
  <w:num w:numId="33">
    <w:abstractNumId w:val="6"/>
  </w:num>
  <w:num w:numId="34">
    <w:abstractNumId w:val="23"/>
  </w:num>
  <w:num w:numId="35">
    <w:abstractNumId w:val="18"/>
  </w:num>
  <w:num w:numId="36">
    <w:abstractNumId w:val="34"/>
  </w:num>
  <w:num w:numId="37">
    <w:abstractNumId w:val="1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79"/>
    <w:rsid w:val="00001376"/>
    <w:rsid w:val="0000304D"/>
    <w:rsid w:val="00005061"/>
    <w:rsid w:val="00007632"/>
    <w:rsid w:val="00011770"/>
    <w:rsid w:val="00012E91"/>
    <w:rsid w:val="00014354"/>
    <w:rsid w:val="00014BB9"/>
    <w:rsid w:val="0001663D"/>
    <w:rsid w:val="000214F3"/>
    <w:rsid w:val="0002190A"/>
    <w:rsid w:val="00026BFB"/>
    <w:rsid w:val="0003035F"/>
    <w:rsid w:val="0003166A"/>
    <w:rsid w:val="000322E1"/>
    <w:rsid w:val="000336B7"/>
    <w:rsid w:val="000338AB"/>
    <w:rsid w:val="00034B79"/>
    <w:rsid w:val="00040B3C"/>
    <w:rsid w:val="000463C3"/>
    <w:rsid w:val="000548DD"/>
    <w:rsid w:val="000608FD"/>
    <w:rsid w:val="00060E5E"/>
    <w:rsid w:val="000625E8"/>
    <w:rsid w:val="00062EFC"/>
    <w:rsid w:val="00064212"/>
    <w:rsid w:val="00067C69"/>
    <w:rsid w:val="000716A6"/>
    <w:rsid w:val="000742FE"/>
    <w:rsid w:val="00075960"/>
    <w:rsid w:val="00077B86"/>
    <w:rsid w:val="00085374"/>
    <w:rsid w:val="00091259"/>
    <w:rsid w:val="0009369A"/>
    <w:rsid w:val="000952D6"/>
    <w:rsid w:val="00097E26"/>
    <w:rsid w:val="000A1F7E"/>
    <w:rsid w:val="000A5103"/>
    <w:rsid w:val="000A5A13"/>
    <w:rsid w:val="000A6C20"/>
    <w:rsid w:val="000B0506"/>
    <w:rsid w:val="000B19DA"/>
    <w:rsid w:val="000B1AE0"/>
    <w:rsid w:val="000B2195"/>
    <w:rsid w:val="000B3E16"/>
    <w:rsid w:val="000B4BC9"/>
    <w:rsid w:val="000B5DBA"/>
    <w:rsid w:val="000C1554"/>
    <w:rsid w:val="000C693C"/>
    <w:rsid w:val="000D0D48"/>
    <w:rsid w:val="000D3966"/>
    <w:rsid w:val="000D5E72"/>
    <w:rsid w:val="000E3D28"/>
    <w:rsid w:val="000E72E5"/>
    <w:rsid w:val="000F1ECC"/>
    <w:rsid w:val="000F37B2"/>
    <w:rsid w:val="000F3803"/>
    <w:rsid w:val="000F6278"/>
    <w:rsid w:val="000F75AC"/>
    <w:rsid w:val="00106900"/>
    <w:rsid w:val="00110963"/>
    <w:rsid w:val="00110FAF"/>
    <w:rsid w:val="001122D3"/>
    <w:rsid w:val="001137C9"/>
    <w:rsid w:val="0011392F"/>
    <w:rsid w:val="0011412C"/>
    <w:rsid w:val="001160ED"/>
    <w:rsid w:val="001161A8"/>
    <w:rsid w:val="00120D31"/>
    <w:rsid w:val="001251CA"/>
    <w:rsid w:val="001278E0"/>
    <w:rsid w:val="00131283"/>
    <w:rsid w:val="00133985"/>
    <w:rsid w:val="00133D88"/>
    <w:rsid w:val="00134AD6"/>
    <w:rsid w:val="00135F71"/>
    <w:rsid w:val="001364A0"/>
    <w:rsid w:val="00141BBC"/>
    <w:rsid w:val="00144E70"/>
    <w:rsid w:val="001512AE"/>
    <w:rsid w:val="00154A97"/>
    <w:rsid w:val="001616F3"/>
    <w:rsid w:val="0016216E"/>
    <w:rsid w:val="001634BC"/>
    <w:rsid w:val="00163584"/>
    <w:rsid w:val="001653BC"/>
    <w:rsid w:val="00165FDD"/>
    <w:rsid w:val="001660F1"/>
    <w:rsid w:val="0016680E"/>
    <w:rsid w:val="00167899"/>
    <w:rsid w:val="00167E97"/>
    <w:rsid w:val="0017224D"/>
    <w:rsid w:val="00172AB2"/>
    <w:rsid w:val="00176A3E"/>
    <w:rsid w:val="00176E5F"/>
    <w:rsid w:val="001828F7"/>
    <w:rsid w:val="00187410"/>
    <w:rsid w:val="0019067B"/>
    <w:rsid w:val="001916F4"/>
    <w:rsid w:val="00192799"/>
    <w:rsid w:val="001A0FD5"/>
    <w:rsid w:val="001A278D"/>
    <w:rsid w:val="001A6B87"/>
    <w:rsid w:val="001A7005"/>
    <w:rsid w:val="001A790E"/>
    <w:rsid w:val="001B0087"/>
    <w:rsid w:val="001B376A"/>
    <w:rsid w:val="001C1EA2"/>
    <w:rsid w:val="001C3BCD"/>
    <w:rsid w:val="001C53AB"/>
    <w:rsid w:val="001D18ED"/>
    <w:rsid w:val="001D5252"/>
    <w:rsid w:val="001D61C4"/>
    <w:rsid w:val="001E0240"/>
    <w:rsid w:val="001E3D38"/>
    <w:rsid w:val="001F0695"/>
    <w:rsid w:val="001F117F"/>
    <w:rsid w:val="001F3221"/>
    <w:rsid w:val="001F570F"/>
    <w:rsid w:val="001F6072"/>
    <w:rsid w:val="00201415"/>
    <w:rsid w:val="00203BB0"/>
    <w:rsid w:val="0020750C"/>
    <w:rsid w:val="00210416"/>
    <w:rsid w:val="0021064A"/>
    <w:rsid w:val="002114C2"/>
    <w:rsid w:val="002168F7"/>
    <w:rsid w:val="002173C3"/>
    <w:rsid w:val="00217C82"/>
    <w:rsid w:val="00217FDC"/>
    <w:rsid w:val="0022329E"/>
    <w:rsid w:val="0022363B"/>
    <w:rsid w:val="0022424C"/>
    <w:rsid w:val="002243CE"/>
    <w:rsid w:val="00233AC4"/>
    <w:rsid w:val="002435E8"/>
    <w:rsid w:val="00245C4C"/>
    <w:rsid w:val="00247EB7"/>
    <w:rsid w:val="00250171"/>
    <w:rsid w:val="00250BE0"/>
    <w:rsid w:val="002601B1"/>
    <w:rsid w:val="00271401"/>
    <w:rsid w:val="0027252E"/>
    <w:rsid w:val="00274AD1"/>
    <w:rsid w:val="002761A1"/>
    <w:rsid w:val="00284D02"/>
    <w:rsid w:val="0029713F"/>
    <w:rsid w:val="002A0A02"/>
    <w:rsid w:val="002A0E35"/>
    <w:rsid w:val="002A223D"/>
    <w:rsid w:val="002A23C6"/>
    <w:rsid w:val="002A604E"/>
    <w:rsid w:val="002B0B0E"/>
    <w:rsid w:val="002B27C9"/>
    <w:rsid w:val="002B37B0"/>
    <w:rsid w:val="002B507F"/>
    <w:rsid w:val="002B57CE"/>
    <w:rsid w:val="002C1707"/>
    <w:rsid w:val="002C1C56"/>
    <w:rsid w:val="002C2AC9"/>
    <w:rsid w:val="002C7B7D"/>
    <w:rsid w:val="002D0A97"/>
    <w:rsid w:val="002E0230"/>
    <w:rsid w:val="002E388B"/>
    <w:rsid w:val="002E66A6"/>
    <w:rsid w:val="002E681D"/>
    <w:rsid w:val="002E7BFB"/>
    <w:rsid w:val="002F0AD8"/>
    <w:rsid w:val="002F38E7"/>
    <w:rsid w:val="002F7381"/>
    <w:rsid w:val="00304BD0"/>
    <w:rsid w:val="00306C74"/>
    <w:rsid w:val="003104D8"/>
    <w:rsid w:val="00310C28"/>
    <w:rsid w:val="00313009"/>
    <w:rsid w:val="00314B89"/>
    <w:rsid w:val="00321DC7"/>
    <w:rsid w:val="00323ABE"/>
    <w:rsid w:val="0032568A"/>
    <w:rsid w:val="00326417"/>
    <w:rsid w:val="00334056"/>
    <w:rsid w:val="00336B07"/>
    <w:rsid w:val="00337240"/>
    <w:rsid w:val="00341DEE"/>
    <w:rsid w:val="003426C4"/>
    <w:rsid w:val="00342765"/>
    <w:rsid w:val="00343A29"/>
    <w:rsid w:val="00343C50"/>
    <w:rsid w:val="00344AFC"/>
    <w:rsid w:val="00346D0F"/>
    <w:rsid w:val="00350057"/>
    <w:rsid w:val="00354DA7"/>
    <w:rsid w:val="00367210"/>
    <w:rsid w:val="00367FEE"/>
    <w:rsid w:val="00371B33"/>
    <w:rsid w:val="003721F2"/>
    <w:rsid w:val="003740F3"/>
    <w:rsid w:val="00375AB3"/>
    <w:rsid w:val="003806B8"/>
    <w:rsid w:val="00382D2A"/>
    <w:rsid w:val="00383C76"/>
    <w:rsid w:val="00385668"/>
    <w:rsid w:val="0038648A"/>
    <w:rsid w:val="00386680"/>
    <w:rsid w:val="00386816"/>
    <w:rsid w:val="00386FD2"/>
    <w:rsid w:val="003952B9"/>
    <w:rsid w:val="00397184"/>
    <w:rsid w:val="003A2153"/>
    <w:rsid w:val="003A2927"/>
    <w:rsid w:val="003A469C"/>
    <w:rsid w:val="003B081D"/>
    <w:rsid w:val="003B16CB"/>
    <w:rsid w:val="003B2B24"/>
    <w:rsid w:val="003B72C0"/>
    <w:rsid w:val="003C07F9"/>
    <w:rsid w:val="003C1824"/>
    <w:rsid w:val="003C6ABD"/>
    <w:rsid w:val="003D12B0"/>
    <w:rsid w:val="003D4642"/>
    <w:rsid w:val="003D68DC"/>
    <w:rsid w:val="003E2AC6"/>
    <w:rsid w:val="003E2C49"/>
    <w:rsid w:val="003E3B2A"/>
    <w:rsid w:val="003E5B7F"/>
    <w:rsid w:val="003E7037"/>
    <w:rsid w:val="003F2780"/>
    <w:rsid w:val="003F4085"/>
    <w:rsid w:val="003F49D9"/>
    <w:rsid w:val="003F501B"/>
    <w:rsid w:val="00400A4F"/>
    <w:rsid w:val="00406485"/>
    <w:rsid w:val="00406D19"/>
    <w:rsid w:val="004071E0"/>
    <w:rsid w:val="004103C0"/>
    <w:rsid w:val="00412684"/>
    <w:rsid w:val="00413A92"/>
    <w:rsid w:val="0041645A"/>
    <w:rsid w:val="004168B0"/>
    <w:rsid w:val="00416C37"/>
    <w:rsid w:val="004250CC"/>
    <w:rsid w:val="004416AD"/>
    <w:rsid w:val="00442494"/>
    <w:rsid w:val="004449F3"/>
    <w:rsid w:val="00445C38"/>
    <w:rsid w:val="00446CD2"/>
    <w:rsid w:val="004509E9"/>
    <w:rsid w:val="00452C3D"/>
    <w:rsid w:val="00452F0A"/>
    <w:rsid w:val="00464294"/>
    <w:rsid w:val="00464A3E"/>
    <w:rsid w:val="0046613D"/>
    <w:rsid w:val="00467F8D"/>
    <w:rsid w:val="00472773"/>
    <w:rsid w:val="004732C0"/>
    <w:rsid w:val="004735E9"/>
    <w:rsid w:val="004758A5"/>
    <w:rsid w:val="00480517"/>
    <w:rsid w:val="0048324F"/>
    <w:rsid w:val="00484DD6"/>
    <w:rsid w:val="00484DFB"/>
    <w:rsid w:val="0048520B"/>
    <w:rsid w:val="00486A18"/>
    <w:rsid w:val="004901A4"/>
    <w:rsid w:val="00492AED"/>
    <w:rsid w:val="00494F76"/>
    <w:rsid w:val="00495281"/>
    <w:rsid w:val="0049569D"/>
    <w:rsid w:val="004A24B0"/>
    <w:rsid w:val="004A2F93"/>
    <w:rsid w:val="004A5769"/>
    <w:rsid w:val="004B12AF"/>
    <w:rsid w:val="004B4DAC"/>
    <w:rsid w:val="004C28AE"/>
    <w:rsid w:val="004C44ED"/>
    <w:rsid w:val="004C5002"/>
    <w:rsid w:val="004C5041"/>
    <w:rsid w:val="004D36C9"/>
    <w:rsid w:val="004D3879"/>
    <w:rsid w:val="004D608C"/>
    <w:rsid w:val="004E1047"/>
    <w:rsid w:val="004E1A9B"/>
    <w:rsid w:val="004E2FF7"/>
    <w:rsid w:val="004E78F5"/>
    <w:rsid w:val="004F0EC2"/>
    <w:rsid w:val="004F3213"/>
    <w:rsid w:val="004F798B"/>
    <w:rsid w:val="004F7FA3"/>
    <w:rsid w:val="00500DC6"/>
    <w:rsid w:val="00511C6E"/>
    <w:rsid w:val="00513AF5"/>
    <w:rsid w:val="005141B2"/>
    <w:rsid w:val="0051478B"/>
    <w:rsid w:val="0051587F"/>
    <w:rsid w:val="0051705B"/>
    <w:rsid w:val="00517A50"/>
    <w:rsid w:val="005216BF"/>
    <w:rsid w:val="00522FB2"/>
    <w:rsid w:val="00523B5B"/>
    <w:rsid w:val="005259A1"/>
    <w:rsid w:val="00526AD9"/>
    <w:rsid w:val="00531493"/>
    <w:rsid w:val="00532423"/>
    <w:rsid w:val="0053296F"/>
    <w:rsid w:val="00532D70"/>
    <w:rsid w:val="00534F87"/>
    <w:rsid w:val="00535A3B"/>
    <w:rsid w:val="00535F5F"/>
    <w:rsid w:val="0053769B"/>
    <w:rsid w:val="00537CFE"/>
    <w:rsid w:val="00541FE3"/>
    <w:rsid w:val="0054208A"/>
    <w:rsid w:val="005440DF"/>
    <w:rsid w:val="00553AA6"/>
    <w:rsid w:val="00553B17"/>
    <w:rsid w:val="005542BC"/>
    <w:rsid w:val="00556FBA"/>
    <w:rsid w:val="00570037"/>
    <w:rsid w:val="00570BA7"/>
    <w:rsid w:val="005713E3"/>
    <w:rsid w:val="00572022"/>
    <w:rsid w:val="00573B3C"/>
    <w:rsid w:val="00577E8F"/>
    <w:rsid w:val="00583D8A"/>
    <w:rsid w:val="00584108"/>
    <w:rsid w:val="0058768A"/>
    <w:rsid w:val="00593DAE"/>
    <w:rsid w:val="005A2654"/>
    <w:rsid w:val="005A29B9"/>
    <w:rsid w:val="005A35AD"/>
    <w:rsid w:val="005A5D6F"/>
    <w:rsid w:val="005A6ADB"/>
    <w:rsid w:val="005B0C69"/>
    <w:rsid w:val="005B6BAB"/>
    <w:rsid w:val="005C1FF2"/>
    <w:rsid w:val="005C2CBF"/>
    <w:rsid w:val="005C3505"/>
    <w:rsid w:val="005C47F5"/>
    <w:rsid w:val="005D1A55"/>
    <w:rsid w:val="005D68DF"/>
    <w:rsid w:val="005D7738"/>
    <w:rsid w:val="005E08BA"/>
    <w:rsid w:val="005E32BF"/>
    <w:rsid w:val="005E3F09"/>
    <w:rsid w:val="005E60AF"/>
    <w:rsid w:val="005F4A44"/>
    <w:rsid w:val="005F5E41"/>
    <w:rsid w:val="005F6EE8"/>
    <w:rsid w:val="005F7752"/>
    <w:rsid w:val="0060376D"/>
    <w:rsid w:val="006066DD"/>
    <w:rsid w:val="00610D57"/>
    <w:rsid w:val="00612F9E"/>
    <w:rsid w:val="00614795"/>
    <w:rsid w:val="00615081"/>
    <w:rsid w:val="00615C8E"/>
    <w:rsid w:val="0061613F"/>
    <w:rsid w:val="00616A38"/>
    <w:rsid w:val="006238D5"/>
    <w:rsid w:val="00624302"/>
    <w:rsid w:val="0063014D"/>
    <w:rsid w:val="00632515"/>
    <w:rsid w:val="00637651"/>
    <w:rsid w:val="00642C09"/>
    <w:rsid w:val="00642E93"/>
    <w:rsid w:val="00643028"/>
    <w:rsid w:val="00643845"/>
    <w:rsid w:val="00643C95"/>
    <w:rsid w:val="006459A9"/>
    <w:rsid w:val="00646FBC"/>
    <w:rsid w:val="00654A7F"/>
    <w:rsid w:val="0065787C"/>
    <w:rsid w:val="006579D2"/>
    <w:rsid w:val="00660B0E"/>
    <w:rsid w:val="00663381"/>
    <w:rsid w:val="006638F8"/>
    <w:rsid w:val="00664812"/>
    <w:rsid w:val="00667FC9"/>
    <w:rsid w:val="00670D65"/>
    <w:rsid w:val="00670EEB"/>
    <w:rsid w:val="00671568"/>
    <w:rsid w:val="00674ABC"/>
    <w:rsid w:val="00676ED6"/>
    <w:rsid w:val="00677AB7"/>
    <w:rsid w:val="006812AB"/>
    <w:rsid w:val="00683F7B"/>
    <w:rsid w:val="00684369"/>
    <w:rsid w:val="00684AA4"/>
    <w:rsid w:val="00690EEE"/>
    <w:rsid w:val="0069393F"/>
    <w:rsid w:val="00693B7C"/>
    <w:rsid w:val="00696370"/>
    <w:rsid w:val="006A3C8A"/>
    <w:rsid w:val="006A40CB"/>
    <w:rsid w:val="006A47AD"/>
    <w:rsid w:val="006A4B62"/>
    <w:rsid w:val="006A59AD"/>
    <w:rsid w:val="006A6904"/>
    <w:rsid w:val="006B2E88"/>
    <w:rsid w:val="006B6F21"/>
    <w:rsid w:val="006C0AA9"/>
    <w:rsid w:val="006C1B12"/>
    <w:rsid w:val="006C2787"/>
    <w:rsid w:val="006C5702"/>
    <w:rsid w:val="006C7389"/>
    <w:rsid w:val="006D37A6"/>
    <w:rsid w:val="006D7F85"/>
    <w:rsid w:val="006E3799"/>
    <w:rsid w:val="006F1712"/>
    <w:rsid w:val="006F20E5"/>
    <w:rsid w:val="006F395B"/>
    <w:rsid w:val="006F3B26"/>
    <w:rsid w:val="006F3F00"/>
    <w:rsid w:val="00700A8B"/>
    <w:rsid w:val="0070632F"/>
    <w:rsid w:val="00706617"/>
    <w:rsid w:val="007066EF"/>
    <w:rsid w:val="00706783"/>
    <w:rsid w:val="007124F7"/>
    <w:rsid w:val="00712BD4"/>
    <w:rsid w:val="00712FFF"/>
    <w:rsid w:val="00713E45"/>
    <w:rsid w:val="00715472"/>
    <w:rsid w:val="00716994"/>
    <w:rsid w:val="00721149"/>
    <w:rsid w:val="00722761"/>
    <w:rsid w:val="00725DFD"/>
    <w:rsid w:val="00730D4B"/>
    <w:rsid w:val="00732104"/>
    <w:rsid w:val="00733B70"/>
    <w:rsid w:val="00733EB6"/>
    <w:rsid w:val="0073593F"/>
    <w:rsid w:val="00736C79"/>
    <w:rsid w:val="00740EEB"/>
    <w:rsid w:val="007424B3"/>
    <w:rsid w:val="00742C85"/>
    <w:rsid w:val="00750047"/>
    <w:rsid w:val="007505FC"/>
    <w:rsid w:val="00751DED"/>
    <w:rsid w:val="00754BD0"/>
    <w:rsid w:val="007558A7"/>
    <w:rsid w:val="00756578"/>
    <w:rsid w:val="00762FB1"/>
    <w:rsid w:val="00763C6E"/>
    <w:rsid w:val="007646C1"/>
    <w:rsid w:val="007711D6"/>
    <w:rsid w:val="00773B57"/>
    <w:rsid w:val="00777DB5"/>
    <w:rsid w:val="007801A2"/>
    <w:rsid w:val="00780314"/>
    <w:rsid w:val="00783280"/>
    <w:rsid w:val="007835EF"/>
    <w:rsid w:val="007855A2"/>
    <w:rsid w:val="007863D8"/>
    <w:rsid w:val="007869BC"/>
    <w:rsid w:val="007918C6"/>
    <w:rsid w:val="00792AE9"/>
    <w:rsid w:val="00793F4F"/>
    <w:rsid w:val="00795B81"/>
    <w:rsid w:val="00797733"/>
    <w:rsid w:val="007A023C"/>
    <w:rsid w:val="007A0530"/>
    <w:rsid w:val="007A25DA"/>
    <w:rsid w:val="007A561D"/>
    <w:rsid w:val="007A748A"/>
    <w:rsid w:val="007B216F"/>
    <w:rsid w:val="007B2558"/>
    <w:rsid w:val="007B4073"/>
    <w:rsid w:val="007B4C6E"/>
    <w:rsid w:val="007B4F6B"/>
    <w:rsid w:val="007B67D4"/>
    <w:rsid w:val="007B747C"/>
    <w:rsid w:val="007D030E"/>
    <w:rsid w:val="007D1CDA"/>
    <w:rsid w:val="007D69B8"/>
    <w:rsid w:val="007D6B4C"/>
    <w:rsid w:val="007D6E2E"/>
    <w:rsid w:val="007D7AD6"/>
    <w:rsid w:val="007E45A3"/>
    <w:rsid w:val="007E4909"/>
    <w:rsid w:val="007F56AB"/>
    <w:rsid w:val="007F6A10"/>
    <w:rsid w:val="00800CE4"/>
    <w:rsid w:val="00800D27"/>
    <w:rsid w:val="008010C9"/>
    <w:rsid w:val="008028B6"/>
    <w:rsid w:val="008042EF"/>
    <w:rsid w:val="00813AA8"/>
    <w:rsid w:val="008179CB"/>
    <w:rsid w:val="00820361"/>
    <w:rsid w:val="00823165"/>
    <w:rsid w:val="0082424F"/>
    <w:rsid w:val="00827106"/>
    <w:rsid w:val="00830AB5"/>
    <w:rsid w:val="00831591"/>
    <w:rsid w:val="008320E4"/>
    <w:rsid w:val="00834CD7"/>
    <w:rsid w:val="00836429"/>
    <w:rsid w:val="00840230"/>
    <w:rsid w:val="0084089F"/>
    <w:rsid w:val="00840C6C"/>
    <w:rsid w:val="00843A64"/>
    <w:rsid w:val="008446CC"/>
    <w:rsid w:val="00844A12"/>
    <w:rsid w:val="00851D95"/>
    <w:rsid w:val="00854B50"/>
    <w:rsid w:val="00860C08"/>
    <w:rsid w:val="00861B31"/>
    <w:rsid w:val="00863568"/>
    <w:rsid w:val="00864FFC"/>
    <w:rsid w:val="00866D1B"/>
    <w:rsid w:val="008704D8"/>
    <w:rsid w:val="00871EF3"/>
    <w:rsid w:val="0087773A"/>
    <w:rsid w:val="00880B7D"/>
    <w:rsid w:val="00880DAB"/>
    <w:rsid w:val="00882402"/>
    <w:rsid w:val="008856C3"/>
    <w:rsid w:val="00886EFE"/>
    <w:rsid w:val="00891318"/>
    <w:rsid w:val="008937F1"/>
    <w:rsid w:val="00894004"/>
    <w:rsid w:val="0089758D"/>
    <w:rsid w:val="008A33BB"/>
    <w:rsid w:val="008A4116"/>
    <w:rsid w:val="008A6BE8"/>
    <w:rsid w:val="008B69CD"/>
    <w:rsid w:val="008C1AEC"/>
    <w:rsid w:val="008C2A6B"/>
    <w:rsid w:val="008C4976"/>
    <w:rsid w:val="008C52BB"/>
    <w:rsid w:val="008D0F35"/>
    <w:rsid w:val="008D23D2"/>
    <w:rsid w:val="008D3904"/>
    <w:rsid w:val="008D4D82"/>
    <w:rsid w:val="008E1255"/>
    <w:rsid w:val="008E2C37"/>
    <w:rsid w:val="008F48B9"/>
    <w:rsid w:val="00902FFE"/>
    <w:rsid w:val="00905192"/>
    <w:rsid w:val="009077E3"/>
    <w:rsid w:val="00910199"/>
    <w:rsid w:val="009115B5"/>
    <w:rsid w:val="009132FF"/>
    <w:rsid w:val="00917EA3"/>
    <w:rsid w:val="00920628"/>
    <w:rsid w:val="00920D4F"/>
    <w:rsid w:val="00921026"/>
    <w:rsid w:val="009267CA"/>
    <w:rsid w:val="00926AE6"/>
    <w:rsid w:val="00927C0E"/>
    <w:rsid w:val="009307C9"/>
    <w:rsid w:val="009311D2"/>
    <w:rsid w:val="009320F9"/>
    <w:rsid w:val="009335D4"/>
    <w:rsid w:val="00935C2E"/>
    <w:rsid w:val="00937967"/>
    <w:rsid w:val="00940B41"/>
    <w:rsid w:val="00941705"/>
    <w:rsid w:val="00941903"/>
    <w:rsid w:val="009435BE"/>
    <w:rsid w:val="009462CD"/>
    <w:rsid w:val="00946755"/>
    <w:rsid w:val="00946E3E"/>
    <w:rsid w:val="00950547"/>
    <w:rsid w:val="00950727"/>
    <w:rsid w:val="00960145"/>
    <w:rsid w:val="009613E7"/>
    <w:rsid w:val="009630CC"/>
    <w:rsid w:val="00967C61"/>
    <w:rsid w:val="00972EF3"/>
    <w:rsid w:val="009738EE"/>
    <w:rsid w:val="009777A3"/>
    <w:rsid w:val="00977C60"/>
    <w:rsid w:val="00983DC8"/>
    <w:rsid w:val="009855F9"/>
    <w:rsid w:val="009925AF"/>
    <w:rsid w:val="00992928"/>
    <w:rsid w:val="00996FBB"/>
    <w:rsid w:val="00997399"/>
    <w:rsid w:val="009A2446"/>
    <w:rsid w:val="009B57B2"/>
    <w:rsid w:val="009B6680"/>
    <w:rsid w:val="009B7DDC"/>
    <w:rsid w:val="009C24F9"/>
    <w:rsid w:val="009C49D9"/>
    <w:rsid w:val="009C5438"/>
    <w:rsid w:val="009D5A35"/>
    <w:rsid w:val="009E3C33"/>
    <w:rsid w:val="009E43A1"/>
    <w:rsid w:val="009E4846"/>
    <w:rsid w:val="009E6E50"/>
    <w:rsid w:val="009F1085"/>
    <w:rsid w:val="009F2DF6"/>
    <w:rsid w:val="009F351A"/>
    <w:rsid w:val="009F4542"/>
    <w:rsid w:val="009F69DB"/>
    <w:rsid w:val="009F7F5B"/>
    <w:rsid w:val="00A024D2"/>
    <w:rsid w:val="00A02836"/>
    <w:rsid w:val="00A05164"/>
    <w:rsid w:val="00A06904"/>
    <w:rsid w:val="00A06D60"/>
    <w:rsid w:val="00A1178A"/>
    <w:rsid w:val="00A1603E"/>
    <w:rsid w:val="00A170B1"/>
    <w:rsid w:val="00A1710C"/>
    <w:rsid w:val="00A17502"/>
    <w:rsid w:val="00A21522"/>
    <w:rsid w:val="00A21E67"/>
    <w:rsid w:val="00A22CDB"/>
    <w:rsid w:val="00A25259"/>
    <w:rsid w:val="00A26EEC"/>
    <w:rsid w:val="00A325BD"/>
    <w:rsid w:val="00A326C2"/>
    <w:rsid w:val="00A377CA"/>
    <w:rsid w:val="00A379E1"/>
    <w:rsid w:val="00A37BB1"/>
    <w:rsid w:val="00A403B7"/>
    <w:rsid w:val="00A41E74"/>
    <w:rsid w:val="00A420BC"/>
    <w:rsid w:val="00A436AA"/>
    <w:rsid w:val="00A45458"/>
    <w:rsid w:val="00A46533"/>
    <w:rsid w:val="00A56376"/>
    <w:rsid w:val="00A607EF"/>
    <w:rsid w:val="00A6167B"/>
    <w:rsid w:val="00A64BE5"/>
    <w:rsid w:val="00A7038F"/>
    <w:rsid w:val="00A71B8E"/>
    <w:rsid w:val="00A72771"/>
    <w:rsid w:val="00A7385D"/>
    <w:rsid w:val="00A73B16"/>
    <w:rsid w:val="00A8023E"/>
    <w:rsid w:val="00A82430"/>
    <w:rsid w:val="00A84129"/>
    <w:rsid w:val="00A84647"/>
    <w:rsid w:val="00A8584F"/>
    <w:rsid w:val="00A85858"/>
    <w:rsid w:val="00A858EE"/>
    <w:rsid w:val="00A924C3"/>
    <w:rsid w:val="00A93822"/>
    <w:rsid w:val="00A9476F"/>
    <w:rsid w:val="00A957C0"/>
    <w:rsid w:val="00A97545"/>
    <w:rsid w:val="00AA14C8"/>
    <w:rsid w:val="00AA3297"/>
    <w:rsid w:val="00AA4049"/>
    <w:rsid w:val="00AA485D"/>
    <w:rsid w:val="00AA58D8"/>
    <w:rsid w:val="00AA72EA"/>
    <w:rsid w:val="00AB0FB5"/>
    <w:rsid w:val="00AB201D"/>
    <w:rsid w:val="00AB59E5"/>
    <w:rsid w:val="00AB5DFB"/>
    <w:rsid w:val="00AB6557"/>
    <w:rsid w:val="00AB79F9"/>
    <w:rsid w:val="00AC050D"/>
    <w:rsid w:val="00AC1806"/>
    <w:rsid w:val="00AC2FF8"/>
    <w:rsid w:val="00AC37F7"/>
    <w:rsid w:val="00AC3FD2"/>
    <w:rsid w:val="00AC4470"/>
    <w:rsid w:val="00AC76AA"/>
    <w:rsid w:val="00AD19D8"/>
    <w:rsid w:val="00AD54CE"/>
    <w:rsid w:val="00AE0F06"/>
    <w:rsid w:val="00AE2C6B"/>
    <w:rsid w:val="00AE3EB7"/>
    <w:rsid w:val="00AE5957"/>
    <w:rsid w:val="00AF0D57"/>
    <w:rsid w:val="00AF2B86"/>
    <w:rsid w:val="00AF3C6E"/>
    <w:rsid w:val="00AF43A1"/>
    <w:rsid w:val="00AF5073"/>
    <w:rsid w:val="00AF5121"/>
    <w:rsid w:val="00AF7721"/>
    <w:rsid w:val="00AF7E74"/>
    <w:rsid w:val="00B01568"/>
    <w:rsid w:val="00B01787"/>
    <w:rsid w:val="00B03B9D"/>
    <w:rsid w:val="00B04C11"/>
    <w:rsid w:val="00B05D1C"/>
    <w:rsid w:val="00B14377"/>
    <w:rsid w:val="00B14F8B"/>
    <w:rsid w:val="00B174B7"/>
    <w:rsid w:val="00B24079"/>
    <w:rsid w:val="00B26AE6"/>
    <w:rsid w:val="00B26EFB"/>
    <w:rsid w:val="00B33D01"/>
    <w:rsid w:val="00B3634D"/>
    <w:rsid w:val="00B43B61"/>
    <w:rsid w:val="00B4462F"/>
    <w:rsid w:val="00B51654"/>
    <w:rsid w:val="00B51AC2"/>
    <w:rsid w:val="00B53B9F"/>
    <w:rsid w:val="00B55F2F"/>
    <w:rsid w:val="00B566C9"/>
    <w:rsid w:val="00B569E0"/>
    <w:rsid w:val="00B56BD9"/>
    <w:rsid w:val="00B61967"/>
    <w:rsid w:val="00B61C8F"/>
    <w:rsid w:val="00B61D1C"/>
    <w:rsid w:val="00B62410"/>
    <w:rsid w:val="00B627FE"/>
    <w:rsid w:val="00B63FEF"/>
    <w:rsid w:val="00B64459"/>
    <w:rsid w:val="00B6456B"/>
    <w:rsid w:val="00B65649"/>
    <w:rsid w:val="00B663A8"/>
    <w:rsid w:val="00B664CB"/>
    <w:rsid w:val="00B71A76"/>
    <w:rsid w:val="00B725A2"/>
    <w:rsid w:val="00B732B7"/>
    <w:rsid w:val="00B74FF0"/>
    <w:rsid w:val="00B75130"/>
    <w:rsid w:val="00B75472"/>
    <w:rsid w:val="00B77688"/>
    <w:rsid w:val="00B776F9"/>
    <w:rsid w:val="00B80243"/>
    <w:rsid w:val="00B81615"/>
    <w:rsid w:val="00B870EE"/>
    <w:rsid w:val="00B917B9"/>
    <w:rsid w:val="00B92F9E"/>
    <w:rsid w:val="00B93203"/>
    <w:rsid w:val="00B973A6"/>
    <w:rsid w:val="00BA0DE5"/>
    <w:rsid w:val="00BA395E"/>
    <w:rsid w:val="00BA5B4B"/>
    <w:rsid w:val="00BA6EC7"/>
    <w:rsid w:val="00BB12F4"/>
    <w:rsid w:val="00BB69BB"/>
    <w:rsid w:val="00BC10F2"/>
    <w:rsid w:val="00BC1112"/>
    <w:rsid w:val="00BC2051"/>
    <w:rsid w:val="00BC2DF2"/>
    <w:rsid w:val="00BC32E4"/>
    <w:rsid w:val="00BC5972"/>
    <w:rsid w:val="00BC631F"/>
    <w:rsid w:val="00BD2A24"/>
    <w:rsid w:val="00BD5155"/>
    <w:rsid w:val="00BD55CB"/>
    <w:rsid w:val="00BD7BC9"/>
    <w:rsid w:val="00BE3EBA"/>
    <w:rsid w:val="00BE6ABD"/>
    <w:rsid w:val="00BE6BDD"/>
    <w:rsid w:val="00BE7440"/>
    <w:rsid w:val="00BF04EB"/>
    <w:rsid w:val="00BF1B0C"/>
    <w:rsid w:val="00BF5CD8"/>
    <w:rsid w:val="00BF6C14"/>
    <w:rsid w:val="00BF6D36"/>
    <w:rsid w:val="00BF7171"/>
    <w:rsid w:val="00C0264E"/>
    <w:rsid w:val="00C03A3C"/>
    <w:rsid w:val="00C04EA9"/>
    <w:rsid w:val="00C1395B"/>
    <w:rsid w:val="00C1527D"/>
    <w:rsid w:val="00C17A4F"/>
    <w:rsid w:val="00C21B26"/>
    <w:rsid w:val="00C25780"/>
    <w:rsid w:val="00C261B4"/>
    <w:rsid w:val="00C27997"/>
    <w:rsid w:val="00C31C74"/>
    <w:rsid w:val="00C34670"/>
    <w:rsid w:val="00C34765"/>
    <w:rsid w:val="00C35EB6"/>
    <w:rsid w:val="00C40867"/>
    <w:rsid w:val="00C42A72"/>
    <w:rsid w:val="00C43F78"/>
    <w:rsid w:val="00C45970"/>
    <w:rsid w:val="00C46FDF"/>
    <w:rsid w:val="00C474DA"/>
    <w:rsid w:val="00C47992"/>
    <w:rsid w:val="00C538D0"/>
    <w:rsid w:val="00C53CE5"/>
    <w:rsid w:val="00C55AD7"/>
    <w:rsid w:val="00C56013"/>
    <w:rsid w:val="00C56BBB"/>
    <w:rsid w:val="00C632D8"/>
    <w:rsid w:val="00C63969"/>
    <w:rsid w:val="00C6470F"/>
    <w:rsid w:val="00C66766"/>
    <w:rsid w:val="00C70418"/>
    <w:rsid w:val="00C705B5"/>
    <w:rsid w:val="00C71EC0"/>
    <w:rsid w:val="00C76B53"/>
    <w:rsid w:val="00C86F55"/>
    <w:rsid w:val="00C87A39"/>
    <w:rsid w:val="00C912DF"/>
    <w:rsid w:val="00C933D5"/>
    <w:rsid w:val="00C95205"/>
    <w:rsid w:val="00CA16AD"/>
    <w:rsid w:val="00CA1B10"/>
    <w:rsid w:val="00CA6667"/>
    <w:rsid w:val="00CA72D0"/>
    <w:rsid w:val="00CB04BE"/>
    <w:rsid w:val="00CB2882"/>
    <w:rsid w:val="00CB2C0E"/>
    <w:rsid w:val="00CC3134"/>
    <w:rsid w:val="00CC3DD3"/>
    <w:rsid w:val="00CC58E1"/>
    <w:rsid w:val="00CC6F02"/>
    <w:rsid w:val="00CD3582"/>
    <w:rsid w:val="00CD4066"/>
    <w:rsid w:val="00CD634F"/>
    <w:rsid w:val="00CD6AEF"/>
    <w:rsid w:val="00CD7E6C"/>
    <w:rsid w:val="00CE0CD8"/>
    <w:rsid w:val="00CE1304"/>
    <w:rsid w:val="00CE17C5"/>
    <w:rsid w:val="00CE1AB5"/>
    <w:rsid w:val="00CE2494"/>
    <w:rsid w:val="00CE38F5"/>
    <w:rsid w:val="00CE5BE5"/>
    <w:rsid w:val="00CE7FF4"/>
    <w:rsid w:val="00CF07ED"/>
    <w:rsid w:val="00CF564E"/>
    <w:rsid w:val="00CF5B39"/>
    <w:rsid w:val="00CF6A76"/>
    <w:rsid w:val="00CF7BF1"/>
    <w:rsid w:val="00D0277A"/>
    <w:rsid w:val="00D0414D"/>
    <w:rsid w:val="00D0429E"/>
    <w:rsid w:val="00D04887"/>
    <w:rsid w:val="00D04C6A"/>
    <w:rsid w:val="00D04F7A"/>
    <w:rsid w:val="00D05258"/>
    <w:rsid w:val="00D06D25"/>
    <w:rsid w:val="00D07F36"/>
    <w:rsid w:val="00D100B6"/>
    <w:rsid w:val="00D12160"/>
    <w:rsid w:val="00D16063"/>
    <w:rsid w:val="00D165EC"/>
    <w:rsid w:val="00D21044"/>
    <w:rsid w:val="00D21616"/>
    <w:rsid w:val="00D2172C"/>
    <w:rsid w:val="00D2441A"/>
    <w:rsid w:val="00D2573F"/>
    <w:rsid w:val="00D26B06"/>
    <w:rsid w:val="00D302ED"/>
    <w:rsid w:val="00D30AAC"/>
    <w:rsid w:val="00D339EA"/>
    <w:rsid w:val="00D350A0"/>
    <w:rsid w:val="00D4127F"/>
    <w:rsid w:val="00D4452D"/>
    <w:rsid w:val="00D50A02"/>
    <w:rsid w:val="00D524E4"/>
    <w:rsid w:val="00D52CD1"/>
    <w:rsid w:val="00D543EE"/>
    <w:rsid w:val="00D54B74"/>
    <w:rsid w:val="00D55CB4"/>
    <w:rsid w:val="00D6547B"/>
    <w:rsid w:val="00D66820"/>
    <w:rsid w:val="00D73B3E"/>
    <w:rsid w:val="00D81880"/>
    <w:rsid w:val="00D864DE"/>
    <w:rsid w:val="00D90383"/>
    <w:rsid w:val="00D91828"/>
    <w:rsid w:val="00D94812"/>
    <w:rsid w:val="00DA20A8"/>
    <w:rsid w:val="00DA238F"/>
    <w:rsid w:val="00DA3B40"/>
    <w:rsid w:val="00DA3C52"/>
    <w:rsid w:val="00DA6B90"/>
    <w:rsid w:val="00DA7546"/>
    <w:rsid w:val="00DB0568"/>
    <w:rsid w:val="00DB6F10"/>
    <w:rsid w:val="00DC2ACD"/>
    <w:rsid w:val="00DC329A"/>
    <w:rsid w:val="00DC4909"/>
    <w:rsid w:val="00DC50A9"/>
    <w:rsid w:val="00DC5D56"/>
    <w:rsid w:val="00DC5E6D"/>
    <w:rsid w:val="00DC6362"/>
    <w:rsid w:val="00DD0A92"/>
    <w:rsid w:val="00DD343D"/>
    <w:rsid w:val="00DD3959"/>
    <w:rsid w:val="00DD3C00"/>
    <w:rsid w:val="00DD748B"/>
    <w:rsid w:val="00DE1940"/>
    <w:rsid w:val="00DE7D5D"/>
    <w:rsid w:val="00DE7F6C"/>
    <w:rsid w:val="00DF00CB"/>
    <w:rsid w:val="00DF010D"/>
    <w:rsid w:val="00DF1B35"/>
    <w:rsid w:val="00DF1C17"/>
    <w:rsid w:val="00DF468A"/>
    <w:rsid w:val="00DF78A0"/>
    <w:rsid w:val="00E024B6"/>
    <w:rsid w:val="00E03B9A"/>
    <w:rsid w:val="00E1274F"/>
    <w:rsid w:val="00E13135"/>
    <w:rsid w:val="00E13142"/>
    <w:rsid w:val="00E154E2"/>
    <w:rsid w:val="00E15BAF"/>
    <w:rsid w:val="00E17434"/>
    <w:rsid w:val="00E20DA3"/>
    <w:rsid w:val="00E23C98"/>
    <w:rsid w:val="00E268C3"/>
    <w:rsid w:val="00E272E5"/>
    <w:rsid w:val="00E327F4"/>
    <w:rsid w:val="00E33E57"/>
    <w:rsid w:val="00E3508D"/>
    <w:rsid w:val="00E364B9"/>
    <w:rsid w:val="00E41B47"/>
    <w:rsid w:val="00E4466B"/>
    <w:rsid w:val="00E53598"/>
    <w:rsid w:val="00E55D89"/>
    <w:rsid w:val="00E56C43"/>
    <w:rsid w:val="00E63531"/>
    <w:rsid w:val="00E67971"/>
    <w:rsid w:val="00E70FCD"/>
    <w:rsid w:val="00E71432"/>
    <w:rsid w:val="00E76A68"/>
    <w:rsid w:val="00E779BD"/>
    <w:rsid w:val="00E811FC"/>
    <w:rsid w:val="00E828E2"/>
    <w:rsid w:val="00E911BC"/>
    <w:rsid w:val="00E92A7D"/>
    <w:rsid w:val="00E92CD1"/>
    <w:rsid w:val="00E93E55"/>
    <w:rsid w:val="00E95702"/>
    <w:rsid w:val="00EA252C"/>
    <w:rsid w:val="00EA579C"/>
    <w:rsid w:val="00EA7BDC"/>
    <w:rsid w:val="00EB03DA"/>
    <w:rsid w:val="00EB216E"/>
    <w:rsid w:val="00EB3308"/>
    <w:rsid w:val="00EB5688"/>
    <w:rsid w:val="00EC181B"/>
    <w:rsid w:val="00EC205F"/>
    <w:rsid w:val="00EC238F"/>
    <w:rsid w:val="00EC4DA6"/>
    <w:rsid w:val="00EC7688"/>
    <w:rsid w:val="00ED1E59"/>
    <w:rsid w:val="00ED2139"/>
    <w:rsid w:val="00ED2F88"/>
    <w:rsid w:val="00ED31DA"/>
    <w:rsid w:val="00EE1023"/>
    <w:rsid w:val="00EE17E7"/>
    <w:rsid w:val="00EE19E7"/>
    <w:rsid w:val="00EE2179"/>
    <w:rsid w:val="00EE2CA5"/>
    <w:rsid w:val="00EE3A8D"/>
    <w:rsid w:val="00EE42B8"/>
    <w:rsid w:val="00EE67B3"/>
    <w:rsid w:val="00EE744D"/>
    <w:rsid w:val="00EF1458"/>
    <w:rsid w:val="00EF2937"/>
    <w:rsid w:val="00EF4395"/>
    <w:rsid w:val="00EF5E3D"/>
    <w:rsid w:val="00F027AF"/>
    <w:rsid w:val="00F02E2D"/>
    <w:rsid w:val="00F04379"/>
    <w:rsid w:val="00F05AFB"/>
    <w:rsid w:val="00F112EF"/>
    <w:rsid w:val="00F153A0"/>
    <w:rsid w:val="00F204C3"/>
    <w:rsid w:val="00F2087C"/>
    <w:rsid w:val="00F21145"/>
    <w:rsid w:val="00F21DDE"/>
    <w:rsid w:val="00F23BAC"/>
    <w:rsid w:val="00F266F1"/>
    <w:rsid w:val="00F318F0"/>
    <w:rsid w:val="00F31D04"/>
    <w:rsid w:val="00F32001"/>
    <w:rsid w:val="00F34636"/>
    <w:rsid w:val="00F34C4B"/>
    <w:rsid w:val="00F361C9"/>
    <w:rsid w:val="00F40ACB"/>
    <w:rsid w:val="00F5550B"/>
    <w:rsid w:val="00F56814"/>
    <w:rsid w:val="00F60166"/>
    <w:rsid w:val="00F61895"/>
    <w:rsid w:val="00F61F0D"/>
    <w:rsid w:val="00F66744"/>
    <w:rsid w:val="00F72086"/>
    <w:rsid w:val="00F72FEE"/>
    <w:rsid w:val="00F73430"/>
    <w:rsid w:val="00F74540"/>
    <w:rsid w:val="00F856FB"/>
    <w:rsid w:val="00F859B9"/>
    <w:rsid w:val="00F85B8A"/>
    <w:rsid w:val="00F8630D"/>
    <w:rsid w:val="00F9228A"/>
    <w:rsid w:val="00F951E8"/>
    <w:rsid w:val="00FA03E5"/>
    <w:rsid w:val="00FA1F6C"/>
    <w:rsid w:val="00FA2199"/>
    <w:rsid w:val="00FA52EA"/>
    <w:rsid w:val="00FA7CBD"/>
    <w:rsid w:val="00FB0007"/>
    <w:rsid w:val="00FB046B"/>
    <w:rsid w:val="00FB2F91"/>
    <w:rsid w:val="00FC06A6"/>
    <w:rsid w:val="00FC43B7"/>
    <w:rsid w:val="00FC5812"/>
    <w:rsid w:val="00FC70A0"/>
    <w:rsid w:val="00FD04A6"/>
    <w:rsid w:val="00FD47ED"/>
    <w:rsid w:val="00FD7605"/>
    <w:rsid w:val="00FE7C2C"/>
    <w:rsid w:val="00FF1C19"/>
    <w:rsid w:val="00FF3ED5"/>
    <w:rsid w:val="00FF6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D5B90-F73A-44AA-A349-573B3EA2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58D"/>
  </w:style>
  <w:style w:type="paragraph" w:styleId="Heading1">
    <w:name w:val="heading 1"/>
    <w:basedOn w:val="Normal"/>
    <w:link w:val="Heading1Char"/>
    <w:uiPriority w:val="9"/>
    <w:qFormat/>
    <w:rsid w:val="00967C61"/>
    <w:pPr>
      <w:keepNext/>
      <w:numPr>
        <w:numId w:val="11"/>
      </w:numPr>
      <w:overflowPunct w:val="0"/>
      <w:autoSpaceDE w:val="0"/>
      <w:autoSpaceDN w:val="0"/>
      <w:adjustRightInd w:val="0"/>
      <w:spacing w:before="360" w:after="0" w:line="240" w:lineRule="auto"/>
      <w:textAlignment w:val="baseline"/>
      <w:outlineLvl w:val="0"/>
    </w:pPr>
    <w:rPr>
      <w:rFonts w:ascii="Times New Roman Bold" w:eastAsia="Times New Roman" w:hAnsi="Times New Roman Bold" w:cs="Times New Roman"/>
      <w:b/>
      <w:kern w:val="28"/>
      <w:sz w:val="28"/>
      <w:szCs w:val="26"/>
      <w:lang w:val="en-US" w:eastAsia="en-US"/>
    </w:rPr>
  </w:style>
  <w:style w:type="paragraph" w:styleId="Heading2">
    <w:name w:val="heading 2"/>
    <w:basedOn w:val="Normal"/>
    <w:link w:val="Heading2Char"/>
    <w:uiPriority w:val="9"/>
    <w:qFormat/>
    <w:rsid w:val="00967C61"/>
    <w:pPr>
      <w:numPr>
        <w:ilvl w:val="1"/>
        <w:numId w:val="11"/>
      </w:numPr>
      <w:overflowPunct w:val="0"/>
      <w:autoSpaceDE w:val="0"/>
      <w:autoSpaceDN w:val="0"/>
      <w:adjustRightInd w:val="0"/>
      <w:spacing w:before="240" w:after="0" w:line="240" w:lineRule="auto"/>
      <w:textAlignment w:val="baseline"/>
      <w:outlineLvl w:val="1"/>
    </w:pPr>
    <w:rPr>
      <w:rFonts w:ascii="Times New Roman" w:eastAsia="Times New Roman" w:hAnsi="Times New Roman" w:cs="Times New Roman"/>
      <w:sz w:val="24"/>
      <w:szCs w:val="26"/>
      <w:lang w:val="en-US" w:eastAsia="en-US"/>
    </w:rPr>
  </w:style>
  <w:style w:type="paragraph" w:styleId="Heading3">
    <w:name w:val="heading 3"/>
    <w:basedOn w:val="Normal"/>
    <w:link w:val="Heading3Char"/>
    <w:uiPriority w:val="9"/>
    <w:qFormat/>
    <w:rsid w:val="00967C61"/>
    <w:pPr>
      <w:numPr>
        <w:ilvl w:val="2"/>
        <w:numId w:val="11"/>
      </w:num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sz w:val="24"/>
      <w:szCs w:val="20"/>
      <w:lang w:val="en-US" w:eastAsia="en-US"/>
    </w:rPr>
  </w:style>
  <w:style w:type="paragraph" w:styleId="Heading4">
    <w:name w:val="heading 4"/>
    <w:basedOn w:val="Normal"/>
    <w:link w:val="Heading4Char"/>
    <w:uiPriority w:val="9"/>
    <w:qFormat/>
    <w:rsid w:val="00967C61"/>
    <w:pPr>
      <w:numPr>
        <w:ilvl w:val="3"/>
        <w:numId w:val="11"/>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0"/>
      <w:lang w:val="en-US" w:eastAsia="en-US"/>
    </w:rPr>
  </w:style>
  <w:style w:type="paragraph" w:styleId="Heading5">
    <w:name w:val="heading 5"/>
    <w:basedOn w:val="Normal"/>
    <w:link w:val="Heading5Char"/>
    <w:uiPriority w:val="9"/>
    <w:qFormat/>
    <w:rsid w:val="00967C61"/>
    <w:pPr>
      <w:numPr>
        <w:ilvl w:val="4"/>
        <w:numId w:val="11"/>
      </w:numPr>
      <w:overflowPunct w:val="0"/>
      <w:autoSpaceDE w:val="0"/>
      <w:autoSpaceDN w:val="0"/>
      <w:adjustRightInd w:val="0"/>
      <w:spacing w:before="240" w:after="0" w:line="240" w:lineRule="auto"/>
      <w:textAlignment w:val="baseline"/>
      <w:outlineLvl w:val="4"/>
    </w:pPr>
    <w:rPr>
      <w:rFonts w:ascii="Times New Roman" w:eastAsia="Times New Roman" w:hAnsi="Times New Roman" w:cs="Times New Roman"/>
      <w:sz w:val="24"/>
      <w:szCs w:val="20"/>
      <w:lang w:val="en-US" w:eastAsia="en-US"/>
    </w:rPr>
  </w:style>
  <w:style w:type="paragraph" w:styleId="Heading6">
    <w:name w:val="heading 6"/>
    <w:basedOn w:val="Normal"/>
    <w:link w:val="Heading6Char"/>
    <w:uiPriority w:val="9"/>
    <w:qFormat/>
    <w:rsid w:val="00967C61"/>
    <w:pPr>
      <w:numPr>
        <w:ilvl w:val="5"/>
        <w:numId w:val="11"/>
      </w:numPr>
      <w:overflowPunct w:val="0"/>
      <w:autoSpaceDE w:val="0"/>
      <w:autoSpaceDN w:val="0"/>
      <w:adjustRightInd w:val="0"/>
      <w:spacing w:before="240" w:after="0" w:line="240" w:lineRule="auto"/>
      <w:textAlignment w:val="baseline"/>
      <w:outlineLvl w:val="5"/>
    </w:pPr>
    <w:rPr>
      <w:rFonts w:ascii="Times New Roman" w:eastAsia="Times New Roman" w:hAnsi="Times New Roman" w:cs="Times New Roman"/>
      <w:sz w:val="24"/>
      <w:szCs w:val="20"/>
      <w:lang w:val="en-US" w:eastAsia="en-US"/>
    </w:rPr>
  </w:style>
  <w:style w:type="paragraph" w:styleId="Heading7">
    <w:name w:val="heading 7"/>
    <w:basedOn w:val="Normal"/>
    <w:link w:val="Heading7Char"/>
    <w:uiPriority w:val="9"/>
    <w:qFormat/>
    <w:rsid w:val="00967C61"/>
    <w:pPr>
      <w:numPr>
        <w:ilvl w:val="6"/>
        <w:numId w:val="11"/>
      </w:numPr>
      <w:overflowPunct w:val="0"/>
      <w:autoSpaceDE w:val="0"/>
      <w:autoSpaceDN w:val="0"/>
      <w:adjustRightInd w:val="0"/>
      <w:spacing w:before="120" w:after="0" w:line="240" w:lineRule="auto"/>
      <w:textAlignment w:val="baseline"/>
      <w:outlineLvl w:val="6"/>
    </w:pPr>
    <w:rPr>
      <w:rFonts w:ascii="Calibri" w:eastAsia="Times New Roman" w:hAnsi="Calibri" w:cs="Times New Roman"/>
      <w:color w:val="750D48"/>
      <w:sz w:val="24"/>
      <w:szCs w:val="20"/>
      <w:lang w:val="en-US" w:eastAsia="en-US"/>
    </w:rPr>
  </w:style>
  <w:style w:type="paragraph" w:styleId="Heading8">
    <w:name w:val="heading 8"/>
    <w:basedOn w:val="Normal"/>
    <w:next w:val="Normal"/>
    <w:link w:val="Heading8Char"/>
    <w:uiPriority w:val="9"/>
    <w:qFormat/>
    <w:rsid w:val="00967C61"/>
    <w:pPr>
      <w:numPr>
        <w:ilvl w:val="7"/>
        <w:numId w:val="11"/>
      </w:numPr>
      <w:overflowPunct w:val="0"/>
      <w:autoSpaceDE w:val="0"/>
      <w:autoSpaceDN w:val="0"/>
      <w:adjustRightInd w:val="0"/>
      <w:spacing w:before="60" w:after="0" w:line="240" w:lineRule="auto"/>
      <w:textAlignment w:val="baseline"/>
      <w:outlineLvl w:val="7"/>
    </w:pPr>
    <w:rPr>
      <w:rFonts w:ascii="Verdana" w:eastAsia="Times New Roman" w:hAnsi="Verdana" w:cs="Times New Roman"/>
      <w:sz w:val="20"/>
      <w:szCs w:val="24"/>
      <w:lang w:val="en-US" w:eastAsia="en-US"/>
    </w:rPr>
  </w:style>
  <w:style w:type="paragraph" w:styleId="Heading9">
    <w:name w:val="heading 9"/>
    <w:basedOn w:val="Normal"/>
    <w:next w:val="Normal"/>
    <w:link w:val="Heading9Char"/>
    <w:uiPriority w:val="9"/>
    <w:qFormat/>
    <w:rsid w:val="00967C61"/>
    <w:pPr>
      <w:numPr>
        <w:ilvl w:val="8"/>
        <w:numId w:val="11"/>
      </w:numPr>
      <w:overflowPunct w:val="0"/>
      <w:autoSpaceDE w:val="0"/>
      <w:autoSpaceDN w:val="0"/>
      <w:adjustRightInd w:val="0"/>
      <w:spacing w:before="240" w:after="0" w:line="240" w:lineRule="auto"/>
      <w:textAlignment w:val="baseline"/>
      <w:outlineLvl w:val="8"/>
    </w:pPr>
    <w:rPr>
      <w:rFonts w:ascii="Verdana" w:eastAsia="Times New Roman" w:hAnsi="Verdana" w:cs="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569E0"/>
    <w:pPr>
      <w:spacing w:after="0" w:line="240" w:lineRule="auto"/>
      <w:jc w:val="center"/>
    </w:pPr>
    <w:rPr>
      <w:rFonts w:ascii="Times Armenian" w:eastAsia="Times New Roman" w:hAnsi="Times Armenian" w:cs="Times New Roman"/>
      <w:b/>
      <w:bCs/>
      <w:sz w:val="24"/>
      <w:szCs w:val="24"/>
      <w:lang w:val="hy-AM"/>
    </w:rPr>
  </w:style>
  <w:style w:type="character" w:customStyle="1" w:styleId="BodyText3Char">
    <w:name w:val="Body Text 3 Char"/>
    <w:basedOn w:val="DefaultParagraphFont"/>
    <w:link w:val="BodyText3"/>
    <w:rsid w:val="00B569E0"/>
    <w:rPr>
      <w:rFonts w:ascii="Times Armenian" w:eastAsia="Times New Roman" w:hAnsi="Times Armenian" w:cs="Times New Roman"/>
      <w:b/>
      <w:bCs/>
      <w:sz w:val="24"/>
      <w:szCs w:val="24"/>
      <w:lang w:val="hy-AM" w:eastAsia="ru-RU"/>
    </w:rPr>
  </w:style>
  <w:style w:type="paragraph" w:styleId="Footer">
    <w:name w:val="footer"/>
    <w:basedOn w:val="Normal"/>
    <w:link w:val="FooterChar"/>
    <w:uiPriority w:val="99"/>
    <w:rsid w:val="009E6E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E6E50"/>
    <w:rPr>
      <w:rFonts w:ascii="Times New Roman" w:eastAsia="Times New Roman" w:hAnsi="Times New Roman" w:cs="Times New Roman"/>
      <w:sz w:val="24"/>
      <w:szCs w:val="24"/>
      <w:lang w:val="ru-RU" w:eastAsia="ru-RU"/>
    </w:rPr>
  </w:style>
  <w:style w:type="paragraph" w:styleId="ListParagraph">
    <w:name w:val="List Paragraph"/>
    <w:basedOn w:val="Normal"/>
    <w:link w:val="ListParagraphChar"/>
    <w:uiPriority w:val="34"/>
    <w:qFormat/>
    <w:rsid w:val="005440DF"/>
    <w:pPr>
      <w:ind w:left="720"/>
      <w:contextualSpacing/>
    </w:pPr>
  </w:style>
  <w:style w:type="paragraph" w:styleId="Header">
    <w:name w:val="header"/>
    <w:basedOn w:val="Normal"/>
    <w:link w:val="HeaderChar"/>
    <w:uiPriority w:val="99"/>
    <w:unhideWhenUsed/>
    <w:rsid w:val="008C52BB"/>
    <w:pPr>
      <w:tabs>
        <w:tab w:val="center" w:pos="4677"/>
        <w:tab w:val="right" w:pos="9355"/>
      </w:tabs>
      <w:spacing w:after="0" w:line="240" w:lineRule="auto"/>
    </w:pPr>
  </w:style>
  <w:style w:type="character" w:customStyle="1" w:styleId="HeaderChar">
    <w:name w:val="Header Char"/>
    <w:basedOn w:val="DefaultParagraphFont"/>
    <w:link w:val="Header"/>
    <w:uiPriority w:val="99"/>
    <w:rsid w:val="008C52BB"/>
  </w:style>
  <w:style w:type="paragraph" w:styleId="BalloonText">
    <w:name w:val="Balloon Text"/>
    <w:basedOn w:val="Normal"/>
    <w:link w:val="BalloonTextChar"/>
    <w:uiPriority w:val="99"/>
    <w:semiHidden/>
    <w:unhideWhenUsed/>
    <w:rsid w:val="003D6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8DC"/>
    <w:rPr>
      <w:rFonts w:ascii="Tahoma" w:hAnsi="Tahoma" w:cs="Tahoma"/>
      <w:sz w:val="16"/>
      <w:szCs w:val="16"/>
    </w:rPr>
  </w:style>
  <w:style w:type="paragraph" w:styleId="NormalWeb">
    <w:name w:val="Normal (Web)"/>
    <w:basedOn w:val="Normal"/>
    <w:uiPriority w:val="99"/>
    <w:unhideWhenUsed/>
    <w:rsid w:val="00FB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Основной текст_"/>
    <w:link w:val="1"/>
    <w:locked/>
    <w:rsid w:val="00E4466B"/>
    <w:rPr>
      <w:sz w:val="29"/>
      <w:szCs w:val="29"/>
      <w:shd w:val="clear" w:color="auto" w:fill="FFFFFF"/>
    </w:rPr>
  </w:style>
  <w:style w:type="paragraph" w:customStyle="1" w:styleId="1">
    <w:name w:val="Основной текст1"/>
    <w:basedOn w:val="Normal"/>
    <w:link w:val="a"/>
    <w:rsid w:val="00E4466B"/>
    <w:pPr>
      <w:shd w:val="clear" w:color="auto" w:fill="FFFFFF"/>
      <w:spacing w:before="900" w:after="0" w:line="485" w:lineRule="exact"/>
      <w:jc w:val="both"/>
    </w:pPr>
    <w:rPr>
      <w:sz w:val="29"/>
      <w:szCs w:val="29"/>
    </w:rPr>
  </w:style>
  <w:style w:type="character" w:customStyle="1" w:styleId="1pt">
    <w:name w:val="Основной текст + Курсив;Интервал 1 pt"/>
    <w:rsid w:val="001616F3"/>
    <w:rPr>
      <w:rFonts w:ascii="Tahoma" w:eastAsia="Tahoma" w:hAnsi="Tahoma" w:cs="Tahoma"/>
      <w:b w:val="0"/>
      <w:bCs w:val="0"/>
      <w:i/>
      <w:iCs/>
      <w:smallCaps w:val="0"/>
      <w:strike w:val="0"/>
      <w:spacing w:val="20"/>
      <w:sz w:val="20"/>
      <w:szCs w:val="20"/>
    </w:rPr>
  </w:style>
  <w:style w:type="character" w:customStyle="1" w:styleId="10">
    <w:name w:val="Основной текст (10)"/>
    <w:rsid w:val="001616F3"/>
    <w:rPr>
      <w:rFonts w:ascii="Tahoma" w:eastAsia="Tahoma" w:hAnsi="Tahoma" w:cs="Tahoma"/>
      <w:b w:val="0"/>
      <w:bCs w:val="0"/>
      <w:i w:val="0"/>
      <w:iCs w:val="0"/>
      <w:smallCaps w:val="0"/>
      <w:strike w:val="0"/>
      <w:spacing w:val="20"/>
      <w:sz w:val="20"/>
      <w:szCs w:val="20"/>
      <w:u w:val="single"/>
    </w:rPr>
  </w:style>
  <w:style w:type="paragraph" w:customStyle="1" w:styleId="Carattere">
    <w:name w:val="Carattere"/>
    <w:basedOn w:val="Normal"/>
    <w:next w:val="Normal"/>
    <w:rsid w:val="009F2DF6"/>
    <w:pPr>
      <w:spacing w:after="160" w:line="240" w:lineRule="exact"/>
    </w:pPr>
    <w:rPr>
      <w:rFonts w:ascii="Tahoma" w:eastAsia="Times New Roman" w:hAnsi="Tahoma" w:cs="Times New Roman"/>
      <w:sz w:val="24"/>
      <w:szCs w:val="20"/>
      <w:lang w:val="en-US" w:eastAsia="en-US"/>
    </w:rPr>
  </w:style>
  <w:style w:type="character" w:customStyle="1" w:styleId="a0">
    <w:name w:val="Основной текст + Полужирный"/>
    <w:rsid w:val="005C47F5"/>
    <w:rPr>
      <w:b/>
      <w:bCs/>
      <w:i w:val="0"/>
      <w:iCs w:val="0"/>
      <w:smallCaps w:val="0"/>
      <w:strike w:val="0"/>
      <w:spacing w:val="0"/>
      <w:sz w:val="28"/>
      <w:szCs w:val="28"/>
    </w:rPr>
  </w:style>
  <w:style w:type="character" w:customStyle="1" w:styleId="5">
    <w:name w:val="Основной текст (5)_"/>
    <w:link w:val="50"/>
    <w:rsid w:val="005C47F5"/>
    <w:rPr>
      <w:sz w:val="29"/>
      <w:szCs w:val="29"/>
      <w:shd w:val="clear" w:color="auto" w:fill="FFFFFF"/>
    </w:rPr>
  </w:style>
  <w:style w:type="character" w:customStyle="1" w:styleId="514pt">
    <w:name w:val="Основной текст (5) + 14 pt;Не полужирный"/>
    <w:rsid w:val="005C47F5"/>
    <w:rPr>
      <w:b/>
      <w:bCs/>
      <w:i w:val="0"/>
      <w:iCs w:val="0"/>
      <w:smallCaps w:val="0"/>
      <w:strike w:val="0"/>
      <w:spacing w:val="0"/>
      <w:sz w:val="28"/>
      <w:szCs w:val="28"/>
    </w:rPr>
  </w:style>
  <w:style w:type="character" w:customStyle="1" w:styleId="5155pt">
    <w:name w:val="Основной текст (5) + 15;5 pt;Не полужирный"/>
    <w:rsid w:val="005C47F5"/>
    <w:rPr>
      <w:b/>
      <w:bCs/>
      <w:i w:val="0"/>
      <w:iCs w:val="0"/>
      <w:smallCaps w:val="0"/>
      <w:strike w:val="0"/>
      <w:spacing w:val="0"/>
      <w:sz w:val="31"/>
      <w:szCs w:val="31"/>
    </w:rPr>
  </w:style>
  <w:style w:type="character" w:customStyle="1" w:styleId="6">
    <w:name w:val="Основной текст (6)_"/>
    <w:link w:val="60"/>
    <w:rsid w:val="005C47F5"/>
    <w:rPr>
      <w:sz w:val="28"/>
      <w:szCs w:val="28"/>
      <w:shd w:val="clear" w:color="auto" w:fill="FFFFFF"/>
    </w:rPr>
  </w:style>
  <w:style w:type="character" w:customStyle="1" w:styleId="6-1pt">
    <w:name w:val="Основной текст (6) + Интервал -1 pt"/>
    <w:rsid w:val="005C47F5"/>
    <w:rPr>
      <w:b w:val="0"/>
      <w:bCs w:val="0"/>
      <w:i w:val="0"/>
      <w:iCs w:val="0"/>
      <w:smallCaps w:val="0"/>
      <w:strike w:val="0"/>
      <w:spacing w:val="-20"/>
      <w:sz w:val="28"/>
      <w:szCs w:val="28"/>
    </w:rPr>
  </w:style>
  <w:style w:type="paragraph" w:customStyle="1" w:styleId="50">
    <w:name w:val="Основной текст (5)"/>
    <w:basedOn w:val="Normal"/>
    <w:link w:val="5"/>
    <w:rsid w:val="005C47F5"/>
    <w:pPr>
      <w:shd w:val="clear" w:color="auto" w:fill="FFFFFF"/>
      <w:spacing w:before="420" w:after="0" w:line="470" w:lineRule="exact"/>
      <w:jc w:val="both"/>
    </w:pPr>
    <w:rPr>
      <w:sz w:val="29"/>
      <w:szCs w:val="29"/>
    </w:rPr>
  </w:style>
  <w:style w:type="paragraph" w:customStyle="1" w:styleId="60">
    <w:name w:val="Основной текст (6)"/>
    <w:basedOn w:val="Normal"/>
    <w:link w:val="6"/>
    <w:rsid w:val="005C47F5"/>
    <w:pPr>
      <w:shd w:val="clear" w:color="auto" w:fill="FFFFFF"/>
      <w:spacing w:after="0" w:line="0" w:lineRule="atLeast"/>
      <w:jc w:val="both"/>
    </w:pPr>
    <w:rPr>
      <w:sz w:val="28"/>
      <w:szCs w:val="28"/>
    </w:rPr>
  </w:style>
  <w:style w:type="character" w:customStyle="1" w:styleId="85pt">
    <w:name w:val="Основной текст + 8;5 pt"/>
    <w:rsid w:val="00A71B8E"/>
    <w:rPr>
      <w:rFonts w:ascii="Tahoma" w:eastAsia="Tahoma" w:hAnsi="Tahoma" w:cs="Tahoma"/>
      <w:b w:val="0"/>
      <w:bCs w:val="0"/>
      <w:i w:val="0"/>
      <w:iCs w:val="0"/>
      <w:smallCaps w:val="0"/>
      <w:strike w:val="0"/>
      <w:spacing w:val="0"/>
      <w:sz w:val="17"/>
      <w:szCs w:val="17"/>
    </w:rPr>
  </w:style>
  <w:style w:type="paragraph" w:customStyle="1" w:styleId="2">
    <w:name w:val="Основной текст2"/>
    <w:basedOn w:val="Normal"/>
    <w:rsid w:val="00A71B8E"/>
    <w:pPr>
      <w:shd w:val="clear" w:color="auto" w:fill="FFFFFF"/>
      <w:spacing w:after="0" w:line="0" w:lineRule="atLeast"/>
    </w:pPr>
    <w:rPr>
      <w:rFonts w:ascii="Tahoma" w:eastAsia="Tahoma" w:hAnsi="Tahoma" w:cs="Times New Roman"/>
      <w:sz w:val="19"/>
      <w:szCs w:val="19"/>
    </w:rPr>
  </w:style>
  <w:style w:type="character" w:customStyle="1" w:styleId="695pt">
    <w:name w:val="Основной текст (6) + 9;5 pt"/>
    <w:rsid w:val="00A71B8E"/>
    <w:rPr>
      <w:rFonts w:ascii="Tahoma" w:eastAsia="Tahoma" w:hAnsi="Tahoma" w:cs="Tahoma"/>
      <w:b w:val="0"/>
      <w:bCs w:val="0"/>
      <w:i w:val="0"/>
      <w:iCs w:val="0"/>
      <w:smallCaps w:val="0"/>
      <w:strike w:val="0"/>
      <w:spacing w:val="0"/>
      <w:sz w:val="19"/>
      <w:szCs w:val="19"/>
    </w:rPr>
  </w:style>
  <w:style w:type="character" w:customStyle="1" w:styleId="6155pt">
    <w:name w:val="Основной текст (6) + 15;5 pt;Малые прописные"/>
    <w:rsid w:val="00A71B8E"/>
    <w:rPr>
      <w:rFonts w:ascii="Tahoma" w:eastAsia="Tahoma" w:hAnsi="Tahoma" w:cs="Tahoma"/>
      <w:b w:val="0"/>
      <w:bCs w:val="0"/>
      <w:i w:val="0"/>
      <w:iCs w:val="0"/>
      <w:smallCaps/>
      <w:strike w:val="0"/>
      <w:spacing w:val="0"/>
      <w:sz w:val="31"/>
      <w:szCs w:val="31"/>
      <w:lang w:val="en-US"/>
    </w:rPr>
  </w:style>
  <w:style w:type="character" w:customStyle="1" w:styleId="6105pt">
    <w:name w:val="Основной текст (6) + 10;5 pt;Полужирный"/>
    <w:rsid w:val="00A71B8E"/>
    <w:rPr>
      <w:rFonts w:ascii="Tahoma" w:eastAsia="Tahoma" w:hAnsi="Tahoma" w:cs="Tahoma"/>
      <w:b/>
      <w:bCs/>
      <w:i w:val="0"/>
      <w:iCs w:val="0"/>
      <w:smallCaps w:val="0"/>
      <w:strike w:val="0"/>
      <w:spacing w:val="0"/>
      <w:sz w:val="21"/>
      <w:szCs w:val="21"/>
    </w:rPr>
  </w:style>
  <w:style w:type="character" w:customStyle="1" w:styleId="69pt">
    <w:name w:val="Основной текст (6) + 9 pt"/>
    <w:rsid w:val="00A71B8E"/>
    <w:rPr>
      <w:rFonts w:ascii="Tahoma" w:eastAsia="Tahoma" w:hAnsi="Tahoma" w:cs="Tahoma"/>
      <w:b w:val="0"/>
      <w:bCs w:val="0"/>
      <w:i w:val="0"/>
      <w:iCs w:val="0"/>
      <w:smallCaps w:val="0"/>
      <w:strike w:val="0"/>
      <w:spacing w:val="0"/>
      <w:sz w:val="18"/>
      <w:szCs w:val="18"/>
    </w:rPr>
  </w:style>
  <w:style w:type="character" w:customStyle="1" w:styleId="-1pt">
    <w:name w:val="Основной текст + Интервал -1 pt"/>
    <w:rsid w:val="00FB0007"/>
    <w:rPr>
      <w:rFonts w:ascii="Tahoma" w:eastAsia="Tahoma" w:hAnsi="Tahoma" w:cs="Tahoma"/>
      <w:b w:val="0"/>
      <w:bCs w:val="0"/>
      <w:i w:val="0"/>
      <w:iCs w:val="0"/>
      <w:smallCaps w:val="0"/>
      <w:strike w:val="0"/>
      <w:spacing w:val="-20"/>
      <w:sz w:val="19"/>
      <w:szCs w:val="19"/>
    </w:rPr>
  </w:style>
  <w:style w:type="character" w:customStyle="1" w:styleId="115pt">
    <w:name w:val="Основной текст + 11;5 pt"/>
    <w:rsid w:val="00FB0007"/>
    <w:rPr>
      <w:rFonts w:ascii="Tahoma" w:eastAsia="Tahoma" w:hAnsi="Tahoma" w:cs="Tahoma"/>
      <w:b w:val="0"/>
      <w:bCs w:val="0"/>
      <w:i w:val="0"/>
      <w:iCs w:val="0"/>
      <w:smallCaps w:val="0"/>
      <w:strike w:val="0"/>
      <w:spacing w:val="0"/>
      <w:sz w:val="23"/>
      <w:szCs w:val="23"/>
    </w:rPr>
  </w:style>
  <w:style w:type="character" w:customStyle="1" w:styleId="6115pt">
    <w:name w:val="Основной текст (6) + 11;5 pt"/>
    <w:rsid w:val="00B566C9"/>
    <w:rPr>
      <w:rFonts w:ascii="Tahoma" w:eastAsia="Tahoma" w:hAnsi="Tahoma" w:cs="Tahoma"/>
      <w:b w:val="0"/>
      <w:bCs w:val="0"/>
      <w:i w:val="0"/>
      <w:iCs w:val="0"/>
      <w:smallCaps w:val="0"/>
      <w:strike w:val="0"/>
      <w:spacing w:val="0"/>
      <w:sz w:val="23"/>
      <w:szCs w:val="23"/>
    </w:rPr>
  </w:style>
  <w:style w:type="paragraph" w:customStyle="1" w:styleId="mechtex">
    <w:name w:val="mechtex"/>
    <w:basedOn w:val="Normal"/>
    <w:link w:val="mechtexChar"/>
    <w:rsid w:val="00684AA4"/>
    <w:pPr>
      <w:spacing w:after="0" w:line="240" w:lineRule="auto"/>
      <w:jc w:val="center"/>
    </w:pPr>
    <w:rPr>
      <w:rFonts w:ascii="Arial Armenian" w:eastAsia="Times New Roman" w:hAnsi="Arial Armenian" w:cs="Times New Roman"/>
      <w:szCs w:val="20"/>
    </w:rPr>
  </w:style>
  <w:style w:type="character" w:customStyle="1" w:styleId="mechtexChar">
    <w:name w:val="mechtex Char"/>
    <w:link w:val="mechtex"/>
    <w:rsid w:val="00684AA4"/>
    <w:rPr>
      <w:rFonts w:ascii="Arial Armenian" w:eastAsia="Times New Roman" w:hAnsi="Arial Armenian" w:cs="Times New Roman"/>
      <w:szCs w:val="20"/>
    </w:rPr>
  </w:style>
  <w:style w:type="character" w:customStyle="1" w:styleId="ListParagraphChar">
    <w:name w:val="List Paragraph Char"/>
    <w:link w:val="ListParagraph"/>
    <w:uiPriority w:val="34"/>
    <w:locked/>
    <w:rsid w:val="00C66766"/>
  </w:style>
  <w:style w:type="table" w:styleId="TableGrid">
    <w:name w:val="Table Grid"/>
    <w:basedOn w:val="TableNormal"/>
    <w:uiPriority w:val="59"/>
    <w:rsid w:val="00B36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oragrutun1">
    <w:name w:val="Storagrutun 1"/>
    <w:basedOn w:val="Normal"/>
    <w:rsid w:val="00386680"/>
    <w:pPr>
      <w:tabs>
        <w:tab w:val="left" w:pos="992"/>
        <w:tab w:val="left" w:pos="7655"/>
      </w:tabs>
      <w:spacing w:after="0" w:line="240" w:lineRule="auto"/>
    </w:pPr>
    <w:rPr>
      <w:rFonts w:ascii="ArTarumianTimes" w:eastAsia="Times New Roman" w:hAnsi="ArTarumianTimes" w:cs="Times New Roman"/>
      <w:bCs/>
      <w:sz w:val="24"/>
      <w:szCs w:val="24"/>
      <w:lang w:val="en-US"/>
    </w:rPr>
  </w:style>
  <w:style w:type="paragraph" w:customStyle="1" w:styleId="hh">
    <w:name w:val="hh"/>
    <w:rsid w:val="007F6A10"/>
    <w:pPr>
      <w:spacing w:after="0" w:line="240" w:lineRule="auto"/>
      <w:jc w:val="center"/>
    </w:pPr>
    <w:rPr>
      <w:rFonts w:ascii="Dallak Time" w:eastAsia="Times New Roman" w:hAnsi="Dallak Time" w:cs="Times New Roman"/>
      <w:b/>
      <w:spacing w:val="30"/>
      <w:sz w:val="28"/>
      <w:szCs w:val="26"/>
      <w:lang w:val="en-US" w:eastAsia="en-US"/>
    </w:rPr>
  </w:style>
  <w:style w:type="character" w:customStyle="1" w:styleId="Heading1Char">
    <w:name w:val="Heading 1 Char"/>
    <w:basedOn w:val="DefaultParagraphFont"/>
    <w:link w:val="Heading1"/>
    <w:uiPriority w:val="9"/>
    <w:rsid w:val="00967C61"/>
    <w:rPr>
      <w:rFonts w:ascii="Times New Roman Bold" w:eastAsia="Times New Roman" w:hAnsi="Times New Roman Bold" w:cs="Times New Roman"/>
      <w:b/>
      <w:kern w:val="28"/>
      <w:sz w:val="28"/>
      <w:szCs w:val="26"/>
      <w:lang w:val="en-US" w:eastAsia="en-US"/>
    </w:rPr>
  </w:style>
  <w:style w:type="character" w:customStyle="1" w:styleId="Heading2Char">
    <w:name w:val="Heading 2 Char"/>
    <w:basedOn w:val="DefaultParagraphFont"/>
    <w:link w:val="Heading2"/>
    <w:uiPriority w:val="9"/>
    <w:rsid w:val="00967C61"/>
    <w:rPr>
      <w:rFonts w:ascii="Times New Roman" w:eastAsia="Times New Roman" w:hAnsi="Times New Roman" w:cs="Times New Roman"/>
      <w:sz w:val="24"/>
      <w:szCs w:val="26"/>
      <w:lang w:val="en-US" w:eastAsia="en-US"/>
    </w:rPr>
  </w:style>
  <w:style w:type="character" w:customStyle="1" w:styleId="Heading3Char">
    <w:name w:val="Heading 3 Char"/>
    <w:basedOn w:val="DefaultParagraphFont"/>
    <w:link w:val="Heading3"/>
    <w:uiPriority w:val="9"/>
    <w:rsid w:val="00967C61"/>
    <w:rPr>
      <w:rFonts w:ascii="Times New Roman" w:eastAsia="Times New Roman" w:hAnsi="Times New Roman" w:cs="Times New Roman"/>
      <w:sz w:val="24"/>
      <w:szCs w:val="20"/>
      <w:lang w:val="en-US" w:eastAsia="en-US"/>
    </w:rPr>
  </w:style>
  <w:style w:type="character" w:customStyle="1" w:styleId="Heading4Char">
    <w:name w:val="Heading 4 Char"/>
    <w:basedOn w:val="DefaultParagraphFont"/>
    <w:link w:val="Heading4"/>
    <w:uiPriority w:val="9"/>
    <w:rsid w:val="00967C61"/>
    <w:rPr>
      <w:rFonts w:ascii="Times New Roman" w:eastAsia="Times New Roman" w:hAnsi="Times New Roman" w:cs="Times New Roman"/>
      <w:sz w:val="24"/>
      <w:szCs w:val="20"/>
      <w:lang w:val="en-US" w:eastAsia="en-US"/>
    </w:rPr>
  </w:style>
  <w:style w:type="character" w:customStyle="1" w:styleId="Heading5Char">
    <w:name w:val="Heading 5 Char"/>
    <w:basedOn w:val="DefaultParagraphFont"/>
    <w:link w:val="Heading5"/>
    <w:uiPriority w:val="9"/>
    <w:rsid w:val="00967C61"/>
    <w:rPr>
      <w:rFonts w:ascii="Times New Roman" w:eastAsia="Times New Roman" w:hAnsi="Times New Roman" w:cs="Times New Roman"/>
      <w:sz w:val="24"/>
      <w:szCs w:val="20"/>
      <w:lang w:val="en-US" w:eastAsia="en-US"/>
    </w:rPr>
  </w:style>
  <w:style w:type="character" w:customStyle="1" w:styleId="Heading6Char">
    <w:name w:val="Heading 6 Char"/>
    <w:basedOn w:val="DefaultParagraphFont"/>
    <w:link w:val="Heading6"/>
    <w:uiPriority w:val="9"/>
    <w:rsid w:val="00967C61"/>
    <w:rPr>
      <w:rFonts w:ascii="Times New Roman" w:eastAsia="Times New Roman" w:hAnsi="Times New Roman" w:cs="Times New Roman"/>
      <w:sz w:val="24"/>
      <w:szCs w:val="20"/>
      <w:lang w:val="en-US" w:eastAsia="en-US"/>
    </w:rPr>
  </w:style>
  <w:style w:type="character" w:customStyle="1" w:styleId="Heading7Char">
    <w:name w:val="Heading 7 Char"/>
    <w:basedOn w:val="DefaultParagraphFont"/>
    <w:link w:val="Heading7"/>
    <w:uiPriority w:val="9"/>
    <w:rsid w:val="00967C61"/>
    <w:rPr>
      <w:rFonts w:ascii="Calibri" w:eastAsia="Times New Roman" w:hAnsi="Calibri" w:cs="Times New Roman"/>
      <w:color w:val="750D48"/>
      <w:sz w:val="24"/>
      <w:szCs w:val="20"/>
      <w:lang w:val="en-US" w:eastAsia="en-US"/>
    </w:rPr>
  </w:style>
  <w:style w:type="character" w:customStyle="1" w:styleId="Heading8Char">
    <w:name w:val="Heading 8 Char"/>
    <w:basedOn w:val="DefaultParagraphFont"/>
    <w:link w:val="Heading8"/>
    <w:uiPriority w:val="9"/>
    <w:rsid w:val="00967C61"/>
    <w:rPr>
      <w:rFonts w:ascii="Verdana" w:eastAsia="Times New Roman" w:hAnsi="Verdana" w:cs="Times New Roman"/>
      <w:sz w:val="20"/>
      <w:szCs w:val="24"/>
      <w:lang w:val="en-US" w:eastAsia="en-US"/>
    </w:rPr>
  </w:style>
  <w:style w:type="character" w:customStyle="1" w:styleId="Heading9Char">
    <w:name w:val="Heading 9 Char"/>
    <w:basedOn w:val="DefaultParagraphFont"/>
    <w:link w:val="Heading9"/>
    <w:uiPriority w:val="9"/>
    <w:rsid w:val="00967C61"/>
    <w:rPr>
      <w:rFonts w:ascii="Verdana" w:eastAsia="Times New Roman" w:hAnsi="Verdana" w:cs="Times New Roman"/>
      <w:sz w:val="20"/>
      <w:szCs w:val="20"/>
      <w:lang w:val="en-US" w:eastAsia="en-US"/>
    </w:rPr>
  </w:style>
  <w:style w:type="paragraph" w:styleId="CommentText">
    <w:name w:val="annotation text"/>
    <w:basedOn w:val="Normal"/>
    <w:link w:val="CommentTextChar"/>
    <w:unhideWhenUsed/>
    <w:rsid w:val="00BD7B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rsid w:val="00BD7BC9"/>
    <w:rPr>
      <w:rFonts w:ascii="Times New Roman" w:eastAsia="Times New Roman" w:hAnsi="Times New Roman" w:cs="Times New Roman"/>
      <w:sz w:val="20"/>
      <w:szCs w:val="20"/>
      <w:lang w:val="en-US" w:eastAsia="en-US"/>
    </w:rPr>
  </w:style>
  <w:style w:type="character" w:styleId="CommentReference">
    <w:name w:val="annotation reference"/>
    <w:unhideWhenUsed/>
    <w:rsid w:val="00BD7BC9"/>
    <w:rPr>
      <w:sz w:val="16"/>
      <w:szCs w:val="16"/>
    </w:rPr>
  </w:style>
  <w:style w:type="paragraph" w:customStyle="1" w:styleId="Sub-heading">
    <w:name w:val="Sub-heading"/>
    <w:basedOn w:val="Normal"/>
    <w:link w:val="Sub-headingChar"/>
    <w:qFormat/>
    <w:rsid w:val="00001376"/>
    <w:pPr>
      <w:keepNext/>
      <w:overflowPunct w:val="0"/>
      <w:autoSpaceDE w:val="0"/>
      <w:autoSpaceDN w:val="0"/>
      <w:adjustRightInd w:val="0"/>
      <w:spacing w:before="240" w:after="0" w:line="240" w:lineRule="auto"/>
      <w:textAlignment w:val="baseline"/>
    </w:pPr>
    <w:rPr>
      <w:rFonts w:ascii="Times New Roman" w:eastAsia="Times New Roman" w:hAnsi="Times New Roman" w:cs="Times New Roman"/>
      <w:b/>
      <w:sz w:val="25"/>
      <w:szCs w:val="25"/>
      <w:lang w:val="en-GB" w:eastAsia="en-US"/>
    </w:rPr>
  </w:style>
  <w:style w:type="character" w:customStyle="1" w:styleId="Sub-headingChar">
    <w:name w:val="Sub-heading Char"/>
    <w:link w:val="Sub-heading"/>
    <w:rsid w:val="00001376"/>
    <w:rPr>
      <w:rFonts w:ascii="Times New Roman" w:eastAsia="Times New Roman" w:hAnsi="Times New Roman" w:cs="Times New Roman"/>
      <w:b/>
      <w:sz w:val="25"/>
      <w:szCs w:val="25"/>
      <w:lang w:val="en-GB" w:eastAsia="en-US"/>
    </w:rPr>
  </w:style>
  <w:style w:type="character" w:styleId="Hyperlink">
    <w:name w:val="Hyperlink"/>
    <w:basedOn w:val="DefaultParagraphFont"/>
    <w:uiPriority w:val="99"/>
    <w:semiHidden/>
    <w:unhideWhenUsed/>
    <w:rsid w:val="00001376"/>
    <w:rPr>
      <w:color w:val="0000FF"/>
      <w:u w:val="single"/>
    </w:rPr>
  </w:style>
  <w:style w:type="character" w:customStyle="1" w:styleId="FontStyle11">
    <w:name w:val="Font Style11"/>
    <w:basedOn w:val="DefaultParagraphFont"/>
    <w:uiPriority w:val="99"/>
    <w:rsid w:val="004F798B"/>
    <w:rPr>
      <w:rFonts w:ascii="Sylfaen" w:hAnsi="Sylfaen" w:cs="Sylfaen"/>
      <w:b/>
      <w:bCs/>
      <w:sz w:val="26"/>
      <w:szCs w:val="26"/>
    </w:rPr>
  </w:style>
  <w:style w:type="paragraph" w:styleId="BodyText">
    <w:name w:val="Body Text"/>
    <w:basedOn w:val="Normal"/>
    <w:link w:val="BodyTextChar"/>
    <w:uiPriority w:val="99"/>
    <w:semiHidden/>
    <w:unhideWhenUsed/>
    <w:rsid w:val="00452F0A"/>
    <w:pPr>
      <w:spacing w:after="120"/>
    </w:pPr>
  </w:style>
  <w:style w:type="character" w:customStyle="1" w:styleId="BodyTextChar">
    <w:name w:val="Body Text Char"/>
    <w:basedOn w:val="DefaultParagraphFont"/>
    <w:link w:val="BodyText"/>
    <w:uiPriority w:val="99"/>
    <w:semiHidden/>
    <w:rsid w:val="00452F0A"/>
  </w:style>
  <w:style w:type="paragraph" w:customStyle="1" w:styleId="Default">
    <w:name w:val="Default"/>
    <w:rsid w:val="00467F8D"/>
    <w:pPr>
      <w:autoSpaceDE w:val="0"/>
      <w:autoSpaceDN w:val="0"/>
      <w:adjustRightInd w:val="0"/>
      <w:spacing w:after="0" w:line="240" w:lineRule="auto"/>
    </w:pPr>
    <w:rPr>
      <w:rFonts w:ascii="Calibri" w:hAnsi="Calibri" w:cs="Calibri"/>
      <w:color w:val="000000"/>
      <w:sz w:val="24"/>
      <w:szCs w:val="24"/>
      <w:lang w:val="en-US"/>
    </w:rPr>
  </w:style>
  <w:style w:type="paragraph" w:customStyle="1" w:styleId="SchTitle">
    <w:name w:val="Sch  Title"/>
    <w:basedOn w:val="SchSubtitle"/>
    <w:next w:val="SchSubtitle"/>
    <w:uiPriority w:val="10"/>
    <w:qFormat/>
    <w:rsid w:val="00467F8D"/>
    <w:pPr>
      <w:numPr>
        <w:ilvl w:val="0"/>
      </w:numPr>
    </w:pPr>
    <w:rPr>
      <w:smallCaps/>
    </w:rPr>
  </w:style>
  <w:style w:type="paragraph" w:customStyle="1" w:styleId="SchSubtitle">
    <w:name w:val="Sch  Subtitle"/>
    <w:basedOn w:val="Normal"/>
    <w:next w:val="Normal"/>
    <w:uiPriority w:val="11"/>
    <w:qFormat/>
    <w:rsid w:val="00467F8D"/>
    <w:pPr>
      <w:keepNext/>
      <w:numPr>
        <w:ilvl w:val="1"/>
        <w:numId w:val="37"/>
      </w:numPr>
      <w:spacing w:after="210" w:line="264" w:lineRule="auto"/>
      <w:jc w:val="center"/>
    </w:pPr>
    <w:rPr>
      <w:rFonts w:ascii="Arial" w:eastAsia="Arial Unicode MS" w:hAnsi="Arial" w:cs="Times New Roman"/>
      <w:b/>
      <w:sz w:val="21"/>
      <w:szCs w:val="21"/>
      <w:lang w:val="en-GB" w:eastAsia="en-GB"/>
    </w:rPr>
  </w:style>
  <w:style w:type="paragraph" w:customStyle="1" w:styleId="SchNumber1">
    <w:name w:val="Sch Number 1"/>
    <w:basedOn w:val="Normal"/>
    <w:next w:val="Normal"/>
    <w:uiPriority w:val="12"/>
    <w:qFormat/>
    <w:rsid w:val="00467F8D"/>
    <w:pPr>
      <w:numPr>
        <w:ilvl w:val="2"/>
        <w:numId w:val="37"/>
      </w:numPr>
      <w:spacing w:after="210" w:line="264" w:lineRule="auto"/>
      <w:jc w:val="both"/>
      <w:outlineLvl w:val="0"/>
    </w:pPr>
    <w:rPr>
      <w:rFonts w:ascii="Arial" w:eastAsia="Arial Unicode MS" w:hAnsi="Arial" w:cs="Times New Roman"/>
      <w:sz w:val="21"/>
      <w:szCs w:val="21"/>
      <w:lang w:val="en-GB" w:eastAsia="en-GB"/>
    </w:rPr>
  </w:style>
  <w:style w:type="paragraph" w:customStyle="1" w:styleId="SchNumber2">
    <w:name w:val="Sch Number 2"/>
    <w:basedOn w:val="Normal"/>
    <w:next w:val="Normal"/>
    <w:uiPriority w:val="12"/>
    <w:qFormat/>
    <w:rsid w:val="00467F8D"/>
    <w:pPr>
      <w:numPr>
        <w:ilvl w:val="3"/>
        <w:numId w:val="37"/>
      </w:numPr>
      <w:spacing w:after="210" w:line="264" w:lineRule="auto"/>
      <w:jc w:val="both"/>
      <w:outlineLvl w:val="1"/>
    </w:pPr>
    <w:rPr>
      <w:rFonts w:ascii="Arial" w:eastAsia="Arial Unicode MS" w:hAnsi="Arial" w:cs="Times New Roman"/>
      <w:sz w:val="21"/>
      <w:szCs w:val="21"/>
      <w:lang w:val="en-GB" w:eastAsia="en-GB"/>
    </w:rPr>
  </w:style>
  <w:style w:type="paragraph" w:customStyle="1" w:styleId="SchNumber3">
    <w:name w:val="Sch Number 3"/>
    <w:basedOn w:val="Normal"/>
    <w:next w:val="Normal"/>
    <w:uiPriority w:val="12"/>
    <w:qFormat/>
    <w:rsid w:val="00467F8D"/>
    <w:pPr>
      <w:numPr>
        <w:ilvl w:val="4"/>
        <w:numId w:val="37"/>
      </w:numPr>
      <w:spacing w:after="210" w:line="264" w:lineRule="auto"/>
      <w:jc w:val="both"/>
      <w:outlineLvl w:val="2"/>
    </w:pPr>
    <w:rPr>
      <w:rFonts w:ascii="Arial" w:eastAsia="Arial Unicode MS" w:hAnsi="Arial" w:cs="Times New Roman"/>
      <w:sz w:val="21"/>
      <w:szCs w:val="21"/>
      <w:lang w:val="en-GB" w:eastAsia="en-GB"/>
    </w:rPr>
  </w:style>
  <w:style w:type="paragraph" w:customStyle="1" w:styleId="SchNumber4">
    <w:name w:val="Sch Number 4"/>
    <w:basedOn w:val="Normal"/>
    <w:next w:val="Normal"/>
    <w:uiPriority w:val="12"/>
    <w:qFormat/>
    <w:rsid w:val="00467F8D"/>
    <w:pPr>
      <w:numPr>
        <w:ilvl w:val="5"/>
        <w:numId w:val="37"/>
      </w:numPr>
      <w:spacing w:after="210" w:line="264" w:lineRule="auto"/>
      <w:jc w:val="both"/>
      <w:outlineLvl w:val="3"/>
    </w:pPr>
    <w:rPr>
      <w:rFonts w:ascii="Arial" w:eastAsia="Arial Unicode MS" w:hAnsi="Arial" w:cs="Times New Roman"/>
      <w:sz w:val="21"/>
      <w:szCs w:val="21"/>
      <w:lang w:val="en-GB" w:eastAsia="en-GB"/>
    </w:rPr>
  </w:style>
  <w:style w:type="paragraph" w:customStyle="1" w:styleId="SchNumber5">
    <w:name w:val="Sch Number 5"/>
    <w:basedOn w:val="Normal"/>
    <w:next w:val="Normal"/>
    <w:uiPriority w:val="12"/>
    <w:qFormat/>
    <w:rsid w:val="00467F8D"/>
    <w:pPr>
      <w:numPr>
        <w:ilvl w:val="6"/>
        <w:numId w:val="37"/>
      </w:numPr>
      <w:spacing w:after="210" w:line="264" w:lineRule="auto"/>
      <w:jc w:val="both"/>
      <w:outlineLvl w:val="4"/>
    </w:pPr>
    <w:rPr>
      <w:rFonts w:ascii="Arial" w:eastAsia="Arial Unicode MS" w:hAnsi="Arial" w:cs="Times New Roman"/>
      <w:sz w:val="21"/>
      <w:szCs w:val="21"/>
      <w:lang w:val="en-GB" w:eastAsia="en-GB"/>
    </w:rPr>
  </w:style>
  <w:style w:type="numbering" w:customStyle="1" w:styleId="SchCustomList">
    <w:name w:val="Sch Custom List"/>
    <w:basedOn w:val="NoList"/>
    <w:uiPriority w:val="99"/>
    <w:rsid w:val="00467F8D"/>
    <w:pPr>
      <w:numPr>
        <w:numId w:val="37"/>
      </w:numPr>
    </w:pPr>
  </w:style>
  <w:style w:type="character" w:customStyle="1" w:styleId="Heading1Text">
    <w:name w:val="Heading 1 Text"/>
    <w:basedOn w:val="DefaultParagraphFont"/>
    <w:qFormat/>
    <w:rsid w:val="00192799"/>
    <w:rPr>
      <w:b/>
      <w:bCs w:val="0"/>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44495">
      <w:bodyDiv w:val="1"/>
      <w:marLeft w:val="0"/>
      <w:marRight w:val="0"/>
      <w:marTop w:val="0"/>
      <w:marBottom w:val="0"/>
      <w:divBdr>
        <w:top w:val="none" w:sz="0" w:space="0" w:color="auto"/>
        <w:left w:val="none" w:sz="0" w:space="0" w:color="auto"/>
        <w:bottom w:val="none" w:sz="0" w:space="0" w:color="auto"/>
        <w:right w:val="none" w:sz="0" w:space="0" w:color="auto"/>
      </w:divBdr>
    </w:div>
    <w:div w:id="241767435">
      <w:bodyDiv w:val="1"/>
      <w:marLeft w:val="0"/>
      <w:marRight w:val="0"/>
      <w:marTop w:val="0"/>
      <w:marBottom w:val="0"/>
      <w:divBdr>
        <w:top w:val="none" w:sz="0" w:space="0" w:color="auto"/>
        <w:left w:val="none" w:sz="0" w:space="0" w:color="auto"/>
        <w:bottom w:val="none" w:sz="0" w:space="0" w:color="auto"/>
        <w:right w:val="none" w:sz="0" w:space="0" w:color="auto"/>
      </w:divBdr>
    </w:div>
    <w:div w:id="316998033">
      <w:bodyDiv w:val="1"/>
      <w:marLeft w:val="0"/>
      <w:marRight w:val="0"/>
      <w:marTop w:val="0"/>
      <w:marBottom w:val="0"/>
      <w:divBdr>
        <w:top w:val="none" w:sz="0" w:space="0" w:color="auto"/>
        <w:left w:val="none" w:sz="0" w:space="0" w:color="auto"/>
        <w:bottom w:val="none" w:sz="0" w:space="0" w:color="auto"/>
        <w:right w:val="none" w:sz="0" w:space="0" w:color="auto"/>
      </w:divBdr>
    </w:div>
    <w:div w:id="465005091">
      <w:bodyDiv w:val="1"/>
      <w:marLeft w:val="0"/>
      <w:marRight w:val="0"/>
      <w:marTop w:val="0"/>
      <w:marBottom w:val="0"/>
      <w:divBdr>
        <w:top w:val="none" w:sz="0" w:space="0" w:color="auto"/>
        <w:left w:val="none" w:sz="0" w:space="0" w:color="auto"/>
        <w:bottom w:val="none" w:sz="0" w:space="0" w:color="auto"/>
        <w:right w:val="none" w:sz="0" w:space="0" w:color="auto"/>
      </w:divBdr>
    </w:div>
    <w:div w:id="1009336729">
      <w:bodyDiv w:val="1"/>
      <w:marLeft w:val="0"/>
      <w:marRight w:val="0"/>
      <w:marTop w:val="0"/>
      <w:marBottom w:val="0"/>
      <w:divBdr>
        <w:top w:val="none" w:sz="0" w:space="0" w:color="auto"/>
        <w:left w:val="none" w:sz="0" w:space="0" w:color="auto"/>
        <w:bottom w:val="none" w:sz="0" w:space="0" w:color="auto"/>
        <w:right w:val="none" w:sz="0" w:space="0" w:color="auto"/>
      </w:divBdr>
    </w:div>
    <w:div w:id="1129473830">
      <w:bodyDiv w:val="1"/>
      <w:marLeft w:val="0"/>
      <w:marRight w:val="0"/>
      <w:marTop w:val="0"/>
      <w:marBottom w:val="0"/>
      <w:divBdr>
        <w:top w:val="none" w:sz="0" w:space="0" w:color="auto"/>
        <w:left w:val="none" w:sz="0" w:space="0" w:color="auto"/>
        <w:bottom w:val="none" w:sz="0" w:space="0" w:color="auto"/>
        <w:right w:val="none" w:sz="0" w:space="0" w:color="auto"/>
      </w:divBdr>
    </w:div>
    <w:div w:id="1197235548">
      <w:bodyDiv w:val="1"/>
      <w:marLeft w:val="0"/>
      <w:marRight w:val="0"/>
      <w:marTop w:val="0"/>
      <w:marBottom w:val="0"/>
      <w:divBdr>
        <w:top w:val="none" w:sz="0" w:space="0" w:color="auto"/>
        <w:left w:val="none" w:sz="0" w:space="0" w:color="auto"/>
        <w:bottom w:val="none" w:sz="0" w:space="0" w:color="auto"/>
        <w:right w:val="none" w:sz="0" w:space="0" w:color="auto"/>
      </w:divBdr>
    </w:div>
    <w:div w:id="1208184382">
      <w:bodyDiv w:val="1"/>
      <w:marLeft w:val="0"/>
      <w:marRight w:val="0"/>
      <w:marTop w:val="0"/>
      <w:marBottom w:val="0"/>
      <w:divBdr>
        <w:top w:val="none" w:sz="0" w:space="0" w:color="auto"/>
        <w:left w:val="none" w:sz="0" w:space="0" w:color="auto"/>
        <w:bottom w:val="none" w:sz="0" w:space="0" w:color="auto"/>
        <w:right w:val="none" w:sz="0" w:space="0" w:color="auto"/>
      </w:divBdr>
    </w:div>
    <w:div w:id="1366294768">
      <w:bodyDiv w:val="1"/>
      <w:marLeft w:val="0"/>
      <w:marRight w:val="0"/>
      <w:marTop w:val="0"/>
      <w:marBottom w:val="0"/>
      <w:divBdr>
        <w:top w:val="none" w:sz="0" w:space="0" w:color="auto"/>
        <w:left w:val="none" w:sz="0" w:space="0" w:color="auto"/>
        <w:bottom w:val="none" w:sz="0" w:space="0" w:color="auto"/>
        <w:right w:val="none" w:sz="0" w:space="0" w:color="auto"/>
      </w:divBdr>
    </w:div>
    <w:div w:id="1536309561">
      <w:bodyDiv w:val="1"/>
      <w:marLeft w:val="0"/>
      <w:marRight w:val="0"/>
      <w:marTop w:val="0"/>
      <w:marBottom w:val="0"/>
      <w:divBdr>
        <w:top w:val="none" w:sz="0" w:space="0" w:color="auto"/>
        <w:left w:val="none" w:sz="0" w:space="0" w:color="auto"/>
        <w:bottom w:val="none" w:sz="0" w:space="0" w:color="auto"/>
        <w:right w:val="none" w:sz="0" w:space="0" w:color="auto"/>
      </w:divBdr>
    </w:div>
    <w:div w:id="1664313037">
      <w:bodyDiv w:val="1"/>
      <w:marLeft w:val="0"/>
      <w:marRight w:val="0"/>
      <w:marTop w:val="0"/>
      <w:marBottom w:val="0"/>
      <w:divBdr>
        <w:top w:val="none" w:sz="0" w:space="0" w:color="auto"/>
        <w:left w:val="none" w:sz="0" w:space="0" w:color="auto"/>
        <w:bottom w:val="none" w:sz="0" w:space="0" w:color="auto"/>
        <w:right w:val="none" w:sz="0" w:space="0" w:color="auto"/>
      </w:divBdr>
    </w:div>
    <w:div w:id="1696424601">
      <w:bodyDiv w:val="1"/>
      <w:marLeft w:val="0"/>
      <w:marRight w:val="0"/>
      <w:marTop w:val="0"/>
      <w:marBottom w:val="0"/>
      <w:divBdr>
        <w:top w:val="none" w:sz="0" w:space="0" w:color="auto"/>
        <w:left w:val="none" w:sz="0" w:space="0" w:color="auto"/>
        <w:bottom w:val="none" w:sz="0" w:space="0" w:color="auto"/>
        <w:right w:val="none" w:sz="0" w:space="0" w:color="auto"/>
      </w:divBdr>
    </w:div>
    <w:div w:id="1785153559">
      <w:bodyDiv w:val="1"/>
      <w:marLeft w:val="0"/>
      <w:marRight w:val="0"/>
      <w:marTop w:val="0"/>
      <w:marBottom w:val="0"/>
      <w:divBdr>
        <w:top w:val="none" w:sz="0" w:space="0" w:color="auto"/>
        <w:left w:val="none" w:sz="0" w:space="0" w:color="auto"/>
        <w:bottom w:val="none" w:sz="0" w:space="0" w:color="auto"/>
        <w:right w:val="none" w:sz="0" w:space="0" w:color="auto"/>
      </w:divBdr>
    </w:div>
    <w:div w:id="18002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am/am/structure/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am/am/structure/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771AE-B8EB-4B57-B2C8-500451BC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35</Pages>
  <Words>5290</Words>
  <Characters>30158</Characters>
  <Application>Microsoft Office Word</Application>
  <DocSecurity>0</DocSecurity>
  <Lines>251</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Police</Company>
  <LinksUpToDate>false</LinksUpToDate>
  <CharactersWithSpaces>35378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Iravakan</dc:creator>
  <cp:keywords/>
  <dc:description/>
  <cp:lastModifiedBy>Tatevik Muradyan</cp:lastModifiedBy>
  <cp:revision>40</cp:revision>
  <cp:lastPrinted>2015-04-14T10:46:00Z</cp:lastPrinted>
  <dcterms:created xsi:type="dcterms:W3CDTF">2017-11-06T15:07:00Z</dcterms:created>
  <dcterms:modified xsi:type="dcterms:W3CDTF">2017-11-08T19:34:00Z</dcterms:modified>
</cp:coreProperties>
</file>