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CC" w:rsidRPr="00954D18" w:rsidRDefault="000D16CC" w:rsidP="000D16CC">
      <w:pPr>
        <w:rPr>
          <w:rFonts w:ascii="GHEA Grapalat" w:hAnsi="GHEA Grapalat"/>
          <w:b/>
          <w:lang w:val="hy-AM"/>
        </w:rPr>
      </w:pPr>
    </w:p>
    <w:p w:rsidR="000D16CC" w:rsidRPr="00954D18" w:rsidRDefault="000D16CC" w:rsidP="000D16CC">
      <w:pPr>
        <w:jc w:val="center"/>
        <w:rPr>
          <w:rFonts w:ascii="GHEA Grapalat" w:hAnsi="GHEA Grapalat"/>
          <w:b/>
          <w:lang w:val="hy-AM"/>
        </w:rPr>
      </w:pPr>
    </w:p>
    <w:p w:rsidR="000D16CC" w:rsidRPr="00954D18" w:rsidRDefault="000D16CC" w:rsidP="000D16CC">
      <w:pPr>
        <w:jc w:val="center"/>
        <w:rPr>
          <w:rFonts w:ascii="GHEA Grapalat" w:hAnsi="GHEA Grapalat"/>
          <w:b/>
          <w:lang w:val="hy-AM"/>
        </w:rPr>
      </w:pPr>
      <w:r w:rsidRPr="00954D18">
        <w:rPr>
          <w:rFonts w:ascii="GHEA Grapalat" w:hAnsi="GHEA Grapalat"/>
          <w:b/>
          <w:lang w:val="hy-AM"/>
        </w:rPr>
        <w:t>Ա Մ Փ Ո Փ Ա Թ Ե Ր Թ</w:t>
      </w:r>
    </w:p>
    <w:p w:rsidR="008E4FA9" w:rsidRDefault="008E4FA9" w:rsidP="008E4FA9">
      <w:pPr>
        <w:autoSpaceDE w:val="0"/>
        <w:autoSpaceDN w:val="0"/>
        <w:adjustRightInd w:val="0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</w:pPr>
      <w:r w:rsidRPr="008E4FA9">
        <w:rPr>
          <w:rFonts w:ascii="GHEA Grapalat" w:hAnsi="GHEA Grapalat" w:cs="IRTEK Courier"/>
          <w:b/>
        </w:rPr>
        <w:t>«</w:t>
      </w:r>
      <w:r w:rsidRPr="008E4FA9">
        <w:rPr>
          <w:rStyle w:val="Strong"/>
          <w:rFonts w:ascii="GHEA Grapalat" w:hAnsi="GHEA Grapalat"/>
          <w:color w:val="000000"/>
          <w:shd w:val="clear" w:color="auto" w:fill="FFFFFF"/>
        </w:rPr>
        <w:t>ՀԱՆՐԱՅԻՆ</w:t>
      </w:r>
      <w:r w:rsidRPr="008E4FA9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8E4FA9">
        <w:rPr>
          <w:rStyle w:val="Strong"/>
          <w:rFonts w:ascii="GHEA Grapalat" w:hAnsi="GHEA Grapalat"/>
          <w:color w:val="000000"/>
          <w:shd w:val="clear" w:color="auto" w:fill="FFFFFF"/>
        </w:rPr>
        <w:t>ԾԱՌԱՅՈՒԹՅԱՆ</w:t>
      </w:r>
      <w:r w:rsidRPr="008E4FA9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8E4FA9">
        <w:rPr>
          <w:rStyle w:val="Strong"/>
          <w:rFonts w:ascii="GHEA Grapalat" w:hAnsi="GHEA Grapalat"/>
          <w:color w:val="000000"/>
          <w:shd w:val="clear" w:color="auto" w:fill="FFFFFF"/>
        </w:rPr>
        <w:t>ՄԱՍԻՆ</w:t>
      </w:r>
      <w:r w:rsidRPr="008E4FA9">
        <w:rPr>
          <w:rFonts w:ascii="GHEA Grapalat" w:hAnsi="GHEA Grapalat" w:cs="IRTEK Courier"/>
          <w:b/>
        </w:rPr>
        <w:t>»</w:t>
      </w:r>
      <w:r w:rsidRPr="008E4FA9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8E4FA9">
        <w:rPr>
          <w:rFonts w:ascii="GHEA Grapalat" w:hAnsi="GHEA Grapalat" w:cs="Sylfaen"/>
          <w:b/>
        </w:rPr>
        <w:t>ՀԱՅԱ</w:t>
      </w:r>
      <w:r w:rsidRPr="008E4FA9">
        <w:rPr>
          <w:rFonts w:ascii="GHEA Grapalat" w:hAnsi="GHEA Grapalat" w:cs="IRTEK Courier"/>
          <w:b/>
        </w:rPr>
        <w:t>U</w:t>
      </w:r>
      <w:r w:rsidRPr="008E4FA9">
        <w:rPr>
          <w:rFonts w:ascii="GHEA Grapalat" w:hAnsi="GHEA Grapalat" w:cs="Sylfaen"/>
          <w:b/>
        </w:rPr>
        <w:t>ՏԱՆԻ</w:t>
      </w:r>
      <w:r w:rsidRPr="008E4FA9">
        <w:rPr>
          <w:rFonts w:ascii="GHEA Grapalat" w:hAnsi="GHEA Grapalat" w:cs="IRTEK Courier"/>
          <w:b/>
        </w:rPr>
        <w:t xml:space="preserve"> </w:t>
      </w:r>
      <w:r w:rsidRPr="008E4FA9">
        <w:rPr>
          <w:rFonts w:ascii="GHEA Grapalat" w:hAnsi="GHEA Grapalat" w:cs="Sylfaen"/>
          <w:b/>
        </w:rPr>
        <w:t>ՀԱՆՐԱՊԵՏՈՒԹՅԱՆ</w:t>
      </w:r>
      <w:r w:rsidRPr="008E4FA9">
        <w:rPr>
          <w:rFonts w:ascii="GHEA Grapalat" w:hAnsi="GHEA Grapalat" w:cs="IRTEK Courier"/>
          <w:b/>
        </w:rPr>
        <w:t xml:space="preserve"> O</w:t>
      </w:r>
      <w:r w:rsidRPr="008E4FA9">
        <w:rPr>
          <w:rFonts w:ascii="GHEA Grapalat" w:hAnsi="GHEA Grapalat" w:cs="Sylfaen"/>
          <w:b/>
        </w:rPr>
        <w:t>ՐԵՆՔՈՒՄ</w:t>
      </w:r>
      <w:r w:rsidRPr="008E4FA9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</w:p>
    <w:p w:rsidR="008E4FA9" w:rsidRPr="008E4FA9" w:rsidRDefault="008E4FA9" w:rsidP="008E4FA9">
      <w:pPr>
        <w:autoSpaceDE w:val="0"/>
        <w:autoSpaceDN w:val="0"/>
        <w:adjustRightInd w:val="0"/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8E4FA9">
        <w:rPr>
          <w:rStyle w:val="Strong"/>
          <w:rFonts w:ascii="GHEA Grapalat" w:hAnsi="GHEA Grapalat"/>
          <w:color w:val="000000"/>
          <w:shd w:val="clear" w:color="auto" w:fill="FFFFFF"/>
        </w:rPr>
        <w:t>ԼՐԱՑՈՒՄՆԵՐ ԿԱՏԱՐԵԼՈՒ ՄԱՍԻՆ</w:t>
      </w:r>
      <w:r w:rsidRPr="008E4FA9">
        <w:rPr>
          <w:rFonts w:ascii="GHEA Grapalat" w:hAnsi="GHEA Grapalat" w:cs="IRTEK Courier"/>
          <w:b/>
        </w:rPr>
        <w:t>»</w:t>
      </w:r>
    </w:p>
    <w:p w:rsidR="000D16CC" w:rsidRPr="008E4FA9" w:rsidRDefault="008E4FA9" w:rsidP="000D16CC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</w:rPr>
      </w:pPr>
      <w:r w:rsidRPr="008E4FA9">
        <w:rPr>
          <w:rFonts w:ascii="GHEA Grapalat" w:hAnsi="GHEA Grapalat" w:cs="Sylfaen"/>
          <w:b/>
        </w:rPr>
        <w:t>ՀՀ</w:t>
      </w:r>
      <w:r w:rsidRPr="008E4FA9">
        <w:rPr>
          <w:rFonts w:ascii="GHEA Grapalat" w:hAnsi="GHEA Grapalat"/>
          <w:b/>
        </w:rPr>
        <w:t xml:space="preserve"> </w:t>
      </w:r>
      <w:r w:rsidRPr="008E4FA9">
        <w:rPr>
          <w:rFonts w:ascii="GHEA Grapalat" w:hAnsi="GHEA Grapalat" w:cs="Sylfaen"/>
          <w:b/>
        </w:rPr>
        <w:t>ՕՐԵՆՔԻ</w:t>
      </w:r>
      <w:r w:rsidRPr="008E4FA9">
        <w:rPr>
          <w:rFonts w:ascii="GHEA Grapalat" w:hAnsi="GHEA Grapalat"/>
          <w:b/>
        </w:rPr>
        <w:t xml:space="preserve"> </w:t>
      </w:r>
      <w:r w:rsidRPr="008E4FA9">
        <w:rPr>
          <w:rFonts w:ascii="GHEA Grapalat" w:hAnsi="GHEA Grapalat" w:cs="Sylfaen"/>
          <w:b/>
        </w:rPr>
        <w:t>ՆԱԽԱԳԾԻ</w:t>
      </w:r>
      <w:r w:rsidRPr="008E4FA9">
        <w:rPr>
          <w:rFonts w:ascii="GHEA Grapalat" w:hAnsi="GHEA Grapalat"/>
          <w:b/>
        </w:rPr>
        <w:t xml:space="preserve"> </w:t>
      </w:r>
    </w:p>
    <w:p w:rsidR="000D16CC" w:rsidRPr="008E4FA9" w:rsidRDefault="008E4FA9" w:rsidP="000D16CC">
      <w:pPr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  <w:r w:rsidRPr="008E4FA9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ՎԵՐԱԲԵՐՅԱԼ ԿԱՏԱՐՎԱԾ ԱՌԱՋԱՐԿՈՒԹՅՈՒՆՆԵՐԻ</w:t>
      </w:r>
    </w:p>
    <w:p w:rsidR="000D16CC" w:rsidRPr="00954D18" w:rsidRDefault="000D16CC" w:rsidP="000D16CC">
      <w:pPr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</w:p>
    <w:p w:rsidR="000D16CC" w:rsidRPr="00954D18" w:rsidRDefault="000D16CC" w:rsidP="000D16CC">
      <w:pPr>
        <w:rPr>
          <w:rFonts w:ascii="GHEA Grapalat" w:hAnsi="GHEA Grapalat"/>
          <w:lang w:val="hy-AM"/>
        </w:rPr>
      </w:pPr>
    </w:p>
    <w:tbl>
      <w:tblPr>
        <w:tblW w:w="160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880"/>
        <w:gridCol w:w="5103"/>
        <w:gridCol w:w="2551"/>
        <w:gridCol w:w="4893"/>
      </w:tblGrid>
      <w:tr w:rsidR="000D16CC" w:rsidRPr="00954D18" w:rsidTr="00F87F94">
        <w:trPr>
          <w:trHeight w:val="57"/>
        </w:trPr>
        <w:tc>
          <w:tcPr>
            <w:tcW w:w="630" w:type="dxa"/>
          </w:tcPr>
          <w:p w:rsidR="000D16CC" w:rsidRPr="00954D18" w:rsidRDefault="000D16CC" w:rsidP="000B290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lang w:val="hy-AM"/>
              </w:rPr>
            </w:pPr>
            <w:r w:rsidRPr="00954D18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2880" w:type="dxa"/>
          </w:tcPr>
          <w:p w:rsidR="000D16CC" w:rsidRPr="00954D18" w:rsidRDefault="000D16CC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954D18">
              <w:rPr>
                <w:rFonts w:ascii="GHEA Grapalat" w:hAnsi="GHEA Grapalat"/>
                <w:b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D16CC" w:rsidRPr="00954D18" w:rsidRDefault="000D16CC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954D18">
              <w:rPr>
                <w:rFonts w:ascii="GHEA Grapalat" w:hAnsi="GHEA Grapalat"/>
                <w:b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551" w:type="dxa"/>
          </w:tcPr>
          <w:p w:rsidR="000D16CC" w:rsidRPr="00954D18" w:rsidRDefault="000D16CC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954D18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0D16CC" w:rsidRPr="00954D18" w:rsidRDefault="000D16CC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954D18"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0D16CC" w:rsidRPr="00954D18" w:rsidTr="00F87F94">
        <w:trPr>
          <w:trHeight w:val="57"/>
        </w:trPr>
        <w:tc>
          <w:tcPr>
            <w:tcW w:w="630" w:type="dxa"/>
          </w:tcPr>
          <w:p w:rsidR="000D16CC" w:rsidRPr="00954D18" w:rsidRDefault="000D16CC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54D18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880" w:type="dxa"/>
          </w:tcPr>
          <w:p w:rsidR="000D16CC" w:rsidRPr="00954D18" w:rsidRDefault="000D16CC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54D18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103" w:type="dxa"/>
          </w:tcPr>
          <w:p w:rsidR="000D16CC" w:rsidRPr="00954D18" w:rsidRDefault="000D16CC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54D18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551" w:type="dxa"/>
          </w:tcPr>
          <w:p w:rsidR="000D16CC" w:rsidRPr="00954D18" w:rsidRDefault="000D16CC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54D18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0D16CC" w:rsidRPr="00954D18" w:rsidRDefault="000D16CC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54D18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0D16CC" w:rsidRPr="00954D18" w:rsidTr="00F87F94">
        <w:trPr>
          <w:trHeight w:val="57"/>
        </w:trPr>
        <w:tc>
          <w:tcPr>
            <w:tcW w:w="630" w:type="dxa"/>
          </w:tcPr>
          <w:p w:rsidR="000D16CC" w:rsidRPr="00954D18" w:rsidRDefault="000D16CC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880" w:type="dxa"/>
          </w:tcPr>
          <w:p w:rsidR="000D16CC" w:rsidRPr="00954D18" w:rsidRDefault="001A41BA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սփյուռքի</w:t>
            </w:r>
            <w:proofErr w:type="spellEnd"/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1A41BA" w:rsidRPr="00954D18" w:rsidRDefault="001A41BA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1A41BA" w:rsidRPr="00954D18" w:rsidRDefault="001A41BA" w:rsidP="001A41BA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  <w:lang w:val="en-US"/>
              </w:rPr>
              <w:t>10-11-</w:t>
            </w:r>
            <w:r w:rsidRPr="00954D18">
              <w:rPr>
                <w:rFonts w:ascii="GHEA Grapalat" w:hAnsi="GHEA Grapalat"/>
                <w:color w:val="000000"/>
              </w:rPr>
              <w:t>2016</w:t>
            </w:r>
            <w:r w:rsidRPr="00954D18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color w:val="000000"/>
                <w:lang w:val="en-US"/>
              </w:rPr>
              <w:t>թիվ</w:t>
            </w:r>
            <w:proofErr w:type="spellEnd"/>
            <w:r w:rsidRPr="00954D18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  <w:p w:rsidR="001A41BA" w:rsidRPr="00954D18" w:rsidRDefault="001A41BA" w:rsidP="001A41BA">
            <w:pPr>
              <w:jc w:val="center"/>
              <w:rPr>
                <w:rFonts w:ascii="GHEA Grapalat" w:hAnsi="GHEA Grapalat"/>
                <w:color w:val="000000"/>
              </w:rPr>
            </w:pPr>
            <w:r w:rsidRPr="00954D18">
              <w:rPr>
                <w:rFonts w:ascii="GHEA Grapalat" w:hAnsi="GHEA Grapalat"/>
                <w:color w:val="000000"/>
              </w:rPr>
              <w:t>16.1/2241-16</w:t>
            </w:r>
          </w:p>
          <w:p w:rsidR="001A41BA" w:rsidRPr="00954D18" w:rsidRDefault="001A41BA" w:rsidP="001A41BA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954D18">
              <w:rPr>
                <w:rFonts w:ascii="GHEA Grapalat" w:hAnsi="GHEA Grapalat"/>
                <w:color w:val="000000"/>
                <w:lang w:val="en-US"/>
              </w:rPr>
              <w:t>գրություն</w:t>
            </w:r>
            <w:proofErr w:type="spellEnd"/>
          </w:p>
          <w:p w:rsidR="001A41BA" w:rsidRPr="00954D18" w:rsidRDefault="001A41BA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103" w:type="dxa"/>
          </w:tcPr>
          <w:p w:rsidR="000D16CC" w:rsidRPr="00954D18" w:rsidRDefault="001A41BA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0D16CC" w:rsidRPr="00954D18" w:rsidRDefault="001A41BA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4893" w:type="dxa"/>
          </w:tcPr>
          <w:p w:rsidR="000D16CC" w:rsidRPr="00954D18" w:rsidRDefault="001A41BA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D16CC" w:rsidRPr="00954D18" w:rsidTr="00F87F94">
        <w:trPr>
          <w:trHeight w:val="57"/>
        </w:trPr>
        <w:tc>
          <w:tcPr>
            <w:tcW w:w="630" w:type="dxa"/>
          </w:tcPr>
          <w:p w:rsidR="000D16CC" w:rsidRPr="00954D18" w:rsidRDefault="001A41BA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880" w:type="dxa"/>
          </w:tcPr>
          <w:p w:rsidR="000D16CC" w:rsidRPr="00954D18" w:rsidRDefault="004352B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  <w:shd w:val="clear" w:color="auto" w:fill="FFFFFF"/>
              </w:rPr>
              <w:t>ՀՀ կրթության և գիտության նախարարություն</w:t>
            </w:r>
          </w:p>
          <w:p w:rsidR="004352B6" w:rsidRPr="00954D18" w:rsidRDefault="004352B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4352B6" w:rsidRPr="00954D18" w:rsidRDefault="004352B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10-11-2016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  <w:color w:val="000000"/>
                <w:shd w:val="clear" w:color="auto" w:fill="FFFFFF"/>
              </w:rPr>
              <w:t>01/10/14244-16</w:t>
            </w:r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</w:tc>
        <w:tc>
          <w:tcPr>
            <w:tcW w:w="5103" w:type="dxa"/>
          </w:tcPr>
          <w:p w:rsidR="000D16CC" w:rsidRPr="00954D18" w:rsidRDefault="004352B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0D16CC" w:rsidRPr="00954D18" w:rsidRDefault="004352B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4893" w:type="dxa"/>
          </w:tcPr>
          <w:p w:rsidR="000D16CC" w:rsidRPr="00954D18" w:rsidRDefault="004352B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D16CC" w:rsidRPr="00954D18" w:rsidTr="00F87F94">
        <w:trPr>
          <w:trHeight w:val="57"/>
        </w:trPr>
        <w:tc>
          <w:tcPr>
            <w:tcW w:w="630" w:type="dxa"/>
          </w:tcPr>
          <w:p w:rsidR="000D16CC" w:rsidRPr="00954D18" w:rsidRDefault="004352B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880" w:type="dxa"/>
          </w:tcPr>
          <w:p w:rsidR="000D16CC" w:rsidRPr="00954D18" w:rsidRDefault="00F87F94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էներգետիկ</w:t>
            </w:r>
            <w:proofErr w:type="spellEnd"/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ենթակառուցվածքների</w:t>
            </w:r>
            <w:proofErr w:type="spellEnd"/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  <w:lang w:val="en-US"/>
              </w:rPr>
              <w:lastRenderedPageBreak/>
              <w:t xml:space="preserve">և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բնական</w:t>
            </w:r>
            <w:proofErr w:type="spellEnd"/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պաշարների</w:t>
            </w:r>
            <w:proofErr w:type="spellEnd"/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նախարարությ</w:t>
            </w:r>
            <w:proofErr w:type="spellEnd"/>
            <w:r w:rsidRPr="00954D18">
              <w:rPr>
                <w:rFonts w:ascii="GHEA Grapalat" w:hAnsi="GHEA Grapalat"/>
              </w:rPr>
              <w:t>ուն</w:t>
            </w:r>
          </w:p>
          <w:p w:rsidR="00F87F94" w:rsidRPr="00954D18" w:rsidRDefault="00F87F94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F87F94" w:rsidRPr="00954D18" w:rsidRDefault="00F87F94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10-11-2016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թիվ</w:t>
            </w:r>
            <w:proofErr w:type="spellEnd"/>
          </w:p>
          <w:p w:rsidR="00F87F94" w:rsidRPr="00954D18" w:rsidRDefault="00F87F94" w:rsidP="00F87F94">
            <w:pPr>
              <w:jc w:val="center"/>
              <w:rPr>
                <w:rFonts w:ascii="GHEA Grapalat" w:hAnsi="GHEA Grapalat"/>
                <w:color w:val="000000"/>
              </w:rPr>
            </w:pPr>
            <w:r w:rsidRPr="00954D18">
              <w:rPr>
                <w:rFonts w:ascii="GHEA Grapalat" w:hAnsi="GHEA Grapalat"/>
                <w:color w:val="000000"/>
              </w:rPr>
              <w:t>01/13/5873-16</w:t>
            </w:r>
          </w:p>
          <w:p w:rsidR="00F87F94" w:rsidRPr="00954D18" w:rsidRDefault="00F87F94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54D18"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</w:tc>
        <w:tc>
          <w:tcPr>
            <w:tcW w:w="5103" w:type="dxa"/>
          </w:tcPr>
          <w:p w:rsidR="000D16CC" w:rsidRPr="00954D18" w:rsidRDefault="00F87F94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0D16CC" w:rsidRPr="00954D18" w:rsidRDefault="00F87F94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4893" w:type="dxa"/>
          </w:tcPr>
          <w:p w:rsidR="000D16CC" w:rsidRPr="00954D18" w:rsidRDefault="00F87F94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D16CC" w:rsidRPr="00954D18" w:rsidTr="00B11943">
        <w:trPr>
          <w:trHeight w:val="57"/>
        </w:trPr>
        <w:tc>
          <w:tcPr>
            <w:tcW w:w="630" w:type="dxa"/>
          </w:tcPr>
          <w:p w:rsidR="000D16CC" w:rsidRPr="00954D18" w:rsidRDefault="00837B8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>4.</w:t>
            </w:r>
          </w:p>
        </w:tc>
        <w:tc>
          <w:tcPr>
            <w:tcW w:w="2880" w:type="dxa"/>
          </w:tcPr>
          <w:p w:rsidR="00837B86" w:rsidRPr="00954D18" w:rsidRDefault="00837B86" w:rsidP="00837B86">
            <w:pPr>
              <w:pStyle w:val="Header"/>
              <w:jc w:val="center"/>
              <w:rPr>
                <w:rFonts w:ascii="GHEA Grapalat" w:hAnsi="GHEA Grapalat"/>
                <w:bCs/>
              </w:rPr>
            </w:pPr>
            <w:r w:rsidRPr="00954D18">
              <w:rPr>
                <w:rFonts w:ascii="GHEA Grapalat" w:hAnsi="GHEA Grapalat"/>
                <w:bCs/>
                <w:lang w:val="en-US"/>
              </w:rPr>
              <w:t>ՀՀ</w:t>
            </w:r>
            <w:r w:rsidRPr="00954D18">
              <w:rPr>
                <w:rFonts w:ascii="GHEA Grapalat" w:hAnsi="GHEA Grapalat"/>
                <w:bCs/>
              </w:rPr>
              <w:t xml:space="preserve"> կառավարությանն առընթեր</w:t>
            </w:r>
          </w:p>
          <w:p w:rsidR="00837B86" w:rsidRPr="00954D18" w:rsidRDefault="00837B86" w:rsidP="00837B86">
            <w:pPr>
              <w:pStyle w:val="Header"/>
              <w:jc w:val="center"/>
              <w:rPr>
                <w:rFonts w:ascii="GHEA Grapalat" w:hAnsi="GHEA Grapalat"/>
                <w:bCs/>
              </w:rPr>
            </w:pPr>
            <w:r w:rsidRPr="00954D18">
              <w:rPr>
                <w:rFonts w:ascii="GHEA Grapalat" w:hAnsi="GHEA Grapalat"/>
                <w:bCs/>
              </w:rPr>
              <w:t xml:space="preserve">պետական գույքի կառավարման վարչություն </w:t>
            </w:r>
          </w:p>
          <w:p w:rsidR="000B3F3C" w:rsidRPr="00954D18" w:rsidRDefault="000B3F3C" w:rsidP="000B3F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0B3F3C" w:rsidRPr="00954D18" w:rsidRDefault="000B3F3C" w:rsidP="000B3F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10-11-2016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թիվ</w:t>
            </w:r>
            <w:proofErr w:type="spellEnd"/>
          </w:p>
          <w:p w:rsidR="000B3F3C" w:rsidRPr="00954D18" w:rsidRDefault="000B3F3C" w:rsidP="001E0E71">
            <w:pPr>
              <w:jc w:val="center"/>
              <w:rPr>
                <w:rFonts w:ascii="GHEA Grapalat" w:hAnsi="GHEA Grapalat"/>
                <w:color w:val="000000"/>
              </w:rPr>
            </w:pPr>
            <w:r w:rsidRPr="00954D18">
              <w:rPr>
                <w:rFonts w:ascii="GHEA Grapalat" w:hAnsi="GHEA Grapalat"/>
                <w:color w:val="000000"/>
              </w:rPr>
              <w:t>01/13.34/5840-16</w:t>
            </w:r>
          </w:p>
          <w:p w:rsidR="000B3F3C" w:rsidRPr="00954D18" w:rsidRDefault="000B3F3C" w:rsidP="001E0E7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54D18"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  <w:p w:rsidR="000D16CC" w:rsidRPr="00954D18" w:rsidRDefault="000D16CC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103" w:type="dxa"/>
          </w:tcPr>
          <w:p w:rsidR="001E0E71" w:rsidRPr="00954D18" w:rsidRDefault="001E0E71" w:rsidP="00815269">
            <w:pPr>
              <w:pStyle w:val="ListParagraph"/>
              <w:numPr>
                <w:ilvl w:val="0"/>
                <w:numId w:val="3"/>
              </w:numPr>
              <w:ind w:left="-18" w:firstLine="18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54D18">
              <w:rPr>
                <w:rFonts w:ascii="GHEA Grapalat" w:hAnsi="GHEA Grapalat"/>
                <w:sz w:val="24"/>
                <w:szCs w:val="24"/>
              </w:rPr>
              <w:t>«</w:t>
            </w:r>
            <w:r w:rsidRPr="00954D18">
              <w:rPr>
                <w:rFonts w:ascii="GHEA Grapalat" w:hAnsi="GHEA Grapalat" w:cs="Sylfaen"/>
                <w:sz w:val="24"/>
                <w:szCs w:val="24"/>
              </w:rPr>
              <w:t>Կանխիկ</w:t>
            </w:r>
            <w:r w:rsidRPr="00954D18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</w:rPr>
              <w:t>գործառնությունների</w:t>
            </w:r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>սահմանափակման</w:t>
            </w:r>
            <w:proofErr w:type="spellEnd"/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954D18">
              <w:rPr>
                <w:rFonts w:ascii="GHEA Grapalat" w:hAnsi="GHEA Grapalat"/>
                <w:sz w:val="24"/>
                <w:szCs w:val="24"/>
              </w:rPr>
              <w:t xml:space="preserve">» ՀՀ օրենքի նախագծի վերաբերյալ՝ </w:t>
            </w:r>
          </w:p>
          <w:p w:rsidR="00FF123D" w:rsidRPr="00954D18" w:rsidRDefault="00FF123D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1E0E71" w:rsidRPr="00954D18" w:rsidRDefault="001E0E71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</w:rPr>
              <w:t>1</w:t>
            </w:r>
            <w:r w:rsidRPr="00954D18">
              <w:rPr>
                <w:rFonts w:ascii="GHEA Grapalat" w:hAnsi="GHEA Grapalat"/>
                <w:lang w:val="en-US"/>
              </w:rPr>
              <w:t>)</w:t>
            </w:r>
            <w:r w:rsidRPr="00954D18">
              <w:rPr>
                <w:rFonts w:ascii="GHEA Grapalat" w:hAnsi="GHEA Grapalat"/>
              </w:rPr>
              <w:t xml:space="preserve"> Հոդված 3-ի առաջին մասի 2-րդ կետում </w:t>
            </w:r>
            <w:r w:rsidR="004D0ACE" w:rsidRPr="00954D18">
              <w:rPr>
                <w:rFonts w:ascii="GHEA Grapalat" w:hAnsi="GHEA Grapalat"/>
              </w:rPr>
              <w:t>«</w:t>
            </w:r>
            <w:r w:rsidRPr="00954D18">
              <w:rPr>
                <w:rFonts w:ascii="GHEA Grapalat" w:hAnsi="GHEA Grapalat"/>
              </w:rPr>
              <w:t>Առևտրի և ծառայությունների մասին</w:t>
            </w:r>
            <w:r w:rsidR="004D0ACE" w:rsidRPr="00954D18">
              <w:rPr>
                <w:rFonts w:ascii="GHEA Grapalat" w:hAnsi="GHEA Grapalat"/>
              </w:rPr>
              <w:t>»</w:t>
            </w:r>
            <w:r w:rsidRPr="00954D18">
              <w:rPr>
                <w:rFonts w:ascii="GHEA Grapalat" w:hAnsi="GHEA Grapalat"/>
              </w:rPr>
              <w:t xml:space="preserve"> ՀՀ օրենքով նախատեսված առևտրի օբյեկտների շարքից բացառություն է արվում տաղավարների և կրպակների համար</w:t>
            </w:r>
            <w:r w:rsidRPr="00954D18">
              <w:rPr>
                <w:rFonts w:ascii="GHEA Grapalat" w:hAnsi="GHEA Grapalat"/>
                <w:lang w:val="en-US"/>
              </w:rPr>
              <w:t>:</w:t>
            </w:r>
            <w:r w:rsidRPr="00954D18">
              <w:rPr>
                <w:rFonts w:ascii="GHEA Grapalat" w:hAnsi="GHEA Grapalat"/>
              </w:rPr>
              <w:t xml:space="preserve"> Մինչդեռ </w:t>
            </w:r>
            <w:r w:rsidR="00502EE6" w:rsidRPr="00954D18">
              <w:rPr>
                <w:rFonts w:ascii="GHEA Grapalat" w:hAnsi="GHEA Grapalat"/>
              </w:rPr>
              <w:t>«</w:t>
            </w:r>
            <w:r w:rsidRPr="00954D18">
              <w:rPr>
                <w:rFonts w:ascii="GHEA Grapalat" w:hAnsi="GHEA Grapalat"/>
              </w:rPr>
              <w:t xml:space="preserve">Առևտրի և </w:t>
            </w:r>
            <w:r w:rsidRPr="00954D18">
              <w:rPr>
                <w:rFonts w:ascii="GHEA Grapalat" w:hAnsi="GHEA Grapalat"/>
                <w:lang w:val="en-US"/>
              </w:rPr>
              <w:t>ծ</w:t>
            </w:r>
            <w:r w:rsidRPr="00954D18">
              <w:rPr>
                <w:rFonts w:ascii="GHEA Grapalat" w:hAnsi="GHEA Grapalat"/>
              </w:rPr>
              <w:t>առայությունների մասին</w:t>
            </w:r>
            <w:r w:rsidR="004D0ACE" w:rsidRPr="00954D18">
              <w:rPr>
                <w:rFonts w:ascii="GHEA Grapalat" w:hAnsi="GHEA Grapalat"/>
              </w:rPr>
              <w:t>»</w:t>
            </w:r>
            <w:r w:rsidRPr="00954D18">
              <w:rPr>
                <w:rFonts w:ascii="GHEA Grapalat" w:hAnsi="GHEA Grapalat"/>
              </w:rPr>
              <w:t xml:space="preserve"> ՀՀ օրենքի հոդված 2-ով առևտրի օբյեկտի սահմանումը տրված է որպես գույքային համալիր (հողամաս, շենք</w:t>
            </w:r>
            <w:r w:rsidRPr="00954D18">
              <w:rPr>
                <w:rFonts w:ascii="GHEA Grapalat" w:hAnsi="GHEA Grapalat"/>
                <w:lang w:val="en-US"/>
              </w:rPr>
              <w:t>,</w:t>
            </w:r>
            <w:r w:rsidRPr="00954D18">
              <w:rPr>
                <w:rFonts w:ascii="GHEA Grapalat" w:hAnsi="GHEA Grapalat"/>
              </w:rPr>
              <w:t xml:space="preserve"> կառույց), որն օգտագործվում է ապրանքների առուվաճառքի համար: Այսինքն, </w:t>
            </w:r>
            <w:r w:rsidR="00502EE6" w:rsidRPr="00954D18">
              <w:rPr>
                <w:rFonts w:ascii="GHEA Grapalat" w:hAnsi="GHEA Grapalat"/>
              </w:rPr>
              <w:t>«</w:t>
            </w:r>
            <w:r w:rsidRPr="00954D18">
              <w:rPr>
                <w:rFonts w:ascii="GHEA Grapalat" w:hAnsi="GHEA Grapalat"/>
              </w:rPr>
              <w:t>Առևտրի և ծառայությունների մասին</w:t>
            </w:r>
            <w:r w:rsidR="004D0ACE" w:rsidRPr="00954D18">
              <w:rPr>
                <w:rFonts w:ascii="GHEA Grapalat" w:hAnsi="GHEA Grapalat"/>
              </w:rPr>
              <w:t>»</w:t>
            </w:r>
            <w:r w:rsidRPr="00954D18">
              <w:rPr>
                <w:rFonts w:ascii="GHEA Grapalat" w:hAnsi="GHEA Grapalat"/>
              </w:rPr>
              <w:t xml:space="preserve"> ՀՀ օրենքով առևտրի օբյեկտի սահմանումը 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տրված</w:t>
            </w:r>
            <w:proofErr w:type="spellEnd"/>
            <w:r w:rsidRPr="00954D18">
              <w:rPr>
                <w:rFonts w:ascii="GHEA Grapalat" w:hAnsi="GHEA Grapalat"/>
                <w:lang w:val="en-US"/>
              </w:rPr>
              <w:t xml:space="preserve"> է </w:t>
            </w:r>
            <w:r w:rsidRPr="00954D18">
              <w:rPr>
                <w:rFonts w:ascii="GHEA Grapalat" w:hAnsi="GHEA Grapalat"/>
              </w:rPr>
              <w:t>այնքան անհստակ (լայն), որ տաղավարների և կրպակների համար բացառություն անել</w:t>
            </w:r>
            <w:r w:rsidRPr="00954D18">
              <w:rPr>
                <w:rFonts w:ascii="GHEA Grapalat" w:hAnsi="GHEA Grapalat"/>
                <w:lang w:val="en-US"/>
              </w:rPr>
              <w:t>ը</w:t>
            </w:r>
            <w:r w:rsidRPr="00954D18">
              <w:rPr>
                <w:rFonts w:ascii="GHEA Grapalat" w:hAnsi="GHEA Grapalat"/>
              </w:rPr>
              <w:t xml:space="preserve"> անիմաս</w:t>
            </w:r>
            <w:r w:rsidRPr="00954D18">
              <w:rPr>
                <w:rFonts w:ascii="GHEA Grapalat" w:hAnsi="GHEA Grapalat"/>
                <w:lang w:val="en-US"/>
              </w:rPr>
              <w:t xml:space="preserve">տ </w:t>
            </w:r>
            <w:r w:rsidRPr="00954D18">
              <w:rPr>
                <w:rFonts w:ascii="GHEA Grapalat" w:hAnsi="GHEA Grapalat"/>
              </w:rPr>
              <w:t>է</w:t>
            </w:r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դառնում</w:t>
            </w:r>
            <w:proofErr w:type="spellEnd"/>
            <w:r w:rsidRPr="00954D18">
              <w:rPr>
                <w:rFonts w:ascii="GHEA Grapalat" w:hAnsi="GHEA Grapalat"/>
              </w:rPr>
              <w:t xml:space="preserve">: </w:t>
            </w:r>
          </w:p>
          <w:p w:rsidR="00E17952" w:rsidRPr="00954D18" w:rsidRDefault="00E17952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1E0E71" w:rsidRPr="00954D18" w:rsidRDefault="001E0E71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</w:rPr>
              <w:lastRenderedPageBreak/>
              <w:t>2</w:t>
            </w:r>
            <w:r w:rsidRPr="00954D18">
              <w:rPr>
                <w:rFonts w:ascii="GHEA Grapalat" w:hAnsi="GHEA Grapalat"/>
                <w:lang w:val="en-US"/>
              </w:rPr>
              <w:t>)</w:t>
            </w:r>
            <w:r w:rsidRPr="00954D18">
              <w:rPr>
                <w:rFonts w:ascii="GHEA Grapalat" w:hAnsi="GHEA Grapalat"/>
              </w:rPr>
              <w:t xml:space="preserve"> Հոդված 3-ի առաջին մասի 3-րդ կետում </w:t>
            </w:r>
            <w:r w:rsidR="00502EE6" w:rsidRPr="00954D18">
              <w:rPr>
                <w:rFonts w:ascii="GHEA Grapalat" w:hAnsi="GHEA Grapalat"/>
              </w:rPr>
              <w:t>«</w:t>
            </w:r>
            <w:r w:rsidRPr="00954D18">
              <w:rPr>
                <w:rFonts w:ascii="GHEA Grapalat" w:hAnsi="GHEA Grapalat"/>
              </w:rPr>
              <w:t>նախված</w:t>
            </w:r>
            <w:r w:rsidR="004D0ACE" w:rsidRPr="00954D18">
              <w:rPr>
                <w:rFonts w:ascii="GHEA Grapalat" w:hAnsi="GHEA Grapalat"/>
              </w:rPr>
              <w:t>»</w:t>
            </w:r>
            <w:r w:rsidRPr="00954D18">
              <w:rPr>
                <w:rFonts w:ascii="GHEA Grapalat" w:hAnsi="GHEA Grapalat"/>
              </w:rPr>
              <w:t xml:space="preserve"> բառ</w:t>
            </w:r>
            <w:r w:rsidRPr="00954D18">
              <w:rPr>
                <w:rFonts w:ascii="GHEA Grapalat" w:hAnsi="GHEA Grapalat"/>
                <w:lang w:val="en-US"/>
              </w:rPr>
              <w:t>ն</w:t>
            </w:r>
            <w:r w:rsidRPr="00954D18">
              <w:rPr>
                <w:rFonts w:ascii="GHEA Grapalat" w:hAnsi="GHEA Grapalat"/>
              </w:rPr>
              <w:t xml:space="preserve"> առաջարկում եմ փոխարինել </w:t>
            </w:r>
            <w:r w:rsidR="00502EE6" w:rsidRPr="00954D18">
              <w:rPr>
                <w:rFonts w:ascii="GHEA Grapalat" w:hAnsi="GHEA Grapalat"/>
              </w:rPr>
              <w:t>«</w:t>
            </w:r>
            <w:r w:rsidRPr="00954D18">
              <w:rPr>
                <w:rFonts w:ascii="GHEA Grapalat" w:hAnsi="GHEA Grapalat"/>
              </w:rPr>
              <w:t>նախատեսված</w:t>
            </w:r>
            <w:r w:rsidR="004D0ACE" w:rsidRPr="00954D18">
              <w:rPr>
                <w:rFonts w:ascii="GHEA Grapalat" w:hAnsi="GHEA Grapalat"/>
              </w:rPr>
              <w:t>»</w:t>
            </w:r>
            <w:r w:rsidRPr="00954D18">
              <w:rPr>
                <w:rFonts w:ascii="GHEA Grapalat" w:hAnsi="GHEA Grapalat"/>
              </w:rPr>
              <w:t xml:space="preserve"> բառով, իսկ </w:t>
            </w:r>
            <w:r w:rsidR="00502EE6" w:rsidRPr="00954D18">
              <w:rPr>
                <w:rFonts w:ascii="GHEA Grapalat" w:hAnsi="GHEA Grapalat"/>
              </w:rPr>
              <w:t>«</w:t>
            </w:r>
            <w:r w:rsidRPr="00954D18">
              <w:rPr>
                <w:rFonts w:ascii="GHEA Grapalat" w:hAnsi="GHEA Grapalat"/>
              </w:rPr>
              <w:t>այլ օբյեկտների</w:t>
            </w:r>
            <w:r w:rsidR="004D0ACE" w:rsidRPr="00954D18">
              <w:rPr>
                <w:rFonts w:ascii="GHEA Grapalat" w:hAnsi="GHEA Grapalat"/>
              </w:rPr>
              <w:t>»</w:t>
            </w:r>
            <w:r w:rsidRPr="00954D18">
              <w:rPr>
                <w:rFonts w:ascii="GHEA Grapalat" w:hAnsi="GHEA Grapalat"/>
              </w:rPr>
              <w:t xml:space="preserve"> բառերը փոխարինել </w:t>
            </w:r>
            <w:r w:rsidR="00502EE6" w:rsidRPr="00954D18">
              <w:rPr>
                <w:rFonts w:ascii="GHEA Grapalat" w:hAnsi="GHEA Grapalat"/>
              </w:rPr>
              <w:t>«</w:t>
            </w:r>
            <w:r w:rsidRPr="00954D18">
              <w:rPr>
                <w:rFonts w:ascii="GHEA Grapalat" w:hAnsi="GHEA Grapalat"/>
              </w:rPr>
              <w:t>օբյեկտների</w:t>
            </w:r>
            <w:r w:rsidR="004D0ACE" w:rsidRPr="00954D18">
              <w:rPr>
                <w:rFonts w:ascii="GHEA Grapalat" w:hAnsi="GHEA Grapalat"/>
              </w:rPr>
              <w:t>»</w:t>
            </w:r>
            <w:r w:rsidRPr="00954D18">
              <w:rPr>
                <w:rFonts w:ascii="GHEA Grapalat" w:hAnsi="GHEA Grapalat"/>
              </w:rPr>
              <w:t xml:space="preserve"> բառով: </w:t>
            </w:r>
          </w:p>
          <w:p w:rsidR="00B11943" w:rsidRPr="00954D18" w:rsidRDefault="00B11943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2618D0" w:rsidRPr="00954D18" w:rsidRDefault="002618D0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1E0E71" w:rsidRPr="00954D18" w:rsidRDefault="001E0E71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3) </w:t>
            </w:r>
            <w:r w:rsidRPr="00954D18">
              <w:rPr>
                <w:rFonts w:ascii="GHEA Grapalat" w:hAnsi="GHEA Grapalat"/>
              </w:rPr>
              <w:t>Առաջարկում ե</w:t>
            </w:r>
            <w:r w:rsidRPr="00954D18">
              <w:rPr>
                <w:rFonts w:ascii="GHEA Grapalat" w:hAnsi="GHEA Grapalat"/>
                <w:lang w:val="en-US"/>
              </w:rPr>
              <w:t>մ</w:t>
            </w:r>
            <w:r w:rsidRPr="00954D18">
              <w:rPr>
                <w:rFonts w:ascii="GHEA Grapalat" w:hAnsi="GHEA Grapalat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</w:rPr>
              <w:t xml:space="preserve">հոդված 3-ով սահմանել նաև գույքի այն տեսակները, որոնց վրա տարածվում է տվյալ օրենքի գործողությունը: </w:t>
            </w:r>
          </w:p>
          <w:p w:rsidR="00B11943" w:rsidRPr="00954D18" w:rsidRDefault="00B11943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2618D0" w:rsidRPr="00954D18" w:rsidRDefault="002618D0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E8051A" w:rsidRPr="00954D18" w:rsidRDefault="00E8051A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E8051A" w:rsidRPr="00954D18" w:rsidRDefault="00E8051A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1E0E71" w:rsidRPr="00954D18" w:rsidRDefault="001E0E71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4) </w:t>
            </w:r>
            <w:r w:rsidRPr="00954D18">
              <w:rPr>
                <w:rFonts w:ascii="GHEA Grapalat" w:hAnsi="GHEA Grapalat"/>
              </w:rPr>
              <w:t xml:space="preserve">Հոդված 7-ի առաջին մասում </w:t>
            </w:r>
            <w:r w:rsidR="00502EE6" w:rsidRPr="00954D18">
              <w:rPr>
                <w:rFonts w:ascii="GHEA Grapalat" w:hAnsi="GHEA Grapalat"/>
              </w:rPr>
              <w:t>«</w:t>
            </w:r>
            <w:r w:rsidRPr="00954D18">
              <w:rPr>
                <w:rFonts w:ascii="GHEA Grapalat" w:hAnsi="GHEA Grapalat"/>
              </w:rPr>
              <w:t>տեղադրվում, իսկ հաճախորդի ցանկությամբ պարտադիր կիրառվում են վճարային քարտեր սպասարկող սարքեր</w:t>
            </w:r>
            <w:r w:rsidR="004D0ACE" w:rsidRPr="00954D18">
              <w:rPr>
                <w:rFonts w:ascii="GHEA Grapalat" w:hAnsi="GHEA Grapalat"/>
              </w:rPr>
              <w:t>»</w:t>
            </w:r>
            <w:r w:rsidRPr="00954D18">
              <w:rPr>
                <w:rFonts w:ascii="GHEA Grapalat" w:hAnsi="GHEA Grapalat"/>
              </w:rPr>
              <w:t xml:space="preserve"> բառերը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եմ</w:t>
            </w:r>
            <w:proofErr w:type="spellEnd"/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</w:rPr>
              <w:t xml:space="preserve">փոխարինել </w:t>
            </w:r>
            <w:r w:rsidR="00502EE6" w:rsidRPr="00954D18">
              <w:rPr>
                <w:rFonts w:ascii="GHEA Grapalat" w:hAnsi="GHEA Grapalat"/>
              </w:rPr>
              <w:t>«</w:t>
            </w:r>
            <w:r w:rsidRPr="00954D18">
              <w:rPr>
                <w:rFonts w:ascii="GHEA Grapalat" w:hAnsi="GHEA Grapalat"/>
              </w:rPr>
              <w:t>պարտադիր տեղադրվում և կիրառվում են վճարային քարտեր սպասարկող սարքեր</w:t>
            </w:r>
            <w:r w:rsidR="004D0ACE" w:rsidRPr="00954D18">
              <w:rPr>
                <w:rFonts w:ascii="GHEA Grapalat" w:hAnsi="GHEA Grapalat"/>
              </w:rPr>
              <w:t>»</w:t>
            </w:r>
            <w:r w:rsidRPr="00954D18">
              <w:rPr>
                <w:rFonts w:ascii="GHEA Grapalat" w:hAnsi="GHEA Grapalat"/>
              </w:rPr>
              <w:t xml:space="preserve"> բառերով:</w:t>
            </w:r>
          </w:p>
          <w:p w:rsidR="00EE5CEE" w:rsidRPr="00954D18" w:rsidRDefault="00EE5CEE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A45E11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B11943" w:rsidRPr="00954D18" w:rsidRDefault="00B11943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1E0E71" w:rsidRPr="00954D18" w:rsidRDefault="001E0E71" w:rsidP="00502EE6">
            <w:pPr>
              <w:ind w:firstLine="680"/>
              <w:jc w:val="both"/>
              <w:rPr>
                <w:rFonts w:ascii="GHEA Grapalat" w:hAnsi="GHEA Grapalat"/>
              </w:rPr>
            </w:pPr>
            <w:r w:rsidRPr="00954D18">
              <w:rPr>
                <w:rFonts w:ascii="GHEA Grapalat" w:hAnsi="GHEA Grapalat"/>
              </w:rPr>
              <w:t>2</w:t>
            </w:r>
            <w:r w:rsidRPr="00954D18">
              <w:rPr>
                <w:rFonts w:ascii="GHEA Grapalat" w:hAnsi="GHEA Grapalat"/>
                <w:lang w:val="en-US"/>
              </w:rPr>
              <w:t xml:space="preserve">. </w:t>
            </w:r>
            <w:r w:rsidR="00502EE6" w:rsidRPr="00954D18">
              <w:rPr>
                <w:rFonts w:ascii="GHEA Grapalat" w:hAnsi="GHEA Grapalat"/>
              </w:rPr>
              <w:t>«</w:t>
            </w:r>
            <w:r w:rsidRPr="00954D18">
              <w:rPr>
                <w:rFonts w:ascii="GHEA Grapalat" w:hAnsi="GHEA Grapalat"/>
              </w:rPr>
              <w:t>Հայաստանի Հանրապետության քաղաքացիական օրենսգրքում լրացում և փոփոխություն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ներ</w:t>
            </w:r>
            <w:proofErr w:type="spellEnd"/>
            <w:r w:rsidRPr="00954D18">
              <w:rPr>
                <w:rFonts w:ascii="GHEA Grapalat" w:hAnsi="GHEA Grapalat"/>
              </w:rPr>
              <w:t xml:space="preserve"> կատարելու մասին</w:t>
            </w:r>
            <w:r w:rsidR="004D0ACE" w:rsidRPr="00954D18">
              <w:rPr>
                <w:rFonts w:ascii="GHEA Grapalat" w:hAnsi="GHEA Grapalat"/>
              </w:rPr>
              <w:t>»</w:t>
            </w:r>
            <w:r w:rsidRPr="00954D18">
              <w:rPr>
                <w:rFonts w:ascii="GHEA Grapalat" w:hAnsi="GHEA Grapalat"/>
              </w:rPr>
              <w:t xml:space="preserve"> ՀՀ օրենքի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</w:rPr>
              <w:t>վերաբերյալ</w:t>
            </w:r>
            <w:r w:rsidRPr="00954D18">
              <w:rPr>
                <w:rFonts w:ascii="GHEA Grapalat" w:hAnsi="GHEA Grapalat"/>
                <w:lang w:val="en-US"/>
              </w:rPr>
              <w:t>՝</w:t>
            </w:r>
            <w:r w:rsidRPr="00954D18">
              <w:rPr>
                <w:rFonts w:ascii="GHEA Grapalat" w:hAnsi="GHEA Grapalat"/>
              </w:rPr>
              <w:t xml:space="preserve"> </w:t>
            </w:r>
          </w:p>
          <w:p w:rsidR="001E0E71" w:rsidRPr="00954D18" w:rsidRDefault="001E0E71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</w:rPr>
              <w:lastRenderedPageBreak/>
              <w:t>1</w:t>
            </w:r>
            <w:r w:rsidRPr="00954D18">
              <w:rPr>
                <w:rFonts w:ascii="GHEA Grapalat" w:hAnsi="GHEA Grapalat"/>
                <w:lang w:val="en-US"/>
              </w:rPr>
              <w:t>)</w:t>
            </w:r>
            <w:r w:rsidRPr="00954D18">
              <w:rPr>
                <w:rFonts w:ascii="GHEA Grapalat" w:hAnsi="GHEA Grapalat"/>
              </w:rPr>
              <w:t xml:space="preserve"> Հոդված 1-ի կապակցությամ</w:t>
            </w:r>
            <w:r w:rsidRPr="00954D18">
              <w:rPr>
                <w:rFonts w:ascii="GHEA Grapalat" w:hAnsi="GHEA Grapalat"/>
                <w:lang w:val="en-US"/>
              </w:rPr>
              <w:t>բ.</w:t>
            </w:r>
            <w:r w:rsidRPr="00954D18">
              <w:rPr>
                <w:rFonts w:ascii="GHEA Grapalat" w:hAnsi="GHEA Grapalat"/>
              </w:rPr>
              <w:t xml:space="preserve"> </w:t>
            </w:r>
            <w:r w:rsidRPr="00954D18">
              <w:rPr>
                <w:rFonts w:ascii="GHEA Grapalat" w:hAnsi="GHEA Grapalat"/>
                <w:lang w:val="en-US"/>
              </w:rPr>
              <w:t>ՀՀ</w:t>
            </w:r>
            <w:r w:rsidRPr="00954D18">
              <w:rPr>
                <w:rFonts w:ascii="GHEA Grapalat" w:hAnsi="GHEA Grapalat"/>
              </w:rPr>
              <w:t xml:space="preserve"> </w:t>
            </w:r>
            <w:r w:rsidRPr="00954D18">
              <w:rPr>
                <w:rFonts w:ascii="GHEA Grapalat" w:hAnsi="GHEA Grapalat"/>
                <w:lang w:val="en-US"/>
              </w:rPr>
              <w:t>ք</w:t>
            </w:r>
            <w:r w:rsidRPr="00954D18">
              <w:rPr>
                <w:rFonts w:ascii="GHEA Grapalat" w:hAnsi="GHEA Grapalat"/>
              </w:rPr>
              <w:t>աղաքացիական օրենսգրքի 142-րդ հոդվածի 3-րդ մաս</w:t>
            </w:r>
            <w:r w:rsidRPr="00954D18">
              <w:rPr>
                <w:rFonts w:ascii="GHEA Grapalat" w:hAnsi="GHEA Grapalat"/>
                <w:lang w:val="en-US"/>
              </w:rPr>
              <w:t>ն</w:t>
            </w:r>
            <w:r w:rsidRPr="00954D18">
              <w:rPr>
                <w:rFonts w:ascii="GHEA Grapalat" w:hAnsi="GHEA Grapalat"/>
              </w:rPr>
              <w:t xml:space="preserve"> առաջարկում եմ շարադրել հետևյալ կերպ.</w:t>
            </w:r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r w:rsidR="00502EE6" w:rsidRPr="00954D18">
              <w:rPr>
                <w:rFonts w:ascii="GHEA Grapalat" w:hAnsi="GHEA Grapalat"/>
              </w:rPr>
              <w:t>«</w:t>
            </w:r>
            <w:r w:rsidRPr="00954D18">
              <w:rPr>
                <w:rFonts w:ascii="GHEA Grapalat" w:hAnsi="GHEA Grapalat"/>
              </w:rPr>
              <w:t>3. Հայաստանի Հանրապետության տարածքում վճարները կատարվում են կանխիկ ձևով, իսկ օրենքով սահմանված դեպքերում՝ անկանխիկ ձևով վճարումների իրականացման միջոցով</w:t>
            </w:r>
            <w:r w:rsidRPr="00954D18">
              <w:rPr>
                <w:rFonts w:ascii="GHEA Grapalat" w:hAnsi="GHEA Grapalat"/>
                <w:lang w:val="en-US"/>
              </w:rPr>
              <w:t>:</w:t>
            </w:r>
            <w:r w:rsidR="004D0ACE" w:rsidRPr="00954D18">
              <w:rPr>
                <w:rFonts w:ascii="GHEA Grapalat" w:hAnsi="GHEA Grapalat"/>
              </w:rPr>
              <w:t xml:space="preserve"> »</w:t>
            </w:r>
            <w:r w:rsidRPr="00954D18">
              <w:rPr>
                <w:rFonts w:ascii="GHEA Grapalat" w:hAnsi="GHEA Grapalat"/>
              </w:rPr>
              <w:t>:</w:t>
            </w:r>
          </w:p>
          <w:p w:rsidR="002D140E" w:rsidRPr="00954D18" w:rsidRDefault="002D140E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2D140E" w:rsidRPr="00954D18" w:rsidRDefault="002D140E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2D140E" w:rsidRPr="00954D18" w:rsidRDefault="002D140E" w:rsidP="00502EE6">
            <w:pPr>
              <w:ind w:firstLine="680"/>
              <w:jc w:val="both"/>
              <w:rPr>
                <w:rFonts w:ascii="GHEA Grapalat" w:hAnsi="GHEA Grapalat"/>
                <w:lang w:val="en-US"/>
              </w:rPr>
            </w:pPr>
          </w:p>
          <w:p w:rsidR="001E0E71" w:rsidRPr="00954D18" w:rsidRDefault="001E0E71" w:rsidP="00502EE6">
            <w:pPr>
              <w:ind w:firstLine="680"/>
              <w:jc w:val="both"/>
              <w:rPr>
                <w:rFonts w:ascii="GHEA Grapalat" w:hAnsi="GHEA Grapalat"/>
              </w:rPr>
            </w:pPr>
            <w:r w:rsidRPr="00954D18">
              <w:rPr>
                <w:rFonts w:ascii="GHEA Grapalat" w:hAnsi="GHEA Grapalat"/>
              </w:rPr>
              <w:t>2</w:t>
            </w:r>
            <w:r w:rsidRPr="00954D18">
              <w:rPr>
                <w:rFonts w:ascii="GHEA Grapalat" w:hAnsi="GHEA Grapalat"/>
                <w:lang w:val="en-US"/>
              </w:rPr>
              <w:t>)</w:t>
            </w:r>
            <w:r w:rsidRPr="00954D18">
              <w:rPr>
                <w:rFonts w:ascii="GHEA Grapalat" w:hAnsi="GHEA Grapalat"/>
              </w:rPr>
              <w:t xml:space="preserve"> Հոդված 2-ի կապակցությամբ. </w:t>
            </w:r>
            <w:r w:rsidRPr="00954D18">
              <w:rPr>
                <w:rFonts w:ascii="GHEA Grapalat" w:hAnsi="GHEA Grapalat"/>
                <w:lang w:val="en-US"/>
              </w:rPr>
              <w:t>ՀՀ</w:t>
            </w:r>
            <w:r w:rsidRPr="00954D18">
              <w:rPr>
                <w:rFonts w:ascii="GHEA Grapalat" w:hAnsi="GHEA Grapalat"/>
              </w:rPr>
              <w:t xml:space="preserve"> </w:t>
            </w:r>
            <w:r w:rsidRPr="00954D18">
              <w:rPr>
                <w:rFonts w:ascii="GHEA Grapalat" w:hAnsi="GHEA Grapalat"/>
                <w:lang w:val="en-US"/>
              </w:rPr>
              <w:t>ք</w:t>
            </w:r>
            <w:r w:rsidRPr="00954D18">
              <w:rPr>
                <w:rFonts w:ascii="GHEA Grapalat" w:hAnsi="GHEA Grapalat"/>
              </w:rPr>
              <w:t>աղաքացիական օրենսգրքի 929-րդ հոդվածի 1-ին մաս</w:t>
            </w:r>
            <w:r w:rsidRPr="00954D18">
              <w:rPr>
                <w:rFonts w:ascii="GHEA Grapalat" w:hAnsi="GHEA Grapalat"/>
                <w:lang w:val="en-US"/>
              </w:rPr>
              <w:t>ն</w:t>
            </w:r>
            <w:r w:rsidRPr="00954D18">
              <w:rPr>
                <w:rFonts w:ascii="GHEA Grapalat" w:hAnsi="GHEA Grapalat"/>
              </w:rPr>
              <w:t xml:space="preserve"> առաջարկում եմ շարադրել հետևյալ խմբագրությամբ. </w:t>
            </w:r>
            <w:r w:rsidR="00502EE6" w:rsidRPr="00954D18">
              <w:rPr>
                <w:rFonts w:ascii="GHEA Grapalat" w:hAnsi="GHEA Grapalat"/>
              </w:rPr>
              <w:t>«</w:t>
            </w:r>
            <w:r w:rsidRPr="00954D18">
              <w:rPr>
                <w:rFonts w:ascii="GHEA Grapalat" w:hAnsi="GHEA Grapalat"/>
              </w:rPr>
              <w:t>1. Իրավաբանական անձանց կամ քաղաքացիների միջև կամ մասնակցությամբ հաշվարկները կատարվում են կանխիկ ձևով, իսկ օրենքով նախատեսված դեպքերում՝ անկանխիկ ձևով և օրենքով սահմանված կարգով</w:t>
            </w:r>
            <w:r w:rsidRPr="00954D18">
              <w:rPr>
                <w:rFonts w:ascii="GHEA Grapalat" w:hAnsi="GHEA Grapalat"/>
                <w:lang w:val="en-US"/>
              </w:rPr>
              <w:t>:</w:t>
            </w:r>
            <w:r w:rsidR="004D0ACE" w:rsidRPr="00954D18">
              <w:rPr>
                <w:rFonts w:ascii="GHEA Grapalat" w:hAnsi="GHEA Grapalat"/>
              </w:rPr>
              <w:t xml:space="preserve"> »</w:t>
            </w:r>
            <w:r w:rsidRPr="00954D18">
              <w:rPr>
                <w:rFonts w:ascii="GHEA Grapalat" w:hAnsi="GHEA Grapalat"/>
              </w:rPr>
              <w:t>:</w:t>
            </w:r>
          </w:p>
          <w:p w:rsidR="000D16CC" w:rsidRPr="00954D18" w:rsidRDefault="000D16CC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</w:tcPr>
          <w:p w:rsidR="00E17952" w:rsidRPr="00954D18" w:rsidRDefault="00E1795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en-US"/>
              </w:rPr>
            </w:pPr>
          </w:p>
          <w:p w:rsidR="00256DD7" w:rsidRPr="00954D18" w:rsidRDefault="00256DD7" w:rsidP="00E17952">
            <w:pPr>
              <w:rPr>
                <w:rFonts w:ascii="GHEA Grapalat" w:hAnsi="GHEA Grapalat"/>
                <w:lang w:val="en-US"/>
              </w:rPr>
            </w:pPr>
          </w:p>
          <w:p w:rsidR="00E17952" w:rsidRPr="00954D18" w:rsidRDefault="001712F3" w:rsidP="00C107E6">
            <w:pPr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</w:rPr>
              <w:t>1</w:t>
            </w:r>
            <w:r w:rsidRPr="00954D18">
              <w:rPr>
                <w:rFonts w:ascii="GHEA Grapalat" w:hAnsi="GHEA Grapalat"/>
                <w:lang w:val="en-US"/>
              </w:rPr>
              <w:t>)</w:t>
            </w:r>
            <w:r w:rsidRPr="00954D18">
              <w:rPr>
                <w:rFonts w:ascii="GHEA Grapalat" w:hAnsi="GHEA Grapalat"/>
              </w:rPr>
              <w:t xml:space="preserve"> </w:t>
            </w:r>
            <w:proofErr w:type="spellStart"/>
            <w:r w:rsidR="00EE5CEE" w:rsidRPr="00954D18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EE5CEE" w:rsidRPr="00954D18">
              <w:rPr>
                <w:rFonts w:ascii="GHEA Grapalat" w:hAnsi="GHEA Grapalat"/>
                <w:lang w:val="en-US"/>
              </w:rPr>
              <w:t xml:space="preserve"> է </w:t>
            </w:r>
            <w:r w:rsidR="00C107E6" w:rsidRPr="00954D18">
              <w:rPr>
                <w:rFonts w:ascii="GHEA Grapalat" w:hAnsi="GHEA Grapalat"/>
                <w:lang w:val="en-US"/>
              </w:rPr>
              <w:t xml:space="preserve">ի </w:t>
            </w:r>
            <w:proofErr w:type="spellStart"/>
            <w:r w:rsidR="00C107E6" w:rsidRPr="00954D18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E17952" w:rsidRPr="00954D18" w:rsidRDefault="00E17952" w:rsidP="00C107E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en-US"/>
              </w:rPr>
            </w:pPr>
          </w:p>
          <w:p w:rsidR="001712F3" w:rsidRPr="00954D18" w:rsidRDefault="001712F3" w:rsidP="00E17952">
            <w:pPr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E17952">
            <w:pPr>
              <w:rPr>
                <w:rFonts w:ascii="GHEA Grapalat" w:hAnsi="GHEA Grapalat"/>
                <w:lang w:val="en-US"/>
              </w:rPr>
            </w:pPr>
          </w:p>
          <w:p w:rsidR="001712F3" w:rsidRPr="00954D18" w:rsidRDefault="001712F3" w:rsidP="00E17952">
            <w:pPr>
              <w:rPr>
                <w:rFonts w:ascii="GHEA Grapalat" w:hAnsi="GHEA Grapalat"/>
                <w:lang w:val="en-US"/>
              </w:rPr>
            </w:pPr>
          </w:p>
          <w:p w:rsidR="00954D18" w:rsidRPr="00954D18" w:rsidRDefault="00E17952" w:rsidP="00954D18">
            <w:pPr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 xml:space="preserve">2) </w:t>
            </w:r>
            <w:proofErr w:type="spellStart"/>
            <w:r w:rsidR="00954D18" w:rsidRPr="00954D18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954D18" w:rsidRPr="00954D18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="00954D18" w:rsidRPr="00954D18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EE5CEE" w:rsidRPr="00954D18" w:rsidRDefault="00EE5CEE" w:rsidP="00E17952">
            <w:pPr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E17952">
            <w:pPr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E17952">
            <w:pPr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E17952">
            <w:pPr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E17952">
            <w:pPr>
              <w:rPr>
                <w:rFonts w:ascii="GHEA Grapalat" w:hAnsi="GHEA Grapalat"/>
                <w:lang w:val="en-US"/>
              </w:rPr>
            </w:pPr>
          </w:p>
          <w:p w:rsidR="00954D18" w:rsidRPr="00954D18" w:rsidRDefault="002618D0" w:rsidP="00954D18">
            <w:pPr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3) </w:t>
            </w:r>
            <w:proofErr w:type="spellStart"/>
            <w:r w:rsidR="00954D18" w:rsidRPr="00954D18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954D18" w:rsidRPr="00954D18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="00954D18" w:rsidRPr="00954D18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EE5CEE" w:rsidRPr="00954D18" w:rsidRDefault="00EE5CEE" w:rsidP="00E17952">
            <w:pPr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E17952">
            <w:pPr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E17952">
            <w:pPr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E17952">
            <w:pPr>
              <w:rPr>
                <w:rFonts w:ascii="GHEA Grapalat" w:hAnsi="GHEA Grapalat"/>
                <w:lang w:val="en-US"/>
              </w:rPr>
            </w:pPr>
          </w:p>
          <w:p w:rsidR="00E8051A" w:rsidRPr="00954D18" w:rsidRDefault="00E8051A" w:rsidP="00E17952">
            <w:pPr>
              <w:rPr>
                <w:rFonts w:ascii="GHEA Grapalat" w:hAnsi="GHEA Grapalat"/>
                <w:lang w:val="en-US"/>
              </w:rPr>
            </w:pPr>
          </w:p>
          <w:p w:rsidR="00E8051A" w:rsidRPr="00954D18" w:rsidRDefault="00E8051A" w:rsidP="00E8051A">
            <w:pPr>
              <w:rPr>
                <w:rFonts w:ascii="GHEA Grapalat" w:hAnsi="GHEA Grapalat"/>
                <w:lang w:val="en-US"/>
              </w:rPr>
            </w:pPr>
          </w:p>
          <w:p w:rsidR="00954D18" w:rsidRPr="00954D18" w:rsidRDefault="00E8051A" w:rsidP="00954D18">
            <w:pPr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4) </w:t>
            </w:r>
            <w:proofErr w:type="spellStart"/>
            <w:r w:rsidR="00954D18" w:rsidRPr="00954D18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954D18" w:rsidRPr="00954D18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="00954D18" w:rsidRPr="00954D18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EE5CEE" w:rsidRPr="00954D18" w:rsidRDefault="00EE5CEE" w:rsidP="00E8051A">
            <w:pPr>
              <w:rPr>
                <w:rFonts w:ascii="GHEA Grapalat" w:hAnsi="GHEA Grapalat"/>
                <w:lang w:val="en-US"/>
              </w:rPr>
            </w:pPr>
          </w:p>
          <w:p w:rsidR="0071060D" w:rsidRPr="00954D18" w:rsidRDefault="0071060D" w:rsidP="00E8051A">
            <w:pPr>
              <w:rPr>
                <w:rFonts w:ascii="GHEA Grapalat" w:hAnsi="GHEA Grapalat"/>
                <w:lang w:val="en-US"/>
              </w:rPr>
            </w:pPr>
          </w:p>
          <w:p w:rsidR="0071060D" w:rsidRPr="00954D18" w:rsidRDefault="0071060D" w:rsidP="00E8051A">
            <w:pPr>
              <w:rPr>
                <w:rFonts w:ascii="GHEA Grapalat" w:hAnsi="GHEA Grapalat"/>
                <w:lang w:val="en-US"/>
              </w:rPr>
            </w:pPr>
          </w:p>
          <w:p w:rsidR="0071060D" w:rsidRPr="00954D18" w:rsidRDefault="0071060D" w:rsidP="00E8051A">
            <w:pPr>
              <w:rPr>
                <w:rFonts w:ascii="GHEA Grapalat" w:hAnsi="GHEA Grapalat"/>
                <w:lang w:val="en-US"/>
              </w:rPr>
            </w:pPr>
          </w:p>
          <w:p w:rsidR="0071060D" w:rsidRPr="00954D18" w:rsidRDefault="0071060D" w:rsidP="00E8051A">
            <w:pPr>
              <w:rPr>
                <w:rFonts w:ascii="GHEA Grapalat" w:hAnsi="GHEA Grapalat"/>
                <w:lang w:val="en-US"/>
              </w:rPr>
            </w:pPr>
          </w:p>
          <w:p w:rsidR="0071060D" w:rsidRPr="00954D18" w:rsidRDefault="0071060D" w:rsidP="00E8051A">
            <w:pPr>
              <w:rPr>
                <w:rFonts w:ascii="GHEA Grapalat" w:hAnsi="GHEA Grapalat"/>
                <w:lang w:val="en-US"/>
              </w:rPr>
            </w:pPr>
          </w:p>
          <w:p w:rsidR="0071060D" w:rsidRPr="00954D18" w:rsidRDefault="0071060D" w:rsidP="00E8051A">
            <w:pPr>
              <w:rPr>
                <w:rFonts w:ascii="GHEA Grapalat" w:hAnsi="GHEA Grapalat"/>
                <w:lang w:val="en-US"/>
              </w:rPr>
            </w:pPr>
          </w:p>
          <w:p w:rsidR="0071060D" w:rsidRPr="00954D18" w:rsidRDefault="0071060D" w:rsidP="00E8051A">
            <w:pPr>
              <w:rPr>
                <w:rFonts w:ascii="GHEA Grapalat" w:hAnsi="GHEA Grapalat"/>
                <w:lang w:val="en-US"/>
              </w:rPr>
            </w:pPr>
          </w:p>
          <w:p w:rsidR="0071060D" w:rsidRPr="00954D18" w:rsidRDefault="0071060D" w:rsidP="00E8051A">
            <w:pPr>
              <w:rPr>
                <w:rFonts w:ascii="GHEA Grapalat" w:hAnsi="GHEA Grapalat"/>
                <w:lang w:val="en-US"/>
              </w:rPr>
            </w:pPr>
          </w:p>
          <w:p w:rsidR="0071060D" w:rsidRPr="00954D18" w:rsidRDefault="0071060D" w:rsidP="00E8051A">
            <w:pPr>
              <w:rPr>
                <w:rFonts w:ascii="GHEA Grapalat" w:hAnsi="GHEA Grapalat"/>
                <w:lang w:val="en-US"/>
              </w:rPr>
            </w:pPr>
          </w:p>
          <w:p w:rsidR="006E69C8" w:rsidRPr="00954D18" w:rsidRDefault="00FC27AF" w:rsidP="00FC27AF">
            <w:pPr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2.</w:t>
            </w:r>
          </w:p>
          <w:p w:rsidR="006E69C8" w:rsidRPr="00954D18" w:rsidRDefault="006E69C8" w:rsidP="00FC27AF">
            <w:pPr>
              <w:rPr>
                <w:rFonts w:ascii="GHEA Grapalat" w:hAnsi="GHEA Grapalat"/>
                <w:lang w:val="en-US"/>
              </w:rPr>
            </w:pPr>
          </w:p>
          <w:p w:rsidR="006E69C8" w:rsidRPr="00954D18" w:rsidRDefault="006E69C8" w:rsidP="00FC27AF">
            <w:pPr>
              <w:rPr>
                <w:rFonts w:ascii="GHEA Grapalat" w:hAnsi="GHEA Grapalat"/>
                <w:lang w:val="en-US"/>
              </w:rPr>
            </w:pPr>
          </w:p>
          <w:p w:rsidR="006E69C8" w:rsidRPr="00954D18" w:rsidRDefault="006E69C8" w:rsidP="00FC27AF">
            <w:pPr>
              <w:rPr>
                <w:rFonts w:ascii="GHEA Grapalat" w:hAnsi="GHEA Grapalat"/>
                <w:lang w:val="en-US"/>
              </w:rPr>
            </w:pPr>
          </w:p>
          <w:p w:rsidR="00954D18" w:rsidRPr="00954D18" w:rsidRDefault="006E69C8" w:rsidP="00954D18">
            <w:pPr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>1)</w:t>
            </w:r>
            <w:r w:rsidR="00954D18"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54D18" w:rsidRPr="00954D18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954D18" w:rsidRPr="00954D18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="00954D18" w:rsidRPr="00954D18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71060D" w:rsidRPr="00954D18" w:rsidRDefault="0071060D" w:rsidP="00FC27AF">
            <w:pPr>
              <w:rPr>
                <w:rFonts w:ascii="GHEA Grapalat" w:hAnsi="GHEA Grapalat"/>
                <w:lang w:val="en-US"/>
              </w:rPr>
            </w:pPr>
          </w:p>
          <w:p w:rsidR="006E69C8" w:rsidRPr="00954D18" w:rsidRDefault="006E69C8" w:rsidP="00FC27AF">
            <w:pPr>
              <w:rPr>
                <w:rFonts w:ascii="GHEA Grapalat" w:hAnsi="GHEA Grapalat"/>
                <w:lang w:val="en-US"/>
              </w:rPr>
            </w:pPr>
          </w:p>
          <w:p w:rsidR="006E69C8" w:rsidRPr="00954D18" w:rsidRDefault="006E69C8" w:rsidP="00FC27AF">
            <w:pPr>
              <w:rPr>
                <w:rFonts w:ascii="GHEA Grapalat" w:hAnsi="GHEA Grapalat"/>
                <w:lang w:val="en-US"/>
              </w:rPr>
            </w:pPr>
          </w:p>
          <w:p w:rsidR="006E69C8" w:rsidRPr="00954D18" w:rsidRDefault="006E69C8" w:rsidP="00FC27AF">
            <w:pPr>
              <w:rPr>
                <w:rFonts w:ascii="GHEA Grapalat" w:hAnsi="GHEA Grapalat"/>
                <w:lang w:val="en-US"/>
              </w:rPr>
            </w:pPr>
          </w:p>
          <w:p w:rsidR="006E69C8" w:rsidRPr="00954D18" w:rsidRDefault="006E69C8" w:rsidP="00FC27AF">
            <w:pPr>
              <w:rPr>
                <w:rFonts w:ascii="GHEA Grapalat" w:hAnsi="GHEA Grapalat"/>
                <w:lang w:val="en-US"/>
              </w:rPr>
            </w:pPr>
          </w:p>
          <w:p w:rsidR="006E69C8" w:rsidRPr="00954D18" w:rsidRDefault="006E69C8" w:rsidP="00FC27AF">
            <w:pPr>
              <w:rPr>
                <w:rFonts w:ascii="GHEA Grapalat" w:hAnsi="GHEA Grapalat"/>
                <w:lang w:val="en-US"/>
              </w:rPr>
            </w:pPr>
          </w:p>
          <w:p w:rsidR="006E69C8" w:rsidRPr="00954D18" w:rsidRDefault="006E69C8" w:rsidP="00FC27AF">
            <w:pPr>
              <w:rPr>
                <w:rFonts w:ascii="GHEA Grapalat" w:hAnsi="GHEA Grapalat"/>
                <w:lang w:val="en-US"/>
              </w:rPr>
            </w:pPr>
          </w:p>
          <w:p w:rsidR="006E69C8" w:rsidRPr="00954D18" w:rsidRDefault="006E69C8" w:rsidP="00FC27AF">
            <w:pPr>
              <w:rPr>
                <w:rFonts w:ascii="GHEA Grapalat" w:hAnsi="GHEA Grapalat"/>
                <w:lang w:val="en-US"/>
              </w:rPr>
            </w:pPr>
          </w:p>
          <w:p w:rsidR="006E69C8" w:rsidRPr="00954D18" w:rsidRDefault="006E69C8" w:rsidP="00FC27AF">
            <w:pPr>
              <w:rPr>
                <w:rFonts w:ascii="GHEA Grapalat" w:hAnsi="GHEA Grapalat"/>
                <w:lang w:val="en-US"/>
              </w:rPr>
            </w:pPr>
          </w:p>
          <w:p w:rsidR="00954D18" w:rsidRPr="00954D18" w:rsidRDefault="006E69C8" w:rsidP="00954D18">
            <w:pPr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</w:rPr>
              <w:t>2</w:t>
            </w:r>
            <w:r w:rsidRPr="00954D18">
              <w:rPr>
                <w:rFonts w:ascii="GHEA Grapalat" w:hAnsi="GHEA Grapalat"/>
                <w:lang w:val="en-US"/>
              </w:rPr>
              <w:t>)</w:t>
            </w:r>
            <w:r w:rsidR="00A3569C"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54D18" w:rsidRPr="00954D18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954D18" w:rsidRPr="00954D18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="00954D18" w:rsidRPr="00954D18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6E69C8" w:rsidRPr="00954D18" w:rsidRDefault="006E69C8" w:rsidP="00FC27AF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893" w:type="dxa"/>
          </w:tcPr>
          <w:p w:rsidR="00E17952" w:rsidRPr="00954D18" w:rsidRDefault="00E1795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en-US"/>
              </w:rPr>
            </w:pPr>
          </w:p>
          <w:p w:rsidR="00256DD7" w:rsidRPr="00954D18" w:rsidRDefault="00256DD7" w:rsidP="00E17952">
            <w:pPr>
              <w:rPr>
                <w:rFonts w:ascii="GHEA Grapalat" w:hAnsi="GHEA Grapalat"/>
                <w:lang w:val="en-US"/>
              </w:rPr>
            </w:pPr>
          </w:p>
          <w:p w:rsidR="00E17952" w:rsidRPr="00954D18" w:rsidRDefault="0023630D" w:rsidP="002618D0">
            <w:pPr>
              <w:jc w:val="both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</w:rPr>
              <w:t>1</w:t>
            </w:r>
            <w:r w:rsidRPr="00954D18">
              <w:rPr>
                <w:rFonts w:ascii="GHEA Grapalat" w:hAnsi="GHEA Grapalat"/>
                <w:lang w:val="en-US"/>
              </w:rPr>
              <w:t>)</w:t>
            </w:r>
            <w:r w:rsidRPr="00954D18">
              <w:rPr>
                <w:rFonts w:ascii="GHEA Grapalat" w:hAnsi="GHEA Grapalat"/>
              </w:rPr>
              <w:t xml:space="preserve"> </w:t>
            </w:r>
            <w:proofErr w:type="spellStart"/>
            <w:r w:rsidR="00804DF5" w:rsidRPr="00954D18"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 w:rsidR="00804DF5"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107E6" w:rsidRPr="00954D18">
              <w:rPr>
                <w:rFonts w:ascii="GHEA Grapalat" w:hAnsi="GHEA Grapalat"/>
                <w:lang w:val="en-US"/>
              </w:rPr>
              <w:t>շարադրվել</w:t>
            </w:r>
            <w:proofErr w:type="spellEnd"/>
            <w:r w:rsidR="00C107E6" w:rsidRPr="00954D18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C107E6" w:rsidRPr="00954D18"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="00C107E6"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107E6" w:rsidRPr="00954D18">
              <w:rPr>
                <w:rFonts w:ascii="GHEA Grapalat" w:hAnsi="GHEA Grapalat"/>
                <w:lang w:val="en-US"/>
              </w:rPr>
              <w:t>խմբագրությամբ</w:t>
            </w:r>
            <w:proofErr w:type="spellEnd"/>
            <w:r w:rsidR="00C107E6" w:rsidRPr="00954D18">
              <w:rPr>
                <w:rFonts w:ascii="GHEA Grapalat" w:hAnsi="GHEA Grapalat"/>
                <w:lang w:val="en-US"/>
              </w:rPr>
              <w:t xml:space="preserve">: </w:t>
            </w: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Pr="00954D18" w:rsidRDefault="00761EF2" w:rsidP="00E17952">
            <w:pPr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 </w:t>
            </w: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E17952" w:rsidRDefault="00E17952" w:rsidP="00E17952">
            <w:pPr>
              <w:rPr>
                <w:rFonts w:ascii="GHEA Grapalat" w:hAnsi="GHEA Grapalat"/>
                <w:lang w:val="en-US"/>
              </w:rPr>
            </w:pPr>
          </w:p>
          <w:p w:rsidR="00A45E11" w:rsidRDefault="00A45E11" w:rsidP="00E17952">
            <w:pPr>
              <w:rPr>
                <w:rFonts w:ascii="GHEA Grapalat" w:hAnsi="GHEA Grapalat"/>
                <w:lang w:val="en-US"/>
              </w:rPr>
            </w:pPr>
          </w:p>
          <w:p w:rsidR="00A45E11" w:rsidRDefault="00A45E11" w:rsidP="00E17952">
            <w:pPr>
              <w:rPr>
                <w:rFonts w:ascii="GHEA Grapalat" w:hAnsi="GHEA Grapalat"/>
                <w:lang w:val="en-US"/>
              </w:rPr>
            </w:pPr>
          </w:p>
          <w:p w:rsidR="00A45E11" w:rsidRDefault="00A45E11" w:rsidP="00E17952">
            <w:pPr>
              <w:rPr>
                <w:rFonts w:ascii="GHEA Grapalat" w:hAnsi="GHEA Grapalat"/>
                <w:lang w:val="en-US"/>
              </w:rPr>
            </w:pPr>
          </w:p>
          <w:p w:rsidR="00A45E11" w:rsidRDefault="00A45E11" w:rsidP="00E17952">
            <w:pPr>
              <w:rPr>
                <w:rFonts w:ascii="GHEA Grapalat" w:hAnsi="GHEA Grapalat"/>
                <w:lang w:val="en-US"/>
              </w:rPr>
            </w:pPr>
          </w:p>
          <w:p w:rsidR="00A45E11" w:rsidRDefault="00A45E11" w:rsidP="00E17952">
            <w:pPr>
              <w:rPr>
                <w:rFonts w:ascii="GHEA Grapalat" w:hAnsi="GHEA Grapalat"/>
                <w:lang w:val="en-US"/>
              </w:rPr>
            </w:pPr>
          </w:p>
          <w:p w:rsidR="00A45E11" w:rsidRDefault="00A45E11" w:rsidP="00E17952">
            <w:pPr>
              <w:rPr>
                <w:rFonts w:ascii="GHEA Grapalat" w:hAnsi="GHEA Grapalat"/>
                <w:lang w:val="en-US"/>
              </w:rPr>
            </w:pPr>
          </w:p>
          <w:p w:rsidR="00A45E11" w:rsidRDefault="00A45E11" w:rsidP="00E17952">
            <w:pPr>
              <w:rPr>
                <w:rFonts w:ascii="GHEA Grapalat" w:hAnsi="GHEA Grapalat"/>
                <w:lang w:val="en-US"/>
              </w:rPr>
            </w:pPr>
          </w:p>
          <w:p w:rsidR="00A45E11" w:rsidRDefault="00A45E11" w:rsidP="00E17952">
            <w:pPr>
              <w:rPr>
                <w:rFonts w:ascii="GHEA Grapalat" w:hAnsi="GHEA Grapalat"/>
                <w:lang w:val="en-US"/>
              </w:rPr>
            </w:pPr>
          </w:p>
          <w:p w:rsidR="00A45E11" w:rsidRPr="00A45E11" w:rsidRDefault="00A45E11" w:rsidP="00E17952">
            <w:pPr>
              <w:rPr>
                <w:rFonts w:ascii="GHEA Grapalat" w:hAnsi="GHEA Grapalat"/>
                <w:lang w:val="en-US"/>
              </w:rPr>
            </w:pPr>
          </w:p>
          <w:p w:rsidR="00E17952" w:rsidRPr="00954D18" w:rsidRDefault="00E17952" w:rsidP="00E17952">
            <w:pPr>
              <w:rPr>
                <w:rFonts w:ascii="GHEA Grapalat" w:hAnsi="GHEA Grapalat"/>
                <w:lang w:val="hy-AM"/>
              </w:rPr>
            </w:pPr>
          </w:p>
          <w:p w:rsidR="00A45E11" w:rsidRPr="00954D18" w:rsidRDefault="00E17952" w:rsidP="00A45E11">
            <w:pPr>
              <w:jc w:val="both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 xml:space="preserve">2) </w:t>
            </w:r>
            <w:proofErr w:type="spellStart"/>
            <w:r w:rsidR="00A45E11" w:rsidRPr="00954D18"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 w:rsidR="00A45E11"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45E11" w:rsidRPr="00954D18">
              <w:rPr>
                <w:rFonts w:ascii="GHEA Grapalat" w:hAnsi="GHEA Grapalat"/>
                <w:lang w:val="en-US"/>
              </w:rPr>
              <w:t>շարադրվել</w:t>
            </w:r>
            <w:proofErr w:type="spellEnd"/>
            <w:r w:rsidR="00A45E11" w:rsidRPr="00954D18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A45E11" w:rsidRPr="00954D18"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="00A45E11"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45E11" w:rsidRPr="00954D18">
              <w:rPr>
                <w:rFonts w:ascii="GHEA Grapalat" w:hAnsi="GHEA Grapalat"/>
                <w:lang w:val="en-US"/>
              </w:rPr>
              <w:t>խմբագրությամբ</w:t>
            </w:r>
            <w:proofErr w:type="spellEnd"/>
            <w:r w:rsidR="00A45E11" w:rsidRPr="00954D18">
              <w:rPr>
                <w:rFonts w:ascii="GHEA Grapalat" w:hAnsi="GHEA Grapalat"/>
                <w:lang w:val="en-US"/>
              </w:rPr>
              <w:t xml:space="preserve">: </w:t>
            </w:r>
          </w:p>
          <w:p w:rsidR="00EE5CEE" w:rsidRPr="00954D18" w:rsidRDefault="00EE5CEE" w:rsidP="00E17952">
            <w:pPr>
              <w:ind w:firstLine="720"/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E17952">
            <w:pPr>
              <w:ind w:firstLine="720"/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E17952">
            <w:pPr>
              <w:ind w:firstLine="720"/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E17952">
            <w:pPr>
              <w:ind w:firstLine="720"/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E17952">
            <w:pPr>
              <w:ind w:firstLine="720"/>
              <w:rPr>
                <w:rFonts w:ascii="GHEA Grapalat" w:hAnsi="GHEA Grapalat"/>
                <w:lang w:val="en-US"/>
              </w:rPr>
            </w:pPr>
          </w:p>
          <w:p w:rsidR="00A45E11" w:rsidRPr="00954D18" w:rsidRDefault="002618D0" w:rsidP="00A45E11">
            <w:pPr>
              <w:jc w:val="both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3) </w:t>
            </w:r>
            <w:proofErr w:type="spellStart"/>
            <w:r w:rsidR="00A45E11" w:rsidRPr="00954D18"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 w:rsidR="00A45E11"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45E11" w:rsidRPr="00954D18">
              <w:rPr>
                <w:rFonts w:ascii="GHEA Grapalat" w:hAnsi="GHEA Grapalat"/>
                <w:lang w:val="en-US"/>
              </w:rPr>
              <w:t>շարադրվել</w:t>
            </w:r>
            <w:proofErr w:type="spellEnd"/>
            <w:r w:rsidR="00A45E11" w:rsidRPr="00954D18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A45E11" w:rsidRPr="00954D18"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="00A45E11"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45E11" w:rsidRPr="00954D18">
              <w:rPr>
                <w:rFonts w:ascii="GHEA Grapalat" w:hAnsi="GHEA Grapalat"/>
                <w:lang w:val="en-US"/>
              </w:rPr>
              <w:t>խմբագրությամբ</w:t>
            </w:r>
            <w:proofErr w:type="spellEnd"/>
            <w:r w:rsidR="00A45E11" w:rsidRPr="00954D18">
              <w:rPr>
                <w:rFonts w:ascii="GHEA Grapalat" w:hAnsi="GHEA Grapalat"/>
                <w:lang w:val="en-US"/>
              </w:rPr>
              <w:t xml:space="preserve">: </w:t>
            </w:r>
          </w:p>
          <w:p w:rsidR="00EE5CEE" w:rsidRPr="00954D18" w:rsidRDefault="00EE5CEE" w:rsidP="00E8051A">
            <w:pPr>
              <w:ind w:firstLine="720"/>
              <w:jc w:val="both"/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EE5CEE">
            <w:pPr>
              <w:rPr>
                <w:rFonts w:ascii="GHEA Grapalat" w:hAnsi="GHEA Grapalat"/>
                <w:lang w:val="en-US"/>
              </w:rPr>
            </w:pPr>
          </w:p>
          <w:p w:rsidR="002618D0" w:rsidRPr="00954D18" w:rsidRDefault="002618D0" w:rsidP="00EE5CEE">
            <w:pPr>
              <w:rPr>
                <w:rFonts w:ascii="GHEA Grapalat" w:hAnsi="GHEA Grapalat"/>
                <w:lang w:val="en-US"/>
              </w:rPr>
            </w:pPr>
          </w:p>
          <w:p w:rsidR="00EE5CEE" w:rsidRPr="00954D18" w:rsidRDefault="00EE5CEE" w:rsidP="00EE5CEE">
            <w:pPr>
              <w:rPr>
                <w:rFonts w:ascii="GHEA Grapalat" w:hAnsi="GHEA Grapalat"/>
                <w:lang w:val="en-US"/>
              </w:rPr>
            </w:pPr>
          </w:p>
          <w:p w:rsidR="00914DD0" w:rsidRDefault="00914DD0" w:rsidP="00EE5CEE">
            <w:pPr>
              <w:rPr>
                <w:rFonts w:ascii="GHEA Grapalat" w:hAnsi="GHEA Grapalat"/>
                <w:lang w:val="en-US"/>
              </w:rPr>
            </w:pPr>
          </w:p>
          <w:p w:rsidR="00A45E11" w:rsidRPr="00954D18" w:rsidRDefault="00A45E11" w:rsidP="00EE5CEE">
            <w:pPr>
              <w:rPr>
                <w:rFonts w:ascii="GHEA Grapalat" w:hAnsi="GHEA Grapalat"/>
                <w:lang w:val="en-US"/>
              </w:rPr>
            </w:pPr>
          </w:p>
          <w:p w:rsidR="00A45E11" w:rsidRPr="00954D18" w:rsidRDefault="00EE5CEE" w:rsidP="00A45E11">
            <w:pPr>
              <w:jc w:val="both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4)</w:t>
            </w:r>
            <w:r w:rsidRPr="00954D18">
              <w:rPr>
                <w:rFonts w:ascii="GHEA Grapalat" w:hAnsi="GHEA Grapalat"/>
                <w:noProof/>
                <w:lang w:val="en-US"/>
              </w:rPr>
              <w:t xml:space="preserve"> </w:t>
            </w:r>
            <w:proofErr w:type="spellStart"/>
            <w:r w:rsidR="00A45E11" w:rsidRPr="00954D18"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 w:rsidR="00A45E11"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45E11" w:rsidRPr="00954D18">
              <w:rPr>
                <w:rFonts w:ascii="GHEA Grapalat" w:hAnsi="GHEA Grapalat"/>
                <w:lang w:val="en-US"/>
              </w:rPr>
              <w:t>շարադրվել</w:t>
            </w:r>
            <w:proofErr w:type="spellEnd"/>
            <w:r w:rsidR="00A45E11" w:rsidRPr="00954D18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A45E11" w:rsidRPr="00954D18"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="00A45E11" w:rsidRPr="00954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45E11" w:rsidRPr="00954D18">
              <w:rPr>
                <w:rFonts w:ascii="GHEA Grapalat" w:hAnsi="GHEA Grapalat"/>
                <w:lang w:val="en-US"/>
              </w:rPr>
              <w:t>խմբագրությամբ</w:t>
            </w:r>
            <w:proofErr w:type="spellEnd"/>
            <w:r w:rsidR="00A45E11" w:rsidRPr="00954D18">
              <w:rPr>
                <w:rFonts w:ascii="GHEA Grapalat" w:hAnsi="GHEA Grapalat"/>
                <w:lang w:val="en-US"/>
              </w:rPr>
              <w:t xml:space="preserve">: </w:t>
            </w:r>
          </w:p>
          <w:p w:rsidR="00FD4C01" w:rsidRDefault="00FD4C01" w:rsidP="00EE5CEE">
            <w:pPr>
              <w:rPr>
                <w:rFonts w:ascii="GHEA Grapalat" w:hAnsi="GHEA Grapalat"/>
                <w:lang w:val="en-US"/>
              </w:rPr>
            </w:pPr>
          </w:p>
          <w:p w:rsidR="00A45E11" w:rsidRDefault="00A45E11" w:rsidP="00EE5CEE">
            <w:pPr>
              <w:rPr>
                <w:rFonts w:ascii="GHEA Grapalat" w:hAnsi="GHEA Grapalat"/>
                <w:lang w:val="en-US"/>
              </w:rPr>
            </w:pPr>
          </w:p>
          <w:p w:rsidR="00A45E11" w:rsidRDefault="00A45E11" w:rsidP="00EE5CEE">
            <w:pPr>
              <w:rPr>
                <w:rFonts w:ascii="GHEA Grapalat" w:hAnsi="GHEA Grapalat"/>
                <w:lang w:val="en-US"/>
              </w:rPr>
            </w:pPr>
          </w:p>
          <w:p w:rsidR="00A45E11" w:rsidRDefault="00A45E11" w:rsidP="00EE5CEE">
            <w:pPr>
              <w:rPr>
                <w:rFonts w:ascii="GHEA Grapalat" w:hAnsi="GHEA Grapalat"/>
                <w:lang w:val="en-US"/>
              </w:rPr>
            </w:pPr>
          </w:p>
          <w:p w:rsidR="00A45E11" w:rsidRDefault="00A45E11" w:rsidP="00EE5CEE">
            <w:pPr>
              <w:rPr>
                <w:rFonts w:ascii="GHEA Grapalat" w:hAnsi="GHEA Grapalat"/>
                <w:lang w:val="en-US"/>
              </w:rPr>
            </w:pPr>
          </w:p>
          <w:p w:rsidR="00A45E11" w:rsidRDefault="00A45E11" w:rsidP="00EE5CEE">
            <w:pPr>
              <w:rPr>
                <w:rFonts w:ascii="GHEA Grapalat" w:hAnsi="GHEA Grapalat"/>
                <w:lang w:val="en-US"/>
              </w:rPr>
            </w:pPr>
          </w:p>
          <w:p w:rsidR="00A45E11" w:rsidRDefault="00A45E11" w:rsidP="00EE5CEE">
            <w:pPr>
              <w:rPr>
                <w:rFonts w:ascii="GHEA Grapalat" w:hAnsi="GHEA Grapalat"/>
                <w:lang w:val="en-US"/>
              </w:rPr>
            </w:pPr>
          </w:p>
          <w:p w:rsidR="00A45E11" w:rsidRPr="00954D18" w:rsidRDefault="00A45E11" w:rsidP="00EE5CEE">
            <w:pPr>
              <w:rPr>
                <w:rFonts w:ascii="GHEA Grapalat" w:hAnsi="GHEA Grapalat"/>
                <w:lang w:val="en-US"/>
              </w:rPr>
            </w:pPr>
          </w:p>
          <w:p w:rsidR="00FD4C01" w:rsidRPr="00954D18" w:rsidRDefault="00FD4C01" w:rsidP="00FD4C01">
            <w:pPr>
              <w:rPr>
                <w:rFonts w:ascii="GHEA Grapalat" w:hAnsi="GHEA Grapalat"/>
                <w:lang w:val="en-US"/>
              </w:rPr>
            </w:pPr>
          </w:p>
          <w:p w:rsidR="00FD4C01" w:rsidRPr="00954D18" w:rsidRDefault="00FD4C01" w:rsidP="00751EDF">
            <w:pPr>
              <w:rPr>
                <w:rFonts w:ascii="GHEA Grapalat" w:hAnsi="GHEA Grapalat"/>
                <w:lang w:val="en-US"/>
              </w:rPr>
            </w:pPr>
          </w:p>
          <w:p w:rsidR="00712951" w:rsidRPr="00954D18" w:rsidRDefault="00712951" w:rsidP="0081526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hanging="2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45E11" w:rsidRDefault="00A45E11" w:rsidP="00A45E11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IRTEK Courier"/>
                <w:sz w:val="24"/>
                <w:szCs w:val="24"/>
                <w:lang w:val="en-US"/>
              </w:rPr>
            </w:pPr>
          </w:p>
          <w:p w:rsidR="00A45E11" w:rsidRDefault="00A45E11" w:rsidP="00A45E11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IRTEK Courier"/>
                <w:sz w:val="24"/>
                <w:szCs w:val="24"/>
                <w:lang w:val="en-US"/>
              </w:rPr>
            </w:pPr>
          </w:p>
          <w:p w:rsidR="00A45E11" w:rsidRPr="00985D8F" w:rsidRDefault="00A45E11" w:rsidP="00A45E11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IRTEK Courier"/>
                <w:sz w:val="24"/>
                <w:szCs w:val="24"/>
                <w:lang w:val="en-US"/>
              </w:rPr>
            </w:pPr>
          </w:p>
          <w:p w:rsidR="00985D8F" w:rsidRPr="00985D8F" w:rsidRDefault="00985D8F" w:rsidP="00985D8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0" w:hanging="22"/>
              <w:jc w:val="both"/>
              <w:rPr>
                <w:rFonts w:ascii="GHEA Grapalat" w:hAnsi="GHEA Grapalat" w:cs="IRTEK Courier"/>
                <w:sz w:val="24"/>
                <w:szCs w:val="24"/>
                <w:lang w:val="en-US"/>
              </w:rPr>
            </w:pP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Նախագիծը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985D8F" w:rsidRPr="00985D8F" w:rsidRDefault="00985D8F" w:rsidP="00985D8F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IRTEK Courier"/>
                <w:sz w:val="24"/>
                <w:szCs w:val="24"/>
                <w:lang w:val="en-US"/>
              </w:rPr>
            </w:pPr>
          </w:p>
          <w:p w:rsidR="00985D8F" w:rsidRPr="00985D8F" w:rsidRDefault="00985D8F" w:rsidP="00985D8F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IRTEK Courier"/>
                <w:sz w:val="24"/>
                <w:szCs w:val="24"/>
                <w:lang w:val="en-US"/>
              </w:rPr>
            </w:pPr>
          </w:p>
          <w:p w:rsidR="00985D8F" w:rsidRPr="00985D8F" w:rsidRDefault="00985D8F" w:rsidP="00985D8F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IRTEK Courier"/>
                <w:sz w:val="24"/>
                <w:szCs w:val="24"/>
                <w:lang w:val="en-US"/>
              </w:rPr>
            </w:pPr>
          </w:p>
          <w:p w:rsidR="00985D8F" w:rsidRPr="00985D8F" w:rsidRDefault="00985D8F" w:rsidP="00985D8F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IRTEK Courier"/>
                <w:sz w:val="24"/>
                <w:szCs w:val="24"/>
                <w:lang w:val="en-US"/>
              </w:rPr>
            </w:pPr>
          </w:p>
          <w:p w:rsidR="00985D8F" w:rsidRPr="00985D8F" w:rsidRDefault="00985D8F" w:rsidP="00985D8F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IRTEK Courier"/>
                <w:sz w:val="24"/>
                <w:szCs w:val="24"/>
                <w:lang w:val="en-US"/>
              </w:rPr>
            </w:pPr>
          </w:p>
          <w:p w:rsidR="00985D8F" w:rsidRPr="00985D8F" w:rsidRDefault="00985D8F" w:rsidP="00985D8F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IRTEK Courier"/>
                <w:sz w:val="24"/>
                <w:szCs w:val="24"/>
                <w:lang w:val="en-US"/>
              </w:rPr>
            </w:pPr>
          </w:p>
          <w:p w:rsidR="00985D8F" w:rsidRPr="00985D8F" w:rsidRDefault="00985D8F" w:rsidP="00985D8F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IRTEK Courier"/>
                <w:sz w:val="24"/>
                <w:szCs w:val="24"/>
                <w:lang w:val="en-US"/>
              </w:rPr>
            </w:pPr>
          </w:p>
          <w:p w:rsidR="00985D8F" w:rsidRPr="00985D8F" w:rsidRDefault="00985D8F" w:rsidP="00985D8F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IRTEK Courier"/>
                <w:sz w:val="24"/>
                <w:szCs w:val="24"/>
                <w:lang w:val="en-US"/>
              </w:rPr>
            </w:pPr>
          </w:p>
          <w:p w:rsidR="00985D8F" w:rsidRPr="00985D8F" w:rsidRDefault="00985D8F" w:rsidP="00985D8F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IRTEK Courier"/>
                <w:sz w:val="24"/>
                <w:szCs w:val="24"/>
                <w:lang w:val="en-US"/>
              </w:rPr>
            </w:pPr>
          </w:p>
          <w:p w:rsidR="003041EB" w:rsidRPr="00954D18" w:rsidRDefault="00985D8F" w:rsidP="00815269">
            <w:pPr>
              <w:pStyle w:val="ListParagraph"/>
              <w:numPr>
                <w:ilvl w:val="0"/>
                <w:numId w:val="5"/>
              </w:numPr>
              <w:ind w:left="68" w:firstLine="0"/>
              <w:jc w:val="both"/>
              <w:rPr>
                <w:rFonts w:ascii="GHEA Grapalat" w:hAnsi="GHEA Grapalat" w:cs="IRTEK Courier"/>
                <w:sz w:val="24"/>
                <w:szCs w:val="24"/>
                <w:lang w:val="en-US"/>
              </w:rPr>
            </w:pP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B11943" w:rsidRPr="00954D18" w:rsidTr="00B11943">
        <w:trPr>
          <w:trHeight w:val="57"/>
        </w:trPr>
        <w:tc>
          <w:tcPr>
            <w:tcW w:w="630" w:type="dxa"/>
          </w:tcPr>
          <w:p w:rsidR="00B11943" w:rsidRPr="00954D18" w:rsidRDefault="003724E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>5.</w:t>
            </w:r>
          </w:p>
        </w:tc>
        <w:tc>
          <w:tcPr>
            <w:tcW w:w="2880" w:type="dxa"/>
          </w:tcPr>
          <w:p w:rsidR="00B11943" w:rsidRPr="00954D18" w:rsidRDefault="00C4738F" w:rsidP="009B5DE7">
            <w:pPr>
              <w:pStyle w:val="Header"/>
              <w:jc w:val="center"/>
              <w:rPr>
                <w:rFonts w:ascii="GHEA Grapalat" w:hAnsi="GHEA Grapalat"/>
                <w:bCs/>
                <w:lang w:val="en-US"/>
              </w:rPr>
            </w:pPr>
            <w:r w:rsidRPr="00954D18">
              <w:rPr>
                <w:rFonts w:ascii="GHEA Grapalat" w:hAnsi="GHEA Grapalat"/>
                <w:bCs/>
                <w:lang w:val="en-US"/>
              </w:rPr>
              <w:t xml:space="preserve">ՀՀ </w:t>
            </w:r>
            <w:proofErr w:type="spellStart"/>
            <w:r w:rsidRPr="00954D18">
              <w:rPr>
                <w:rFonts w:ascii="GHEA Grapalat" w:hAnsi="GHEA Grapalat"/>
                <w:bCs/>
                <w:lang w:val="en-US"/>
              </w:rPr>
              <w:t>առողջապահության</w:t>
            </w:r>
            <w:proofErr w:type="spellEnd"/>
            <w:r w:rsidRPr="00954D18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bCs/>
                <w:lang w:val="en-US"/>
              </w:rPr>
              <w:t>նախարարություն</w:t>
            </w:r>
            <w:proofErr w:type="spellEnd"/>
          </w:p>
          <w:p w:rsidR="009B5DE7" w:rsidRPr="00954D18" w:rsidRDefault="009B5DE7" w:rsidP="009B5DE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9B5DE7" w:rsidRPr="00954D18" w:rsidRDefault="009B5DE7" w:rsidP="009B5DE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10-11-2016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թիվ</w:t>
            </w:r>
            <w:proofErr w:type="spellEnd"/>
          </w:p>
          <w:p w:rsidR="009B5DE7" w:rsidRPr="00954D18" w:rsidRDefault="009B5DE7" w:rsidP="009B5DE7">
            <w:pPr>
              <w:pStyle w:val="Header"/>
              <w:jc w:val="center"/>
              <w:rPr>
                <w:rFonts w:ascii="GHEA Grapalat" w:hAnsi="GHEA Grapalat"/>
                <w:bCs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  <w:shd w:val="clear" w:color="auto" w:fill="FFFFFF"/>
              </w:rPr>
              <w:t>ԼԱ/11.1/12393-16</w:t>
            </w:r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103" w:type="dxa"/>
          </w:tcPr>
          <w:p w:rsidR="007F092B" w:rsidRPr="00954D18" w:rsidRDefault="007F092B" w:rsidP="00815269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0" w:firstLine="36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954D1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«Կանխիկ գործառնությունների սահմանափակման մասին» ՀՀ օրենքի նախագծի 5-րդ հոդվածի 1-ին մասի 1)-ին կետով սահմանվող դրույթը, համաձայն որի բժշկական հաստատություններում 300.000 ՀՀ դրամը գերազանցող բոլոր տեսակի վճարները պետք է ընդունվեն անկանխիկ ձևով, հակասում է «Դրամարկղային </w:t>
            </w:r>
            <w:r w:rsidRPr="00954D1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գործառնությունների մասին» ՀՀ օրենքի 6-րդ հոդվածի 1-ին մասի գ) կետի դրույթին, որով սահմանված է, որ մանրածախ առևտրի և ծառայությունների ոլորտում անհատ ձեռնարկատեր չհանդիսացող ֆիզիկական անձանցից միանվագ գործարքների դիմաց կազմակերպություններին թույլատրվում է ընդունել վճարումներ մինչև 3.0 մլն դրամի չափով:</w:t>
            </w:r>
          </w:p>
          <w:p w:rsidR="00EB4B58" w:rsidRPr="00954D18" w:rsidRDefault="00EB4B58" w:rsidP="00EB4B58">
            <w:pPr>
              <w:pStyle w:val="ListParagraph"/>
              <w:tabs>
                <w:tab w:val="left" w:pos="0"/>
              </w:tabs>
              <w:ind w:left="36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B341D2" w:rsidRPr="00954D18" w:rsidRDefault="00B341D2" w:rsidP="0081526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-18" w:firstLine="4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54D18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 եմ հստակեցնել, թե Նախագծի 7-րդ հոդվածի 1-ին մասով նախատեսված վճարային քարտեր սպասարկող սարքերը ում միջոցների հաշվին է տեղադրվելու:</w:t>
            </w:r>
          </w:p>
          <w:p w:rsidR="00B341D2" w:rsidRPr="00954D18" w:rsidRDefault="00B341D2" w:rsidP="006D23BC">
            <w:pPr>
              <w:pStyle w:val="ListParagraph"/>
              <w:tabs>
                <w:tab w:val="left" w:pos="0"/>
              </w:tabs>
              <w:ind w:left="36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B11943" w:rsidRPr="00954D18" w:rsidRDefault="00B11943" w:rsidP="00502EE6">
            <w:pPr>
              <w:ind w:firstLine="680"/>
              <w:jc w:val="both"/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:rsidR="00954D18" w:rsidRPr="00954D18" w:rsidRDefault="00954D18" w:rsidP="00815269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54D18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Ընդունվել</w:t>
            </w:r>
            <w:proofErr w:type="spellEnd"/>
            <w:r w:rsidRPr="00954D18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954D18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954D18" w:rsidRPr="00954D18" w:rsidRDefault="00954D18" w:rsidP="00815269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54D18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954D18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954D18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0260B9" w:rsidRPr="00954D18" w:rsidRDefault="000260B9" w:rsidP="00954D18">
            <w:pPr>
              <w:pStyle w:val="ListParagraph"/>
              <w:autoSpaceDE w:val="0"/>
              <w:autoSpaceDN w:val="0"/>
              <w:adjustRightInd w:val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893" w:type="dxa"/>
          </w:tcPr>
          <w:p w:rsidR="000260B9" w:rsidRPr="00985D8F" w:rsidRDefault="00985D8F" w:rsidP="00985D8F">
            <w:pPr>
              <w:pStyle w:val="ListParagraph"/>
              <w:numPr>
                <w:ilvl w:val="0"/>
                <w:numId w:val="15"/>
              </w:numPr>
              <w:tabs>
                <w:tab w:val="left" w:pos="518"/>
              </w:tabs>
              <w:autoSpaceDE w:val="0"/>
              <w:autoSpaceDN w:val="0"/>
              <w:adjustRightInd w:val="0"/>
              <w:ind w:left="68"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85D8F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Նախագիծը</w:t>
            </w:r>
            <w:proofErr w:type="spellEnd"/>
            <w:r w:rsidRPr="00985D8F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EB4B58" w:rsidRPr="00985D8F" w:rsidRDefault="00EB4B58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EB4B58" w:rsidRPr="00985D8F" w:rsidRDefault="00EB4B58" w:rsidP="000260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985D8F" w:rsidRPr="00985D8F" w:rsidRDefault="00985D8F" w:rsidP="00985D8F">
            <w:pPr>
              <w:pStyle w:val="ListParagraph"/>
              <w:autoSpaceDE w:val="0"/>
              <w:autoSpaceDN w:val="0"/>
              <w:adjustRightInd w:val="0"/>
              <w:ind w:left="-2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260B9" w:rsidRPr="00954D18" w:rsidRDefault="00985D8F" w:rsidP="00985D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22" w:firstLine="2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B11943" w:rsidRPr="00954D18" w:rsidTr="009B5DE7">
        <w:trPr>
          <w:trHeight w:val="57"/>
        </w:trPr>
        <w:tc>
          <w:tcPr>
            <w:tcW w:w="630" w:type="dxa"/>
          </w:tcPr>
          <w:p w:rsidR="00B11943" w:rsidRPr="00954D18" w:rsidRDefault="00AF1575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>6.</w:t>
            </w:r>
          </w:p>
        </w:tc>
        <w:tc>
          <w:tcPr>
            <w:tcW w:w="2880" w:type="dxa"/>
          </w:tcPr>
          <w:p w:rsidR="00B11943" w:rsidRPr="00954D18" w:rsidRDefault="00AF1575" w:rsidP="00837B86">
            <w:pPr>
              <w:pStyle w:val="Header"/>
              <w:jc w:val="center"/>
              <w:rPr>
                <w:rFonts w:ascii="GHEA Grapalat" w:hAnsi="GHEA Grapalat"/>
                <w:bCs/>
                <w:lang w:val="en-US"/>
              </w:rPr>
            </w:pPr>
            <w:r w:rsidRPr="00954D18">
              <w:rPr>
                <w:rFonts w:ascii="GHEA Grapalat" w:hAnsi="GHEA Grapalat"/>
                <w:bCs/>
                <w:lang w:val="en-US"/>
              </w:rPr>
              <w:t xml:space="preserve">ՀՀ </w:t>
            </w:r>
          </w:p>
          <w:p w:rsidR="00AF1575" w:rsidRPr="00954D18" w:rsidRDefault="00AF1575" w:rsidP="00AF1575">
            <w:pPr>
              <w:pStyle w:val="Header"/>
              <w:jc w:val="center"/>
              <w:rPr>
                <w:rFonts w:ascii="GHEA Grapalat" w:hAnsi="GHEA Grapalat"/>
                <w:bCs/>
                <w:lang w:val="en-US"/>
              </w:rPr>
            </w:pPr>
            <w:r w:rsidRPr="00954D18">
              <w:rPr>
                <w:rFonts w:ascii="GHEA Grapalat" w:hAnsi="GHEA Grapalat"/>
                <w:bCs/>
                <w:lang w:val="en-US"/>
              </w:rPr>
              <w:t>ՀՀ</w:t>
            </w:r>
            <w:r w:rsidRPr="00954D18">
              <w:rPr>
                <w:rFonts w:ascii="GHEA Grapalat" w:hAnsi="GHEA Grapalat"/>
                <w:bCs/>
              </w:rPr>
              <w:t xml:space="preserve"> կառավարությանն առընթեր</w:t>
            </w:r>
            <w:r w:rsidRPr="00954D18">
              <w:rPr>
                <w:rFonts w:ascii="GHEA Grapalat" w:hAnsi="GHEA Grapalat"/>
                <w:bCs/>
                <w:lang w:val="en-US"/>
              </w:rPr>
              <w:t xml:space="preserve"> </w:t>
            </w:r>
          </w:p>
          <w:p w:rsidR="00AF1575" w:rsidRPr="00954D18" w:rsidRDefault="00AF1575" w:rsidP="00837B86">
            <w:pPr>
              <w:pStyle w:val="Header"/>
              <w:jc w:val="center"/>
              <w:rPr>
                <w:rFonts w:ascii="GHEA Grapalat" w:hAnsi="GHEA Grapalat"/>
                <w:bCs/>
                <w:lang w:val="en-US"/>
              </w:rPr>
            </w:pPr>
            <w:proofErr w:type="spellStart"/>
            <w:r w:rsidRPr="00954D18">
              <w:rPr>
                <w:rFonts w:ascii="GHEA Grapalat" w:hAnsi="GHEA Grapalat"/>
                <w:bCs/>
                <w:lang w:val="en-US"/>
              </w:rPr>
              <w:t>ազգային</w:t>
            </w:r>
            <w:proofErr w:type="spellEnd"/>
            <w:r w:rsidRPr="00954D18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bCs/>
                <w:lang w:val="en-US"/>
              </w:rPr>
              <w:t>անվտանգության</w:t>
            </w:r>
            <w:proofErr w:type="spellEnd"/>
            <w:r w:rsidRPr="00954D18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bCs/>
                <w:lang w:val="en-US"/>
              </w:rPr>
              <w:t>ծառայություն</w:t>
            </w:r>
            <w:proofErr w:type="spellEnd"/>
          </w:p>
          <w:p w:rsidR="009B5DE7" w:rsidRPr="00954D18" w:rsidRDefault="009B5DE7" w:rsidP="00837B86">
            <w:pPr>
              <w:pStyle w:val="Header"/>
              <w:jc w:val="center"/>
              <w:rPr>
                <w:rFonts w:ascii="GHEA Grapalat" w:hAnsi="GHEA Grapalat"/>
                <w:bCs/>
                <w:lang w:val="en-US"/>
              </w:rPr>
            </w:pPr>
          </w:p>
          <w:p w:rsidR="009B5DE7" w:rsidRPr="00954D18" w:rsidRDefault="009B5DE7" w:rsidP="009B5DE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10-11-2016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թիվ</w:t>
            </w:r>
            <w:proofErr w:type="spellEnd"/>
          </w:p>
          <w:p w:rsidR="009B5DE7" w:rsidRPr="00954D18" w:rsidRDefault="009B5DE7" w:rsidP="009B5DE7">
            <w:pPr>
              <w:jc w:val="center"/>
              <w:rPr>
                <w:rFonts w:ascii="GHEA Grapalat" w:hAnsi="GHEA Grapalat"/>
                <w:color w:val="000000"/>
              </w:rPr>
            </w:pPr>
            <w:r w:rsidRPr="00954D18">
              <w:rPr>
                <w:rFonts w:ascii="GHEA Grapalat" w:hAnsi="GHEA Grapalat"/>
                <w:color w:val="000000"/>
                <w:lang w:val="en-US"/>
              </w:rPr>
              <w:t>11/796</w:t>
            </w:r>
          </w:p>
          <w:p w:rsidR="00AF1575" w:rsidRPr="00954D18" w:rsidRDefault="00A7272F" w:rsidP="00A7272F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54D18">
              <w:rPr>
                <w:rFonts w:ascii="GHEA Grapalat" w:hAnsi="GHEA Grapalat"/>
                <w:lang w:val="en-US"/>
              </w:rPr>
              <w:t>Գ</w:t>
            </w:r>
            <w:r w:rsidR="009B5DE7" w:rsidRPr="00954D18">
              <w:rPr>
                <w:rFonts w:ascii="GHEA Grapalat" w:hAnsi="GHEA Grapalat"/>
                <w:lang w:val="en-US"/>
              </w:rPr>
              <w:t>րություն</w:t>
            </w:r>
            <w:proofErr w:type="spellEnd"/>
          </w:p>
          <w:p w:rsidR="00A7272F" w:rsidRPr="00954D18" w:rsidRDefault="00A7272F" w:rsidP="00A7272F">
            <w:pPr>
              <w:jc w:val="center"/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5103" w:type="dxa"/>
          </w:tcPr>
          <w:p w:rsidR="00B11943" w:rsidRPr="00954D18" w:rsidRDefault="009B5DE7" w:rsidP="009B5DE7">
            <w:pPr>
              <w:jc w:val="center"/>
              <w:rPr>
                <w:rFonts w:ascii="GHEA Grapalat" w:hAnsi="GHEA Grapalat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B11943" w:rsidRPr="00954D18" w:rsidRDefault="009B5DE7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4893" w:type="dxa"/>
          </w:tcPr>
          <w:p w:rsidR="00B11943" w:rsidRPr="00954D18" w:rsidRDefault="009B5DE7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9B5DE7" w:rsidRPr="00954D18" w:rsidTr="009B5DE7">
        <w:trPr>
          <w:trHeight w:val="57"/>
        </w:trPr>
        <w:tc>
          <w:tcPr>
            <w:tcW w:w="630" w:type="dxa"/>
          </w:tcPr>
          <w:p w:rsidR="009B5DE7" w:rsidRPr="00954D18" w:rsidRDefault="009B5DE7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>7.</w:t>
            </w:r>
          </w:p>
        </w:tc>
        <w:tc>
          <w:tcPr>
            <w:tcW w:w="2880" w:type="dxa"/>
          </w:tcPr>
          <w:p w:rsidR="009B5DE7" w:rsidRPr="00954D18" w:rsidRDefault="00651497" w:rsidP="00837B86">
            <w:pPr>
              <w:pStyle w:val="Header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</w:rPr>
              <w:t>Հայաստանի</w:t>
            </w:r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</w:rPr>
              <w:t>Հանրապետության</w:t>
            </w:r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</w:rPr>
              <w:t>տնտեսական</w:t>
            </w:r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</w:rPr>
              <w:t>մրցակցության</w:t>
            </w:r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</w:rPr>
              <w:t>պաշտպանության</w:t>
            </w:r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</w:rPr>
              <w:t>պետական</w:t>
            </w:r>
            <w:r w:rsidRPr="00954D18">
              <w:rPr>
                <w:rFonts w:ascii="GHEA Grapalat" w:hAnsi="GHEA Grapalat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</w:rPr>
              <w:t>հանձնաժողով</w:t>
            </w:r>
          </w:p>
          <w:p w:rsidR="00651497" w:rsidRPr="00954D18" w:rsidRDefault="00651497" w:rsidP="006514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651497" w:rsidRPr="00954D18" w:rsidRDefault="00651497" w:rsidP="006514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11-11-2016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թիվ</w:t>
            </w:r>
            <w:proofErr w:type="spellEnd"/>
          </w:p>
          <w:p w:rsidR="00651497" w:rsidRPr="00954D18" w:rsidRDefault="00651497" w:rsidP="00837B86">
            <w:pPr>
              <w:pStyle w:val="Header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  <w:shd w:val="clear" w:color="auto" w:fill="FFFFFF"/>
              </w:rPr>
              <w:t>ԱՇ/447-16</w:t>
            </w:r>
          </w:p>
          <w:p w:rsidR="00651497" w:rsidRPr="00954D18" w:rsidRDefault="00651497" w:rsidP="00837B86">
            <w:pPr>
              <w:pStyle w:val="Header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  <w:p w:rsidR="00651497" w:rsidRPr="00954D18" w:rsidRDefault="00651497" w:rsidP="00837B86">
            <w:pPr>
              <w:pStyle w:val="Header"/>
              <w:jc w:val="center"/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5103" w:type="dxa"/>
          </w:tcPr>
          <w:p w:rsidR="009B5DE7" w:rsidRPr="00954D18" w:rsidRDefault="00651497" w:rsidP="009B5DE7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9B5DE7" w:rsidRPr="00954D18" w:rsidRDefault="003F72A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4893" w:type="dxa"/>
          </w:tcPr>
          <w:p w:rsidR="009B5DE7" w:rsidRPr="00954D18" w:rsidRDefault="003F72A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3E11A5" w:rsidRPr="00954D18" w:rsidTr="00F87F94">
        <w:trPr>
          <w:trHeight w:val="57"/>
        </w:trPr>
        <w:tc>
          <w:tcPr>
            <w:tcW w:w="630" w:type="dxa"/>
          </w:tcPr>
          <w:p w:rsidR="003E11A5" w:rsidRPr="00954D18" w:rsidRDefault="003E11A5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2880" w:type="dxa"/>
          </w:tcPr>
          <w:p w:rsidR="003E11A5" w:rsidRPr="00954D18" w:rsidRDefault="003E11A5" w:rsidP="00BD69E2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  <w:r w:rsidRPr="00954D18">
              <w:rPr>
                <w:rFonts w:ascii="GHEA Grapalat" w:hAnsi="GHEA Grapalat" w:cs="Tahoma"/>
                <w:lang w:val="af-ZA"/>
              </w:rPr>
              <w:t>Հայաստանի Հանրապետության կառավարությանն առընթեր քաղաքացիական ավիացիայի գլխավոր վարչություն</w:t>
            </w:r>
          </w:p>
          <w:p w:rsidR="003E11A5" w:rsidRPr="00954D18" w:rsidRDefault="003E11A5" w:rsidP="00BD69E2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</w:p>
          <w:p w:rsidR="003E11A5" w:rsidRPr="00954D18" w:rsidRDefault="003E11A5" w:rsidP="00BD69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11-11-2016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954D18">
              <w:rPr>
                <w:rFonts w:ascii="GHEA Grapalat" w:hAnsi="GHEA Grapalat"/>
                <w:color w:val="000000"/>
              </w:rPr>
              <w:br/>
              <w:t>1.1/10.1/2019-16</w:t>
            </w:r>
          </w:p>
          <w:p w:rsidR="003E11A5" w:rsidRPr="00954D18" w:rsidRDefault="003E11A5" w:rsidP="00BD69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54D18">
              <w:rPr>
                <w:rFonts w:ascii="GHEA Grapalat" w:hAnsi="GHEA Grapalat"/>
                <w:color w:val="000000"/>
                <w:lang w:val="en-US"/>
              </w:rPr>
              <w:t>գրություն</w:t>
            </w:r>
            <w:proofErr w:type="spellEnd"/>
          </w:p>
          <w:p w:rsidR="003E11A5" w:rsidRPr="00954D18" w:rsidRDefault="003E11A5" w:rsidP="00837B86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</w:p>
          <w:p w:rsidR="003E11A5" w:rsidRPr="00954D18" w:rsidRDefault="003E11A5" w:rsidP="00837B86">
            <w:pPr>
              <w:pStyle w:val="Header"/>
              <w:jc w:val="center"/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E11A5" w:rsidRPr="00954D18" w:rsidRDefault="003E11A5" w:rsidP="000B2907">
            <w:pPr>
              <w:jc w:val="center"/>
              <w:rPr>
                <w:rFonts w:ascii="GHEA Grapalat" w:hAnsi="GHEA Grapalat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3E11A5" w:rsidRPr="00954D18" w:rsidRDefault="003F72A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4893" w:type="dxa"/>
          </w:tcPr>
          <w:p w:rsidR="003E11A5" w:rsidRPr="00954D18" w:rsidRDefault="003F72A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3E11A5" w:rsidRPr="00954D18" w:rsidTr="003F72A6">
        <w:trPr>
          <w:trHeight w:val="57"/>
        </w:trPr>
        <w:tc>
          <w:tcPr>
            <w:tcW w:w="630" w:type="dxa"/>
          </w:tcPr>
          <w:p w:rsidR="003E11A5" w:rsidRPr="00954D18" w:rsidRDefault="003E11A5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9.</w:t>
            </w:r>
          </w:p>
        </w:tc>
        <w:tc>
          <w:tcPr>
            <w:tcW w:w="2880" w:type="dxa"/>
          </w:tcPr>
          <w:p w:rsidR="003E11A5" w:rsidRPr="00954D18" w:rsidRDefault="003E11A5" w:rsidP="00BD69E2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  <w:r w:rsidRPr="00954D18">
              <w:rPr>
                <w:rFonts w:ascii="GHEA Grapalat" w:hAnsi="GHEA Grapalat" w:cs="Tahoma"/>
                <w:lang w:val="af-ZA"/>
              </w:rPr>
              <w:t>Հայաստանի Հանրապետության</w:t>
            </w:r>
          </w:p>
          <w:p w:rsidR="003E11A5" w:rsidRPr="00954D18" w:rsidRDefault="003E11A5" w:rsidP="00BD69E2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  <w:r w:rsidRPr="00954D18">
              <w:rPr>
                <w:rFonts w:ascii="GHEA Grapalat" w:hAnsi="GHEA Grapalat" w:cs="Tahoma"/>
                <w:lang w:val="af-ZA"/>
              </w:rPr>
              <w:t>աշխատանքի և սոցիալական հարցերի նախարարություն</w:t>
            </w:r>
          </w:p>
          <w:p w:rsidR="00CE2350" w:rsidRPr="00954D18" w:rsidRDefault="00CE2350" w:rsidP="00BD69E2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</w:p>
          <w:p w:rsidR="00CE2350" w:rsidRPr="00954D18" w:rsidRDefault="00CE2350" w:rsidP="00CE2350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 xml:space="preserve">11-11-2016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954D18">
              <w:rPr>
                <w:rFonts w:ascii="GHEA Grapalat" w:hAnsi="GHEA Grapalat"/>
                <w:color w:val="000000"/>
              </w:rPr>
              <w:br/>
              <w:t>ԱԱ/ՀՄ-2-2/10630-16</w:t>
            </w:r>
          </w:p>
          <w:p w:rsidR="00CE2350" w:rsidRPr="00954D18" w:rsidRDefault="00CE2350" w:rsidP="00CE2350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954D18">
              <w:rPr>
                <w:rFonts w:ascii="GHEA Grapalat" w:hAnsi="GHEA Grapalat"/>
                <w:color w:val="000000"/>
                <w:lang w:val="en-US"/>
              </w:rPr>
              <w:t>գրություն</w:t>
            </w:r>
            <w:proofErr w:type="spellEnd"/>
          </w:p>
          <w:p w:rsidR="00CE2350" w:rsidRPr="00954D18" w:rsidRDefault="00CE2350" w:rsidP="00BD69E2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</w:p>
        </w:tc>
        <w:tc>
          <w:tcPr>
            <w:tcW w:w="5103" w:type="dxa"/>
          </w:tcPr>
          <w:p w:rsidR="003E11A5" w:rsidRPr="00954D18" w:rsidRDefault="003E11A5" w:rsidP="000B2907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3E11A5" w:rsidRPr="00954D18" w:rsidRDefault="00CE2350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4893" w:type="dxa"/>
          </w:tcPr>
          <w:p w:rsidR="003E11A5" w:rsidRPr="00954D18" w:rsidRDefault="00CE2350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3F72A6" w:rsidRPr="00954D18" w:rsidTr="003F72A6">
        <w:trPr>
          <w:trHeight w:val="57"/>
        </w:trPr>
        <w:tc>
          <w:tcPr>
            <w:tcW w:w="630" w:type="dxa"/>
          </w:tcPr>
          <w:p w:rsidR="003F72A6" w:rsidRPr="00954D18" w:rsidRDefault="003F72A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>10.</w:t>
            </w:r>
          </w:p>
        </w:tc>
        <w:tc>
          <w:tcPr>
            <w:tcW w:w="2880" w:type="dxa"/>
          </w:tcPr>
          <w:p w:rsidR="003F72A6" w:rsidRPr="00954D18" w:rsidRDefault="003F72A6" w:rsidP="003F72A6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  <w:r w:rsidRPr="00954D18">
              <w:rPr>
                <w:rFonts w:ascii="GHEA Grapalat" w:hAnsi="GHEA Grapalat" w:cs="Tahoma"/>
                <w:lang w:val="af-ZA"/>
              </w:rPr>
              <w:t>Հայաստանի Հանրապետության</w:t>
            </w:r>
          </w:p>
          <w:p w:rsidR="003F72A6" w:rsidRPr="00954D18" w:rsidRDefault="000B0AA5" w:rsidP="00BD69E2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  <w:r w:rsidRPr="00954D18">
              <w:rPr>
                <w:rFonts w:ascii="GHEA Grapalat" w:hAnsi="GHEA Grapalat" w:cs="Tahoma"/>
                <w:lang w:val="af-ZA"/>
              </w:rPr>
              <w:t>Կառավարությանն առընթեր</w:t>
            </w:r>
          </w:p>
          <w:p w:rsidR="000B0AA5" w:rsidRPr="00954D18" w:rsidRDefault="00315AA6" w:rsidP="00BD69E2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  <w:r w:rsidRPr="00954D18">
              <w:rPr>
                <w:rFonts w:ascii="GHEA Grapalat" w:hAnsi="GHEA Grapalat" w:cs="Tahoma"/>
                <w:lang w:val="af-ZA"/>
              </w:rPr>
              <w:t>ք</w:t>
            </w:r>
            <w:r w:rsidR="000B0AA5" w:rsidRPr="00954D18">
              <w:rPr>
                <w:rFonts w:ascii="GHEA Grapalat" w:hAnsi="GHEA Grapalat" w:cs="Tahoma"/>
                <w:lang w:val="af-ZA"/>
              </w:rPr>
              <w:t xml:space="preserve">աղաքաշինության պետական կոմիտե </w:t>
            </w:r>
          </w:p>
          <w:p w:rsidR="000B0AA5" w:rsidRPr="00954D18" w:rsidRDefault="000B0AA5" w:rsidP="00BD69E2">
            <w:pPr>
              <w:pStyle w:val="Header"/>
              <w:jc w:val="center"/>
              <w:rPr>
                <w:rFonts w:ascii="GHEA Grapalat" w:hAnsi="GHEA Grapalat"/>
                <w:lang w:val="en-US"/>
              </w:rPr>
            </w:pPr>
          </w:p>
          <w:p w:rsidR="000B0AA5" w:rsidRPr="00954D18" w:rsidRDefault="000B0AA5" w:rsidP="00BD69E2">
            <w:pPr>
              <w:pStyle w:val="Header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11-11-2016 </w:t>
            </w:r>
            <w:proofErr w:type="spellStart"/>
            <w:r w:rsidRPr="00954D18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954D18">
              <w:rPr>
                <w:rFonts w:ascii="GHEA Grapalat" w:hAnsi="GHEA Grapalat"/>
                <w:color w:val="000000"/>
              </w:rPr>
              <w:br/>
            </w:r>
            <w:r w:rsidRPr="00954D18">
              <w:rPr>
                <w:rFonts w:ascii="GHEA Grapalat" w:hAnsi="GHEA Grapalat"/>
                <w:color w:val="000000"/>
                <w:shd w:val="clear" w:color="auto" w:fill="FFFFFF"/>
              </w:rPr>
              <w:t>01/18.1/5963-16</w:t>
            </w:r>
          </w:p>
          <w:p w:rsidR="000B0AA5" w:rsidRPr="00954D18" w:rsidRDefault="000B0AA5" w:rsidP="00BD69E2">
            <w:pPr>
              <w:pStyle w:val="Header"/>
              <w:jc w:val="center"/>
              <w:rPr>
                <w:rFonts w:ascii="GHEA Grapalat" w:hAnsi="GHEA Grapalat" w:cs="Tahoma"/>
                <w:lang w:val="en-US"/>
              </w:rPr>
            </w:pPr>
            <w:proofErr w:type="spellStart"/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  <w:p w:rsidR="000B0AA5" w:rsidRPr="00954D18" w:rsidRDefault="000B0AA5" w:rsidP="00BD69E2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</w:p>
        </w:tc>
        <w:tc>
          <w:tcPr>
            <w:tcW w:w="5103" w:type="dxa"/>
          </w:tcPr>
          <w:p w:rsidR="003F72A6" w:rsidRPr="00954D18" w:rsidRDefault="00315AA6" w:rsidP="000B2907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3F72A6" w:rsidRPr="00954D18" w:rsidRDefault="00315AA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4893" w:type="dxa"/>
          </w:tcPr>
          <w:p w:rsidR="003F72A6" w:rsidRPr="00954D18" w:rsidRDefault="00315AA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3F72A6" w:rsidRPr="00954D18" w:rsidTr="00C320E1">
        <w:trPr>
          <w:trHeight w:val="57"/>
        </w:trPr>
        <w:tc>
          <w:tcPr>
            <w:tcW w:w="630" w:type="dxa"/>
          </w:tcPr>
          <w:p w:rsidR="003F72A6" w:rsidRPr="00954D18" w:rsidRDefault="00315AA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11.</w:t>
            </w:r>
          </w:p>
        </w:tc>
        <w:tc>
          <w:tcPr>
            <w:tcW w:w="2880" w:type="dxa"/>
          </w:tcPr>
          <w:p w:rsidR="003F72A6" w:rsidRPr="00954D18" w:rsidRDefault="00315AA6" w:rsidP="00BD69E2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  <w:r w:rsidRPr="00954D18">
              <w:rPr>
                <w:rFonts w:ascii="GHEA Grapalat" w:hAnsi="GHEA Grapalat" w:cs="Tahoma"/>
                <w:lang w:val="af-ZA"/>
              </w:rPr>
              <w:t>ՀՀ մշակույթի նախարարություն</w:t>
            </w:r>
          </w:p>
          <w:p w:rsidR="00315AA6" w:rsidRPr="00954D18" w:rsidRDefault="00315AA6" w:rsidP="00BD69E2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</w:p>
          <w:p w:rsidR="00315AA6" w:rsidRPr="00954D18" w:rsidRDefault="00315AA6" w:rsidP="00BD69E2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  <w:r w:rsidRPr="00954D18">
              <w:rPr>
                <w:rFonts w:ascii="GHEA Grapalat" w:hAnsi="GHEA Grapalat" w:cs="Tahoma"/>
                <w:lang w:val="af-ZA"/>
              </w:rPr>
              <w:t>11-11-2016 թիվ</w:t>
            </w:r>
          </w:p>
          <w:p w:rsidR="00315AA6" w:rsidRPr="00954D18" w:rsidRDefault="00315AA6" w:rsidP="00315AA6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</w:rPr>
              <w:t>01/5.1/5610-16</w:t>
            </w:r>
          </w:p>
          <w:p w:rsidR="00315AA6" w:rsidRPr="00954D18" w:rsidRDefault="00315AA6" w:rsidP="00315AA6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954D18">
              <w:rPr>
                <w:rFonts w:ascii="GHEA Grapalat" w:hAnsi="GHEA Grapalat"/>
                <w:color w:val="000000"/>
                <w:lang w:val="en-US"/>
              </w:rPr>
              <w:t>գրություն</w:t>
            </w:r>
            <w:proofErr w:type="spellEnd"/>
          </w:p>
          <w:p w:rsidR="00315AA6" w:rsidRPr="00954D18" w:rsidRDefault="00315AA6" w:rsidP="00BD69E2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</w:p>
        </w:tc>
        <w:tc>
          <w:tcPr>
            <w:tcW w:w="5103" w:type="dxa"/>
          </w:tcPr>
          <w:p w:rsidR="003F72A6" w:rsidRPr="00954D18" w:rsidRDefault="00315AA6" w:rsidP="000B2907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3F72A6" w:rsidRPr="00954D18" w:rsidRDefault="00315AA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4893" w:type="dxa"/>
          </w:tcPr>
          <w:p w:rsidR="003F72A6" w:rsidRPr="00954D18" w:rsidRDefault="00315AA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C320E1" w:rsidRPr="00954D18" w:rsidTr="00C320E1">
        <w:trPr>
          <w:trHeight w:val="57"/>
        </w:trPr>
        <w:tc>
          <w:tcPr>
            <w:tcW w:w="630" w:type="dxa"/>
          </w:tcPr>
          <w:p w:rsidR="00C320E1" w:rsidRPr="00954D18" w:rsidRDefault="00CE2239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12.</w:t>
            </w:r>
          </w:p>
        </w:tc>
        <w:tc>
          <w:tcPr>
            <w:tcW w:w="2880" w:type="dxa"/>
          </w:tcPr>
          <w:p w:rsidR="00DC5092" w:rsidRPr="00954D18" w:rsidRDefault="00DC5092" w:rsidP="00551F81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  <w:r w:rsidRPr="00954D18">
              <w:rPr>
                <w:rFonts w:ascii="GHEA Grapalat" w:hAnsi="GHEA Grapalat" w:cs="Tahoma"/>
                <w:lang w:val="af-ZA"/>
              </w:rPr>
              <w:t>ՀՀ կառավարությանն առընթեր ոստիկանություն</w:t>
            </w:r>
          </w:p>
          <w:p w:rsidR="00C320E1" w:rsidRPr="00954D18" w:rsidRDefault="00C320E1" w:rsidP="00551F81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</w:p>
          <w:p w:rsidR="00DC5092" w:rsidRPr="00954D18" w:rsidRDefault="00DC5092" w:rsidP="00551F81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  <w:r w:rsidRPr="00954D18">
              <w:rPr>
                <w:rFonts w:ascii="GHEA Grapalat" w:hAnsi="GHEA Grapalat" w:cs="Tahoma"/>
                <w:lang w:val="af-ZA"/>
              </w:rPr>
              <w:t>10-11-2016 թիվ</w:t>
            </w:r>
          </w:p>
          <w:p w:rsidR="00DC5092" w:rsidRPr="00954D18" w:rsidRDefault="00DC5092" w:rsidP="00551F81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  <w:r w:rsidRPr="00954D18">
              <w:rPr>
                <w:rFonts w:ascii="GHEA Grapalat" w:hAnsi="GHEA Grapalat" w:cs="Tahoma"/>
                <w:lang w:val="af-ZA"/>
              </w:rPr>
              <w:t>24/2894</w:t>
            </w:r>
            <w:r w:rsidR="009126C6" w:rsidRPr="00954D18">
              <w:rPr>
                <w:rFonts w:ascii="GHEA Grapalat" w:hAnsi="GHEA Grapalat" w:cs="Tahoma"/>
                <w:lang w:val="af-ZA"/>
              </w:rPr>
              <w:t xml:space="preserve"> գրություն</w:t>
            </w:r>
          </w:p>
          <w:p w:rsidR="0079784A" w:rsidRPr="00954D18" w:rsidRDefault="0079784A" w:rsidP="00551F81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</w:p>
        </w:tc>
        <w:tc>
          <w:tcPr>
            <w:tcW w:w="5103" w:type="dxa"/>
          </w:tcPr>
          <w:p w:rsidR="00C320E1" w:rsidRPr="00954D18" w:rsidRDefault="0079784A" w:rsidP="000B2907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C320E1" w:rsidRPr="00954D18" w:rsidRDefault="0079784A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4893" w:type="dxa"/>
          </w:tcPr>
          <w:p w:rsidR="00C320E1" w:rsidRPr="00954D18" w:rsidRDefault="0079784A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C320E1" w:rsidRPr="00954D18" w:rsidTr="00C320E1">
        <w:trPr>
          <w:trHeight w:val="57"/>
        </w:trPr>
        <w:tc>
          <w:tcPr>
            <w:tcW w:w="630" w:type="dxa"/>
          </w:tcPr>
          <w:p w:rsidR="00C320E1" w:rsidRPr="00954D18" w:rsidRDefault="00974F81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13.</w:t>
            </w:r>
          </w:p>
        </w:tc>
        <w:tc>
          <w:tcPr>
            <w:tcW w:w="2880" w:type="dxa"/>
          </w:tcPr>
          <w:p w:rsidR="00C320E1" w:rsidRPr="00954D18" w:rsidRDefault="001E2EF8" w:rsidP="00551F81">
            <w:pPr>
              <w:pStyle w:val="Header"/>
              <w:jc w:val="center"/>
              <w:rPr>
                <w:rFonts w:ascii="GHEA Grapalat" w:hAnsi="GHEA Grapalat"/>
                <w:spacing w:val="-4"/>
                <w:lang w:val="af-ZA"/>
              </w:rPr>
            </w:pPr>
            <w:r w:rsidRPr="00954D18">
              <w:rPr>
                <w:rFonts w:ascii="GHEA Grapalat" w:hAnsi="GHEA Grapalat"/>
                <w:spacing w:val="-4"/>
                <w:lang w:val="af-ZA"/>
              </w:rPr>
              <w:t xml:space="preserve">ՀՀ  հանրային ծառայությունները </w:t>
            </w:r>
            <w:r w:rsidRPr="00954D18">
              <w:rPr>
                <w:rFonts w:ascii="GHEA Grapalat" w:hAnsi="GHEA Grapalat"/>
                <w:spacing w:val="-4"/>
                <w:lang w:val="af-ZA"/>
              </w:rPr>
              <w:lastRenderedPageBreak/>
              <w:t>կարգավորող հանձնաժողո</w:t>
            </w:r>
            <w:r w:rsidR="00551F81" w:rsidRPr="00954D18">
              <w:rPr>
                <w:rFonts w:ascii="GHEA Grapalat" w:hAnsi="GHEA Grapalat"/>
                <w:spacing w:val="-4"/>
                <w:lang w:val="af-ZA"/>
              </w:rPr>
              <w:t>վ</w:t>
            </w:r>
          </w:p>
          <w:p w:rsidR="00551F81" w:rsidRPr="00954D18" w:rsidRDefault="00551F81" w:rsidP="00551F81">
            <w:pPr>
              <w:pStyle w:val="Header"/>
              <w:jc w:val="center"/>
              <w:rPr>
                <w:rFonts w:ascii="GHEA Grapalat" w:hAnsi="GHEA Grapalat"/>
                <w:spacing w:val="-4"/>
                <w:lang w:val="af-ZA"/>
              </w:rPr>
            </w:pPr>
          </w:p>
          <w:p w:rsidR="00551F81" w:rsidRPr="00954D18" w:rsidRDefault="00551F81" w:rsidP="00551F81">
            <w:pPr>
              <w:pStyle w:val="Header"/>
              <w:tabs>
                <w:tab w:val="left" w:pos="747"/>
              </w:tabs>
              <w:rPr>
                <w:rFonts w:ascii="GHEA Grapalat" w:hAnsi="GHEA Grapalat"/>
                <w:spacing w:val="-4"/>
                <w:lang w:val="af-ZA"/>
              </w:rPr>
            </w:pPr>
            <w:r w:rsidRPr="00954D18">
              <w:rPr>
                <w:rFonts w:ascii="GHEA Grapalat" w:hAnsi="GHEA Grapalat"/>
                <w:spacing w:val="-4"/>
                <w:lang w:val="af-ZA"/>
              </w:rPr>
              <w:tab/>
              <w:t>11-11-2016 թիվ</w:t>
            </w:r>
          </w:p>
          <w:p w:rsidR="00DC40A4" w:rsidRPr="00954D18" w:rsidRDefault="00DC40A4" w:rsidP="00DC40A4">
            <w:pPr>
              <w:pStyle w:val="Header"/>
              <w:tabs>
                <w:tab w:val="left" w:pos="747"/>
              </w:tabs>
              <w:jc w:val="center"/>
              <w:rPr>
                <w:rFonts w:ascii="GHEA Grapalat" w:hAnsi="GHEA Grapalat"/>
                <w:spacing w:val="-4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  <w:shd w:val="clear" w:color="auto" w:fill="FFFFFF"/>
              </w:rPr>
              <w:t>ՌՆ/757-16</w:t>
            </w:r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  <w:p w:rsidR="00551F81" w:rsidRPr="00954D18" w:rsidRDefault="00551F81" w:rsidP="00551F81">
            <w:pPr>
              <w:pStyle w:val="Header"/>
              <w:jc w:val="center"/>
              <w:rPr>
                <w:rFonts w:ascii="GHEA Grapalat" w:hAnsi="GHEA Grapalat" w:cs="Tahoma"/>
                <w:lang w:val="af-ZA"/>
              </w:rPr>
            </w:pPr>
          </w:p>
        </w:tc>
        <w:tc>
          <w:tcPr>
            <w:tcW w:w="5103" w:type="dxa"/>
          </w:tcPr>
          <w:p w:rsidR="00C320E1" w:rsidRPr="00954D18" w:rsidRDefault="003F28CF" w:rsidP="000B2907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C320E1" w:rsidRPr="00954D18" w:rsidRDefault="003F28CF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4893" w:type="dxa"/>
          </w:tcPr>
          <w:p w:rsidR="00C320E1" w:rsidRPr="00954D18" w:rsidRDefault="003F28CF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C320E1" w:rsidRPr="00954D18" w:rsidTr="000B4C8A">
        <w:trPr>
          <w:trHeight w:val="57"/>
        </w:trPr>
        <w:tc>
          <w:tcPr>
            <w:tcW w:w="630" w:type="dxa"/>
          </w:tcPr>
          <w:p w:rsidR="00C320E1" w:rsidRPr="00954D18" w:rsidRDefault="00B03DD3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>14.</w:t>
            </w:r>
          </w:p>
        </w:tc>
        <w:tc>
          <w:tcPr>
            <w:tcW w:w="2880" w:type="dxa"/>
          </w:tcPr>
          <w:p w:rsidR="00C320E1" w:rsidRPr="00954D18" w:rsidRDefault="003E2685" w:rsidP="003E2685">
            <w:pPr>
              <w:pStyle w:val="Header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</w:t>
            </w:r>
            <w:proofErr w:type="spellStart"/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Կառավարությանն</w:t>
            </w:r>
            <w:proofErr w:type="spellEnd"/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աընթեր</w:t>
            </w:r>
            <w:proofErr w:type="spellEnd"/>
            <w:r w:rsidRPr="00954D18">
              <w:rPr>
                <w:rFonts w:ascii="GHEA Grapalat" w:hAnsi="GHEA Grapalat"/>
                <w:color w:val="000000"/>
                <w:shd w:val="clear" w:color="auto" w:fill="FFFFFF"/>
              </w:rPr>
              <w:t xml:space="preserve"> անշարժ գույքի կադաստրի պետական կոմիտե</w:t>
            </w:r>
          </w:p>
          <w:p w:rsidR="00B03DD3" w:rsidRPr="00954D18" w:rsidRDefault="00B03DD3" w:rsidP="003E2685">
            <w:pPr>
              <w:pStyle w:val="Header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B03DD3" w:rsidRPr="00954D18" w:rsidRDefault="00B03DD3" w:rsidP="00B03DD3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  <w:lang w:val="en-US"/>
              </w:rPr>
              <w:t xml:space="preserve">11-11-2016 </w:t>
            </w:r>
            <w:proofErr w:type="spellStart"/>
            <w:r w:rsidRPr="00954D18">
              <w:rPr>
                <w:rFonts w:ascii="GHEA Grapalat" w:hAnsi="GHEA Grapalat"/>
                <w:color w:val="000000"/>
                <w:lang w:val="en-US"/>
              </w:rPr>
              <w:t>թիվ</w:t>
            </w:r>
            <w:proofErr w:type="spellEnd"/>
            <w:r w:rsidRPr="00954D18">
              <w:rPr>
                <w:rFonts w:ascii="GHEA Grapalat" w:hAnsi="GHEA Grapalat"/>
                <w:color w:val="000000"/>
              </w:rPr>
              <w:br/>
              <w:t>ՄՍ/6210-16</w:t>
            </w:r>
            <w:r w:rsidRPr="00954D18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color w:val="000000"/>
                <w:lang w:val="en-US"/>
              </w:rPr>
              <w:t>գրություն</w:t>
            </w:r>
            <w:proofErr w:type="spellEnd"/>
          </w:p>
          <w:p w:rsidR="00B03DD3" w:rsidRPr="00954D18" w:rsidRDefault="00B03DD3" w:rsidP="003E2685">
            <w:pPr>
              <w:pStyle w:val="Header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B03DD3" w:rsidRPr="00954D18" w:rsidRDefault="00B03DD3" w:rsidP="003E2685">
            <w:pPr>
              <w:pStyle w:val="Header"/>
              <w:jc w:val="center"/>
              <w:rPr>
                <w:rFonts w:ascii="GHEA Grapalat" w:hAnsi="GHEA Grapalat" w:cs="Tahoma"/>
                <w:lang w:val="en-US"/>
              </w:rPr>
            </w:pPr>
          </w:p>
        </w:tc>
        <w:tc>
          <w:tcPr>
            <w:tcW w:w="5103" w:type="dxa"/>
          </w:tcPr>
          <w:p w:rsidR="00C320E1" w:rsidRPr="00954D18" w:rsidRDefault="00171BBF" w:rsidP="000B2907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C320E1" w:rsidRPr="00954D18" w:rsidRDefault="00171BBF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4893" w:type="dxa"/>
          </w:tcPr>
          <w:p w:rsidR="00C320E1" w:rsidRPr="00954D18" w:rsidRDefault="00171BBF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B4C8A" w:rsidRPr="00954D18" w:rsidTr="000B4C8A">
        <w:trPr>
          <w:trHeight w:val="57"/>
        </w:trPr>
        <w:tc>
          <w:tcPr>
            <w:tcW w:w="630" w:type="dxa"/>
          </w:tcPr>
          <w:p w:rsidR="000B4C8A" w:rsidRPr="00954D18" w:rsidRDefault="000B4C8A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 xml:space="preserve">15. </w:t>
            </w:r>
          </w:p>
        </w:tc>
        <w:tc>
          <w:tcPr>
            <w:tcW w:w="2880" w:type="dxa"/>
          </w:tcPr>
          <w:p w:rsidR="000B4C8A" w:rsidRPr="00954D18" w:rsidRDefault="000B4C8A" w:rsidP="003E2685">
            <w:pPr>
              <w:pStyle w:val="Header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  <w:shd w:val="clear" w:color="auto" w:fill="FFFFFF"/>
              </w:rPr>
              <w:t>ՀՀ տրանսպորտի,կապի և տեղեկատվական տեխնոլոգիաների նախարարություն</w:t>
            </w:r>
          </w:p>
          <w:p w:rsidR="000B4C8A" w:rsidRPr="00954D18" w:rsidRDefault="000B4C8A" w:rsidP="003E2685">
            <w:pPr>
              <w:pStyle w:val="Header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0B4C8A" w:rsidRPr="00954D18" w:rsidRDefault="000B4C8A" w:rsidP="000B4C8A">
            <w:pPr>
              <w:pStyle w:val="Header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  <w:lang w:val="en-US"/>
              </w:rPr>
              <w:t xml:space="preserve">11-11-2016 </w:t>
            </w:r>
            <w:proofErr w:type="spellStart"/>
            <w:r w:rsidRPr="00954D18">
              <w:rPr>
                <w:rFonts w:ascii="GHEA Grapalat" w:hAnsi="GHEA Grapalat"/>
                <w:color w:val="000000"/>
                <w:lang w:val="en-US"/>
              </w:rPr>
              <w:t>թիվ</w:t>
            </w:r>
            <w:proofErr w:type="spellEnd"/>
            <w:r w:rsidRPr="00954D18">
              <w:rPr>
                <w:rFonts w:ascii="GHEA Grapalat" w:hAnsi="GHEA Grapalat"/>
                <w:color w:val="000000"/>
              </w:rPr>
              <w:br/>
            </w:r>
            <w:r w:rsidRPr="00954D18">
              <w:rPr>
                <w:rFonts w:ascii="GHEA Grapalat" w:hAnsi="GHEA Grapalat"/>
                <w:color w:val="000000"/>
                <w:shd w:val="clear" w:color="auto" w:fill="FFFFFF"/>
              </w:rPr>
              <w:t>01/16.1/15081-16</w:t>
            </w:r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103" w:type="dxa"/>
          </w:tcPr>
          <w:p w:rsidR="000B4C8A" w:rsidRPr="00954D18" w:rsidRDefault="000B4C8A" w:rsidP="000B2907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0B4C8A" w:rsidRPr="00954D18" w:rsidRDefault="000B4C8A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4893" w:type="dxa"/>
          </w:tcPr>
          <w:p w:rsidR="000B4C8A" w:rsidRPr="00954D18" w:rsidRDefault="00EF21C6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B4C8A" w:rsidRPr="00954D18" w:rsidTr="000B4C8A">
        <w:trPr>
          <w:trHeight w:val="57"/>
        </w:trPr>
        <w:tc>
          <w:tcPr>
            <w:tcW w:w="630" w:type="dxa"/>
          </w:tcPr>
          <w:p w:rsidR="000B4C8A" w:rsidRPr="00954D18" w:rsidRDefault="00B1340D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16.</w:t>
            </w:r>
          </w:p>
        </w:tc>
        <w:tc>
          <w:tcPr>
            <w:tcW w:w="2880" w:type="dxa"/>
          </w:tcPr>
          <w:p w:rsidR="000B4C8A" w:rsidRPr="00954D18" w:rsidRDefault="00B1340D" w:rsidP="003E2685">
            <w:pPr>
              <w:pStyle w:val="Header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  <w:shd w:val="clear" w:color="auto" w:fill="FFFFFF"/>
              </w:rPr>
              <w:t>ՀՀ գյուղատնտեսության նախարարություն</w:t>
            </w:r>
          </w:p>
          <w:p w:rsidR="00B1340D" w:rsidRPr="00954D18" w:rsidRDefault="00B1340D" w:rsidP="003E2685">
            <w:pPr>
              <w:pStyle w:val="Header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B1340D" w:rsidRPr="00954D18" w:rsidRDefault="00B1340D" w:rsidP="00B1340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  <w:lang w:val="en-US"/>
              </w:rPr>
              <w:t xml:space="preserve">11-11-2016 </w:t>
            </w:r>
            <w:proofErr w:type="spellStart"/>
            <w:r w:rsidRPr="00954D18">
              <w:rPr>
                <w:rFonts w:ascii="GHEA Grapalat" w:hAnsi="GHEA Grapalat"/>
                <w:color w:val="000000"/>
                <w:lang w:val="en-US"/>
              </w:rPr>
              <w:t>թիվ</w:t>
            </w:r>
            <w:proofErr w:type="spellEnd"/>
            <w:r w:rsidRPr="00954D18">
              <w:rPr>
                <w:rFonts w:ascii="GHEA Grapalat" w:hAnsi="GHEA Grapalat"/>
                <w:color w:val="000000"/>
              </w:rPr>
              <w:br/>
              <w:t>ՌՄ/ԿԱ-2/8739-16</w:t>
            </w:r>
            <w:r w:rsidRPr="00954D18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color w:val="000000"/>
                <w:lang w:val="en-US"/>
              </w:rPr>
              <w:t>գրություն</w:t>
            </w:r>
            <w:proofErr w:type="spellEnd"/>
          </w:p>
          <w:p w:rsidR="00B1340D" w:rsidRPr="00954D18" w:rsidRDefault="00B1340D" w:rsidP="003E2685">
            <w:pPr>
              <w:pStyle w:val="Header"/>
              <w:jc w:val="center"/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5103" w:type="dxa"/>
          </w:tcPr>
          <w:p w:rsidR="000B4C8A" w:rsidRPr="00954D18" w:rsidRDefault="00B1340D" w:rsidP="000B2907">
            <w:pPr>
              <w:jc w:val="center"/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0B4C8A" w:rsidRPr="00954D18" w:rsidRDefault="00B1340D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  <w:r w:rsidRPr="00954D18">
              <w:rPr>
                <w:rFonts w:ascii="GHEA Grapalat" w:hAnsi="GHEA Grapalat"/>
                <w:i/>
                <w:lang w:val="en-US"/>
              </w:rPr>
              <w:t>-</w:t>
            </w:r>
          </w:p>
        </w:tc>
        <w:tc>
          <w:tcPr>
            <w:tcW w:w="4893" w:type="dxa"/>
          </w:tcPr>
          <w:p w:rsidR="000B4C8A" w:rsidRPr="00954D18" w:rsidRDefault="00B1340D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  <w:r w:rsidRPr="00954D18">
              <w:rPr>
                <w:rFonts w:ascii="GHEA Grapalat" w:hAnsi="GHEA Grapalat"/>
                <w:i/>
                <w:lang w:val="en-US"/>
              </w:rPr>
              <w:t>-</w:t>
            </w:r>
          </w:p>
        </w:tc>
      </w:tr>
      <w:tr w:rsidR="000B4C8A" w:rsidRPr="00954D18" w:rsidTr="000B4C8A">
        <w:trPr>
          <w:trHeight w:val="57"/>
        </w:trPr>
        <w:tc>
          <w:tcPr>
            <w:tcW w:w="630" w:type="dxa"/>
          </w:tcPr>
          <w:p w:rsidR="000B4C8A" w:rsidRPr="00954D18" w:rsidRDefault="00BF50D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>17</w:t>
            </w:r>
            <w:r w:rsidRPr="00954D18">
              <w:rPr>
                <w:rFonts w:ascii="GHEA Grapalat" w:hAnsi="GHEA Grapalat"/>
                <w:i/>
                <w:lang w:val="en-US"/>
              </w:rPr>
              <w:t>.</w:t>
            </w:r>
          </w:p>
        </w:tc>
        <w:tc>
          <w:tcPr>
            <w:tcW w:w="2880" w:type="dxa"/>
          </w:tcPr>
          <w:p w:rsidR="000B4C8A" w:rsidRPr="00954D18" w:rsidRDefault="00BF50D2" w:rsidP="003E2685">
            <w:pPr>
              <w:pStyle w:val="Header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  <w:shd w:val="clear" w:color="auto" w:fill="FFFFFF"/>
              </w:rPr>
              <w:t>ՀՀ Տարածքային կառավարման և զարգացման նախարարություն</w:t>
            </w:r>
          </w:p>
          <w:p w:rsidR="00BF50D2" w:rsidRPr="00954D18" w:rsidRDefault="00BF50D2" w:rsidP="00BF50D2">
            <w:pPr>
              <w:pStyle w:val="Header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BF50D2" w:rsidRPr="00954D18" w:rsidRDefault="00BF50D2" w:rsidP="00BF50D2">
            <w:pPr>
              <w:pStyle w:val="Header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14-11-</w:t>
            </w:r>
            <w:r w:rsidRPr="00954D18">
              <w:rPr>
                <w:rFonts w:ascii="GHEA Grapalat" w:hAnsi="GHEA Grapalat"/>
                <w:color w:val="000000"/>
                <w:shd w:val="clear" w:color="auto" w:fill="FFFFFF"/>
              </w:rPr>
              <w:t>2016</w:t>
            </w:r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</w:p>
          <w:p w:rsidR="00BF50D2" w:rsidRPr="00954D18" w:rsidRDefault="00BF50D2" w:rsidP="00BF50D2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</w:rPr>
              <w:t>01/24/4885-16</w:t>
            </w:r>
            <w:r w:rsidRPr="00954D18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color w:val="000000"/>
                <w:lang w:val="en-US"/>
              </w:rPr>
              <w:t>գրություն</w:t>
            </w:r>
            <w:proofErr w:type="spellEnd"/>
          </w:p>
          <w:p w:rsidR="00BF50D2" w:rsidRPr="00954D18" w:rsidRDefault="00BF50D2" w:rsidP="003E2685">
            <w:pPr>
              <w:pStyle w:val="Header"/>
              <w:jc w:val="center"/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5103" w:type="dxa"/>
          </w:tcPr>
          <w:p w:rsidR="00BF50D2" w:rsidRPr="00954D18" w:rsidRDefault="00BF50D2" w:rsidP="00BF50D2">
            <w:pPr>
              <w:tabs>
                <w:tab w:val="left" w:pos="3443"/>
                <w:tab w:val="left" w:pos="4771"/>
              </w:tabs>
              <w:ind w:firstLine="720"/>
              <w:jc w:val="both"/>
              <w:rPr>
                <w:rFonts w:ascii="GHEA Grapalat" w:hAnsi="GHEA Grapalat"/>
              </w:rPr>
            </w:pPr>
            <w:r w:rsidRPr="00954D18">
              <w:rPr>
                <w:rFonts w:ascii="GHEA Grapalat" w:hAnsi="GHEA Grapalat"/>
                <w:lang w:val="hy-AM"/>
              </w:rPr>
              <w:t>«</w:t>
            </w:r>
            <w:r w:rsidRPr="00954D18">
              <w:rPr>
                <w:rFonts w:ascii="GHEA Grapalat" w:hAnsi="GHEA Grapalat" w:cs="Sylfaen"/>
                <w:lang w:val="hy-AM"/>
              </w:rPr>
              <w:t>Կանխիկ</w:t>
            </w:r>
            <w:r w:rsidRPr="00954D18">
              <w:rPr>
                <w:rFonts w:ascii="GHEA Grapalat" w:hAnsi="GHEA Grapalat"/>
                <w:lang w:val="hy-AM"/>
              </w:rPr>
              <w:t xml:space="preserve"> </w:t>
            </w:r>
            <w:r w:rsidRPr="00954D18">
              <w:rPr>
                <w:rFonts w:ascii="GHEA Grapalat" w:hAnsi="GHEA Grapalat" w:cs="Sylfaen"/>
                <w:lang w:val="hy-AM"/>
              </w:rPr>
              <w:t>գործառնությունների</w:t>
            </w:r>
            <w:r w:rsidRPr="00954D18">
              <w:rPr>
                <w:rFonts w:ascii="GHEA Grapalat" w:hAnsi="GHEA Grapalat"/>
                <w:lang w:val="hy-AM"/>
              </w:rPr>
              <w:t xml:space="preserve"> </w:t>
            </w:r>
            <w:r w:rsidRPr="00954D18">
              <w:rPr>
                <w:rFonts w:ascii="GHEA Grapalat" w:hAnsi="GHEA Grapalat" w:cs="Sylfaen"/>
                <w:lang w:val="hy-AM"/>
              </w:rPr>
              <w:t>սահմանափակման</w:t>
            </w:r>
            <w:r w:rsidRPr="00954D18">
              <w:rPr>
                <w:rFonts w:ascii="GHEA Grapalat" w:hAnsi="GHEA Grapalat"/>
                <w:lang w:val="hy-AM"/>
              </w:rPr>
              <w:t xml:space="preserve"> </w:t>
            </w:r>
            <w:r w:rsidRPr="00954D18">
              <w:rPr>
                <w:rFonts w:ascii="GHEA Grapalat" w:hAnsi="GHEA Grapalat" w:cs="Sylfaen"/>
                <w:lang w:val="hy-AM"/>
              </w:rPr>
              <w:t>մասին</w:t>
            </w:r>
            <w:r w:rsidRPr="00954D18">
              <w:rPr>
                <w:rFonts w:ascii="GHEA Grapalat" w:hAnsi="GHEA Grapalat" w:cs="IRTEK Courier"/>
                <w:lang w:val="hy-AM"/>
              </w:rPr>
              <w:t>»</w:t>
            </w:r>
            <w:r w:rsidRPr="00954D18">
              <w:rPr>
                <w:rFonts w:ascii="GHEA Grapalat" w:hAnsi="GHEA Grapalat"/>
                <w:lang w:val="hy-AM"/>
              </w:rPr>
              <w:t xml:space="preserve"> ՀՀ օրենքի</w:t>
            </w:r>
            <w:r w:rsidRPr="00954D18">
              <w:rPr>
                <w:rFonts w:ascii="GHEA Grapalat" w:hAnsi="GHEA Grapalat"/>
              </w:rPr>
              <w:t xml:space="preserve"> նախագծի վերաբերյալ առաջարկում ենք՝</w:t>
            </w:r>
          </w:p>
          <w:p w:rsidR="00BF50D2" w:rsidRPr="00954D18" w:rsidRDefault="00BF50D2" w:rsidP="00BF50D2">
            <w:pPr>
              <w:tabs>
                <w:tab w:val="left" w:pos="3443"/>
                <w:tab w:val="left" w:pos="4771"/>
              </w:tabs>
              <w:ind w:firstLine="720"/>
              <w:jc w:val="both"/>
              <w:rPr>
                <w:rFonts w:ascii="GHEA Grapalat" w:hAnsi="GHEA Grapalat" w:cs="Sylfaen"/>
                <w:b/>
              </w:rPr>
            </w:pPr>
          </w:p>
          <w:p w:rsidR="00BF50D2" w:rsidRPr="00954D18" w:rsidRDefault="00BF50D2" w:rsidP="0081526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hanging="18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954D1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954D18">
              <w:rPr>
                <w:rFonts w:ascii="GHEA Grapalat" w:hAnsi="GHEA Grapalat" w:cs="Sylfaen"/>
                <w:sz w:val="24"/>
                <w:szCs w:val="24"/>
                <w:lang w:val="hy-AM"/>
              </w:rPr>
              <w:t>Կանխիկ</w:t>
            </w:r>
            <w:r w:rsidRPr="00954D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գործառնությունների</w:t>
            </w:r>
            <w:r w:rsidRPr="00954D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սահմանափակման</w:t>
            </w:r>
            <w:r w:rsidRPr="00954D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954D18">
              <w:rPr>
                <w:rFonts w:ascii="GHEA Grapalat" w:hAnsi="GHEA Grapalat" w:cs="IRTEK Courier"/>
                <w:sz w:val="24"/>
                <w:szCs w:val="24"/>
                <w:lang w:val="hy-AM"/>
              </w:rPr>
              <w:t>»</w:t>
            </w:r>
            <w:r w:rsidRPr="00954D18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օրենքի</w:t>
            </w:r>
            <w:r w:rsidRPr="00954D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վերնագրում &lt;&lt;կանխիկ&gt;&gt;  բառից հետո ավելացնել &lt;&lt;դրամով&gt;&gt; բառը,</w:t>
            </w:r>
          </w:p>
          <w:p w:rsidR="00BC314C" w:rsidRPr="00954D18" w:rsidRDefault="00BC314C" w:rsidP="00BC314C">
            <w:pPr>
              <w:jc w:val="both"/>
              <w:rPr>
                <w:rFonts w:ascii="GHEA Grapalat" w:hAnsi="GHEA Grapalat"/>
                <w:color w:val="000000"/>
                <w:highlight w:val="yellow"/>
                <w:shd w:val="clear" w:color="auto" w:fill="FFFFFF"/>
                <w:lang w:val="en-US"/>
              </w:rPr>
            </w:pPr>
          </w:p>
          <w:p w:rsidR="00BC314C" w:rsidRPr="00954D18" w:rsidRDefault="00BC314C" w:rsidP="00BC314C">
            <w:pPr>
              <w:jc w:val="both"/>
              <w:rPr>
                <w:rFonts w:ascii="GHEA Grapalat" w:hAnsi="GHEA Grapalat"/>
                <w:color w:val="000000"/>
                <w:highlight w:val="yellow"/>
                <w:shd w:val="clear" w:color="auto" w:fill="FFFFFF"/>
                <w:lang w:val="en-US"/>
              </w:rPr>
            </w:pPr>
          </w:p>
          <w:p w:rsidR="00BC314C" w:rsidRPr="00954D18" w:rsidRDefault="00BC314C" w:rsidP="00BC314C">
            <w:pPr>
              <w:jc w:val="both"/>
              <w:rPr>
                <w:rFonts w:ascii="GHEA Grapalat" w:hAnsi="GHEA Grapalat"/>
                <w:color w:val="000000"/>
                <w:highlight w:val="yellow"/>
                <w:shd w:val="clear" w:color="auto" w:fill="FFFFFF"/>
                <w:lang w:val="en-US"/>
              </w:rPr>
            </w:pPr>
          </w:p>
          <w:p w:rsidR="00BF50D2" w:rsidRPr="00954D18" w:rsidRDefault="00BF50D2" w:rsidP="0081526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hanging="18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954D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Նույն օրենքի 4-րդ հոդվածի 1-ին մասի 1) կետում &lt;&lt;3 միլիոն&gt;&gt; բառը փոխարինել &lt;&lt;5 միլիոն&gt;&gt; բառով, </w:t>
            </w:r>
          </w:p>
          <w:p w:rsidR="00BC314C" w:rsidRPr="00954D18" w:rsidRDefault="00BC314C" w:rsidP="00BC314C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954D18" w:rsidRPr="00954D18" w:rsidRDefault="00954D18" w:rsidP="00BC314C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BF50D2" w:rsidRPr="00954D18" w:rsidRDefault="00BF50D2" w:rsidP="00815269">
            <w:pPr>
              <w:pStyle w:val="ListParagraph"/>
              <w:numPr>
                <w:ilvl w:val="0"/>
                <w:numId w:val="4"/>
              </w:numPr>
              <w:ind w:left="72" w:firstLine="6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54D1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954D18">
              <w:rPr>
                <w:rFonts w:ascii="GHEA Grapalat" w:hAnsi="GHEA Grapalat" w:cs="Sylfaen"/>
                <w:sz w:val="24"/>
                <w:szCs w:val="24"/>
              </w:rPr>
              <w:t>Վարչական իրավախախտումների մասին</w:t>
            </w:r>
            <w:r w:rsidRPr="00954D18">
              <w:rPr>
                <w:rFonts w:ascii="GHEA Grapalat" w:hAnsi="GHEA Grapalat" w:cs="IRTEK Courier"/>
                <w:sz w:val="24"/>
                <w:szCs w:val="24"/>
                <w:lang w:val="hy-AM"/>
              </w:rPr>
              <w:t>»</w:t>
            </w:r>
            <w:r w:rsidRPr="00954D18">
              <w:rPr>
                <w:rFonts w:ascii="GHEA Grapalat" w:hAnsi="GHEA Grapalat" w:cs="Sylfaen"/>
                <w:sz w:val="24"/>
                <w:szCs w:val="24"/>
              </w:rPr>
              <w:t xml:space="preserve"> ՀՀ օրենսգրքում լրացումներ կատարելու մասին ՀՀ օրենքի նախագծի ուսումնասիրությամբ պետք է փաստել, որ դրանով օրենսգիրքը լրացվում է բոլորովին նոր հոդվածով: Իր հերթին լրացվող նոր՝ 165.10 հոդվածի դիսպոզիցիայի ուսումնասիրությամբ պետք է փաստել, որ դրանում կիրառվող «Կանխիկ գործառնությունների սահմանափակման մասին օրենքի» կամ դրա հիման վրա </w:t>
            </w:r>
            <w:r w:rsidRPr="00954D18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ընդունված այլ իրավական ակտերի պահանջները խախտելը» ձևակերպումը խիստ անորոշ է և որևէ կերպ չի համապատասխանում իրավական որոշակիության սկզբունքին: Ակնհայտ է, որ Վարչական իրավախախտումների վերաբերյալ օրենսգիրքն արդեն իսկ հագեցած է նույնատիպ ձևակերպում ունեցող և կիրառման տեսանկյունից խնդրահարույց հոդվածներով, որոնց համալրումը նորով քիչ արդարացված է թվում: Իրավակիրառ պրակտիկայում տարընթերցումները, տարածական կամ կամայական մեկնաբանությունները բացառելու նպատակով նախընտրելի է թվում «պահանջներ» հասկացության հստակ և հասկանալի ձևակերպումը, այսինքն կոնկրետ այն զանցանքի և զանցանքի օբյեկտիվ կողմը բնութագրող գործողությունների հստակ սահմանումը, որոնց համար նախատեսվում է վարչական պատասխանատվության կիրառումը: Այս դիտարկումն առավել հատկանշական է հատկապես «օրենքի կամ դրա հիման վրա ընդունված այլ իրավական ակտերի» ձևակերպման տեսանկյունից: Օրենսդրական պրակտիկայից հայտնի </w:t>
            </w:r>
            <w:r w:rsidRPr="00954D18">
              <w:rPr>
                <w:rFonts w:ascii="GHEA Grapalat" w:hAnsi="GHEA Grapalat" w:cs="Sylfaen"/>
                <w:sz w:val="24"/>
                <w:szCs w:val="24"/>
              </w:rPr>
              <w:lastRenderedPageBreak/>
              <w:t>իրողություն է, որ գրեթե ոչ մի նշանակալի իրավական ակտում չի տրվում պարզաբանումը, թե այն որ օրենքի հիման վրա կամ ի կատարումն որ օրենքի է ընդունվում: Նման պայմաններում վարչական պատասխանատվության միջոց կիրառելիս լրացուցիչ բարդություն է առաջացնելու այն հարցի որոշումը թե արդյոք այլ իրավական ակտը ընդունվել է «Կանխիկ գործառնությունների սահմանափակման մասին» օրենքի հիման վրա, թե ոչ:</w:t>
            </w:r>
          </w:p>
          <w:p w:rsidR="00485A86" w:rsidRPr="00954D18" w:rsidRDefault="00485A86" w:rsidP="00485A86">
            <w:pPr>
              <w:pStyle w:val="ListParagraph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0B4C8A" w:rsidRPr="00954D18" w:rsidRDefault="00BF50D2" w:rsidP="00815269">
            <w:pPr>
              <w:pStyle w:val="ListParagraph"/>
              <w:numPr>
                <w:ilvl w:val="0"/>
                <w:numId w:val="4"/>
              </w:numPr>
              <w:ind w:left="72" w:hanging="72"/>
              <w:jc w:val="both"/>
              <w:rPr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54D18">
              <w:rPr>
                <w:rFonts w:ascii="GHEA Grapalat" w:hAnsi="GHEA Grapalat" w:cs="Sylfaen"/>
                <w:sz w:val="24"/>
                <w:szCs w:val="24"/>
              </w:rPr>
              <w:t xml:space="preserve">Խնդրահարույց է թվում օրենքի ուժի մեջ մտնելու ժամկետը՝ 2017թ. հունվարի 1-ը: «Կանխիկ գործառնությունների սահմանափակման մասին» ՀՀ օրենքի նախագծի ուսումնասիրությամբ պարզ է դառնում, որ առաջիկա վճարման սահմանափակումը նախատեսված է կիրառել միայն 2017թ. հուլիսի 1-ից, այսինքն ստացվում է մինչև այդ ամսաթիվը Վարչական իրավախախտումների վերաբերյալ օրենսգրքում լրացվող նոր հոդվածը զուրկ է լինելու կարգավորման առարկայից և փաստացի չի կիրառվելու մինչ այդ ժամկետը: Համաձայն </w:t>
            </w:r>
            <w:r w:rsidRPr="00954D18">
              <w:rPr>
                <w:rFonts w:ascii="GHEA Grapalat" w:hAnsi="GHEA Grapalat" w:cs="Sylfaen"/>
                <w:sz w:val="24"/>
                <w:szCs w:val="24"/>
              </w:rPr>
              <w:lastRenderedPageBreak/>
              <w:t>«Իրավական ակտերի մասին» ՀՀ օրենքի 45-րդ հոդվածի 3-րդ մասի ն</w:t>
            </w:r>
            <w:r w:rsidRPr="00954D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որմատիվ իրավական ակտերում չպետք է կիրառվեն նորմեր, որոնց կատարումն անհնար է կամ անընդունելի, կամ որոնց չկատարման համար իրավական հետևանքներ նախատեսված չեն: Օրենքի այս հոդվածի հետ կոլիզիոն անհամապատսխանությունները բացառելու համար կարծում ենք վերանայման կարիք ունեն </w:t>
            </w:r>
            <w:r w:rsidRPr="00954D18">
              <w:rPr>
                <w:rFonts w:ascii="GHEA Grapalat" w:hAnsi="GHEA Grapalat" w:cs="Sylfaen"/>
                <w:sz w:val="24"/>
                <w:szCs w:val="24"/>
              </w:rPr>
              <w:t>Վարչական իրավախտումների մասին ՀՀ օրենսգրքում լրացումներ կատարելու մասին ՀՀ օրենքի ուժի մեջ մտնելու ժամկետները:</w:t>
            </w:r>
            <w:bookmarkStart w:id="0" w:name="_GoBack"/>
            <w:bookmarkEnd w:id="0"/>
          </w:p>
        </w:tc>
        <w:tc>
          <w:tcPr>
            <w:tcW w:w="2551" w:type="dxa"/>
          </w:tcPr>
          <w:p w:rsidR="000260B9" w:rsidRPr="00954D18" w:rsidRDefault="000260B9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0260B9" w:rsidRPr="00954D18" w:rsidRDefault="000260B9" w:rsidP="000260B9">
            <w:pPr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rPr>
                <w:rFonts w:ascii="GHEA Grapalat" w:hAnsi="GHEA Grapalat"/>
                <w:lang w:val="en-US"/>
              </w:rPr>
            </w:pPr>
          </w:p>
          <w:p w:rsidR="000260B9" w:rsidRPr="00954D18" w:rsidRDefault="000260B9" w:rsidP="000260B9">
            <w:pPr>
              <w:rPr>
                <w:rFonts w:ascii="GHEA Grapalat" w:hAnsi="GHEA Grapalat"/>
                <w:lang w:val="en-US"/>
              </w:rPr>
            </w:pPr>
          </w:p>
          <w:p w:rsidR="00954D18" w:rsidRPr="00954D18" w:rsidRDefault="00954D18" w:rsidP="0081526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54D18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954D18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954D18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BC314C" w:rsidRPr="00954D18" w:rsidRDefault="00BC314C" w:rsidP="00BC314C">
            <w:pPr>
              <w:rPr>
                <w:rFonts w:ascii="GHEA Grapalat" w:hAnsi="GHEA Grapalat"/>
                <w:lang w:val="en-US"/>
              </w:rPr>
            </w:pPr>
          </w:p>
          <w:p w:rsidR="00BC314C" w:rsidRPr="00954D18" w:rsidRDefault="00BC314C" w:rsidP="00BC314C">
            <w:pPr>
              <w:rPr>
                <w:rFonts w:ascii="GHEA Grapalat" w:hAnsi="GHEA Grapalat"/>
                <w:lang w:val="en-US"/>
              </w:rPr>
            </w:pPr>
          </w:p>
          <w:p w:rsidR="00BC314C" w:rsidRPr="00954D18" w:rsidRDefault="00BC314C" w:rsidP="00BC314C">
            <w:pPr>
              <w:rPr>
                <w:rFonts w:ascii="GHEA Grapalat" w:hAnsi="GHEA Grapalat"/>
                <w:lang w:val="en-US"/>
              </w:rPr>
            </w:pPr>
          </w:p>
          <w:p w:rsidR="00BC314C" w:rsidRPr="00954D18" w:rsidRDefault="00BC314C" w:rsidP="00BC314C">
            <w:pPr>
              <w:rPr>
                <w:rFonts w:ascii="GHEA Grapalat" w:hAnsi="GHEA Grapalat"/>
                <w:lang w:val="en-US"/>
              </w:rPr>
            </w:pPr>
          </w:p>
          <w:p w:rsidR="00954D18" w:rsidRPr="00954D18" w:rsidRDefault="00954D18" w:rsidP="0081526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54D18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954D18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954D18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485A86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985D8F" w:rsidRPr="00954D18" w:rsidRDefault="00985D8F" w:rsidP="00485A86">
            <w:pPr>
              <w:rPr>
                <w:rFonts w:ascii="GHEA Grapalat" w:hAnsi="GHEA Grapalat"/>
                <w:lang w:val="en-US"/>
              </w:rPr>
            </w:pPr>
          </w:p>
          <w:p w:rsidR="00954D18" w:rsidRPr="00954D18" w:rsidRDefault="00954D18" w:rsidP="0081526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54D18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954D18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954D18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485A86">
            <w:pPr>
              <w:rPr>
                <w:rFonts w:ascii="GHEA Grapalat" w:hAnsi="GHEA Grapalat"/>
                <w:lang w:val="en-US"/>
              </w:rPr>
            </w:pPr>
          </w:p>
          <w:p w:rsidR="00954D18" w:rsidRPr="00954D18" w:rsidRDefault="00954D18" w:rsidP="0081526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54D18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954D18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954D18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954D18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  <w:p w:rsidR="00485A86" w:rsidRPr="00954D18" w:rsidRDefault="00485A86" w:rsidP="00485A86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893" w:type="dxa"/>
          </w:tcPr>
          <w:p w:rsidR="000B4C8A" w:rsidRPr="00954D18" w:rsidRDefault="000B4C8A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0260B9" w:rsidRPr="00954D18" w:rsidRDefault="000260B9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0260B9" w:rsidRPr="00954D18" w:rsidRDefault="000260B9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0260B9" w:rsidRPr="00954D18" w:rsidRDefault="000260B9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BC314C" w:rsidRPr="00985D8F" w:rsidRDefault="00985D8F" w:rsidP="00985D8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36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85D8F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Նախագիծը</w:t>
            </w:r>
            <w:proofErr w:type="spellEnd"/>
            <w:r w:rsidRPr="00985D8F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  <w:p w:rsidR="00BC314C" w:rsidRPr="00985D8F" w:rsidRDefault="00BC314C" w:rsidP="00EB4B58">
            <w:pPr>
              <w:autoSpaceDE w:val="0"/>
              <w:autoSpaceDN w:val="0"/>
              <w:adjustRightInd w:val="0"/>
              <w:ind w:firstLine="360"/>
              <w:rPr>
                <w:rFonts w:ascii="GHEA Grapalat" w:hAnsi="GHEA Grapalat"/>
                <w:lang w:val="en-US"/>
              </w:rPr>
            </w:pPr>
          </w:p>
          <w:p w:rsidR="00BC314C" w:rsidRPr="00954D18" w:rsidRDefault="00BC314C" w:rsidP="00EB4B58">
            <w:pPr>
              <w:autoSpaceDE w:val="0"/>
              <w:autoSpaceDN w:val="0"/>
              <w:adjustRightInd w:val="0"/>
              <w:ind w:firstLine="360"/>
              <w:rPr>
                <w:rFonts w:ascii="GHEA Grapalat" w:hAnsi="GHEA Grapalat"/>
                <w:lang w:val="en-US"/>
              </w:rPr>
            </w:pPr>
          </w:p>
          <w:p w:rsidR="00BC314C" w:rsidRPr="00954D18" w:rsidRDefault="00BC314C" w:rsidP="00EB4B58">
            <w:pPr>
              <w:autoSpaceDE w:val="0"/>
              <w:autoSpaceDN w:val="0"/>
              <w:adjustRightInd w:val="0"/>
              <w:ind w:firstLine="360"/>
              <w:rPr>
                <w:rFonts w:ascii="GHEA Grapalat" w:hAnsi="GHEA Grapalat"/>
                <w:lang w:val="en-US"/>
              </w:rPr>
            </w:pPr>
          </w:p>
          <w:p w:rsidR="00985D8F" w:rsidRDefault="00985D8F" w:rsidP="00EB4B58">
            <w:pPr>
              <w:autoSpaceDE w:val="0"/>
              <w:autoSpaceDN w:val="0"/>
              <w:adjustRightInd w:val="0"/>
              <w:ind w:firstLine="360"/>
              <w:rPr>
                <w:rFonts w:ascii="GHEA Grapalat" w:hAnsi="GHEA Grapalat"/>
                <w:lang w:val="en-US"/>
              </w:rPr>
            </w:pPr>
          </w:p>
          <w:p w:rsidR="00485A86" w:rsidRPr="00985D8F" w:rsidRDefault="00985D8F" w:rsidP="00985D8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338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85D8F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Նախագիծը</w:t>
            </w:r>
            <w:proofErr w:type="spellEnd"/>
            <w:r w:rsidRPr="00985D8F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  <w:p w:rsidR="00985D8F" w:rsidRPr="00985D8F" w:rsidRDefault="00985D8F" w:rsidP="00EB4B58">
            <w:pPr>
              <w:autoSpaceDE w:val="0"/>
              <w:autoSpaceDN w:val="0"/>
              <w:adjustRightInd w:val="0"/>
              <w:ind w:firstLine="360"/>
              <w:rPr>
                <w:rFonts w:ascii="GHEA Grapalat" w:hAnsi="GHEA Grapalat"/>
                <w:lang w:val="en-US"/>
              </w:rPr>
            </w:pPr>
          </w:p>
          <w:p w:rsidR="00985D8F" w:rsidRDefault="00985D8F" w:rsidP="00EB4B58">
            <w:pPr>
              <w:autoSpaceDE w:val="0"/>
              <w:autoSpaceDN w:val="0"/>
              <w:adjustRightInd w:val="0"/>
              <w:ind w:firstLine="360"/>
              <w:rPr>
                <w:rFonts w:ascii="GHEA Grapalat" w:hAnsi="GHEA Grapalat"/>
                <w:lang w:val="en-US"/>
              </w:rPr>
            </w:pPr>
          </w:p>
          <w:p w:rsidR="00FE0D04" w:rsidRPr="00985D8F" w:rsidRDefault="00985D8F" w:rsidP="00985D8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985D8F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Նախագիծը</w:t>
            </w:r>
            <w:proofErr w:type="spellEnd"/>
            <w:r w:rsidRPr="00985D8F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985D8F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  <w:p w:rsidR="00FE0D04" w:rsidRPr="00985D8F" w:rsidRDefault="00FE0D04" w:rsidP="00FE0D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tabs>
                <w:tab w:val="left" w:pos="924"/>
              </w:tabs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ab/>
            </w:r>
          </w:p>
          <w:p w:rsidR="00FE0D04" w:rsidRPr="00954D18" w:rsidRDefault="00FE0D04" w:rsidP="00FE0D04">
            <w:pPr>
              <w:tabs>
                <w:tab w:val="left" w:pos="924"/>
              </w:tabs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tabs>
                <w:tab w:val="left" w:pos="924"/>
              </w:tabs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tabs>
                <w:tab w:val="left" w:pos="924"/>
              </w:tabs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954D18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3C2E06" w:rsidRDefault="003C2E06" w:rsidP="00FE0D04">
            <w:pPr>
              <w:rPr>
                <w:rFonts w:ascii="GHEA Grapalat" w:hAnsi="GHEA Grapalat"/>
                <w:lang w:val="en-US"/>
              </w:rPr>
            </w:pPr>
          </w:p>
          <w:p w:rsidR="003C2E06" w:rsidRDefault="003C2E06" w:rsidP="00FE0D04">
            <w:pPr>
              <w:rPr>
                <w:rFonts w:ascii="GHEA Grapalat" w:hAnsi="GHEA Grapalat"/>
                <w:lang w:val="en-US"/>
              </w:rPr>
            </w:pPr>
          </w:p>
          <w:p w:rsidR="003C2E06" w:rsidRDefault="003C2E06" w:rsidP="00FE0D04">
            <w:pPr>
              <w:rPr>
                <w:rFonts w:ascii="GHEA Grapalat" w:hAnsi="GHEA Grapalat"/>
                <w:lang w:val="en-US"/>
              </w:rPr>
            </w:pPr>
          </w:p>
          <w:p w:rsidR="003C2E06" w:rsidRDefault="003C2E06" w:rsidP="00FE0D04">
            <w:pPr>
              <w:rPr>
                <w:rFonts w:ascii="GHEA Grapalat" w:hAnsi="GHEA Grapalat"/>
                <w:lang w:val="en-US"/>
              </w:rPr>
            </w:pPr>
          </w:p>
          <w:p w:rsidR="003C2E06" w:rsidRDefault="003C2E06" w:rsidP="00FE0D04">
            <w:pPr>
              <w:rPr>
                <w:rFonts w:ascii="GHEA Grapalat" w:hAnsi="GHEA Grapalat"/>
                <w:lang w:val="en-US"/>
              </w:rPr>
            </w:pPr>
          </w:p>
          <w:p w:rsidR="003C2E06" w:rsidRPr="00954D18" w:rsidRDefault="003C2E06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Default="00FE0D04" w:rsidP="00FE0D04">
            <w:pPr>
              <w:rPr>
                <w:rFonts w:ascii="GHEA Grapalat" w:hAnsi="GHEA Grapalat"/>
                <w:lang w:val="en-US"/>
              </w:rPr>
            </w:pPr>
          </w:p>
          <w:p w:rsidR="003C2E06" w:rsidRPr="00954D18" w:rsidRDefault="003C2E06" w:rsidP="00FE0D04">
            <w:pPr>
              <w:rPr>
                <w:rFonts w:ascii="GHEA Grapalat" w:hAnsi="GHEA Grapalat"/>
                <w:lang w:val="en-US"/>
              </w:rPr>
            </w:pPr>
          </w:p>
          <w:p w:rsidR="00FE0D04" w:rsidRPr="003C2E06" w:rsidRDefault="003C2E06" w:rsidP="003C2E06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0B4C8A" w:rsidRPr="00954D18" w:rsidTr="002B48BF">
        <w:trPr>
          <w:trHeight w:val="57"/>
        </w:trPr>
        <w:tc>
          <w:tcPr>
            <w:tcW w:w="630" w:type="dxa"/>
          </w:tcPr>
          <w:p w:rsidR="000B4C8A" w:rsidRPr="00954D18" w:rsidRDefault="00095EB1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>18.</w:t>
            </w:r>
          </w:p>
        </w:tc>
        <w:tc>
          <w:tcPr>
            <w:tcW w:w="2880" w:type="dxa"/>
          </w:tcPr>
          <w:p w:rsidR="000B4C8A" w:rsidRPr="00954D18" w:rsidRDefault="00095EB1" w:rsidP="00095EB1">
            <w:pPr>
              <w:pStyle w:val="Header"/>
              <w:jc w:val="center"/>
              <w:rPr>
                <w:rFonts w:ascii="GHEA Grapalat" w:hAnsi="GHEA Grapalat" w:cs="Sylfaen"/>
                <w:lang w:val="en-US"/>
              </w:rPr>
            </w:pPr>
            <w:r w:rsidRPr="00954D18">
              <w:rPr>
                <w:rFonts w:ascii="GHEA Grapalat" w:eastAsia="Calibri" w:hAnsi="GHEA Grapalat" w:cs="Sylfaen"/>
                <w:lang w:val="en-US"/>
              </w:rPr>
              <w:t xml:space="preserve">ՀՀ </w:t>
            </w:r>
            <w:r w:rsidRPr="00954D18">
              <w:rPr>
                <w:rFonts w:ascii="GHEA Grapalat" w:hAnsi="GHEA Grapalat"/>
                <w:lang w:val="hy-AM"/>
              </w:rPr>
              <w:t xml:space="preserve"> </w:t>
            </w:r>
            <w:r w:rsidRPr="00954D18">
              <w:rPr>
                <w:rFonts w:ascii="GHEA Grapalat" w:hAnsi="GHEA Grapalat" w:cs="Sylfaen"/>
                <w:lang w:val="hy-AM"/>
              </w:rPr>
              <w:t>միջազգային</w:t>
            </w:r>
            <w:r w:rsidRPr="00954D18">
              <w:rPr>
                <w:rFonts w:ascii="GHEA Grapalat" w:hAnsi="GHEA Grapalat"/>
                <w:lang w:val="hy-AM"/>
              </w:rPr>
              <w:t xml:space="preserve"> </w:t>
            </w:r>
            <w:r w:rsidRPr="00954D18">
              <w:rPr>
                <w:rFonts w:ascii="GHEA Grapalat" w:hAnsi="GHEA Grapalat" w:cs="Sylfaen"/>
                <w:lang w:val="hy-AM"/>
              </w:rPr>
              <w:t>տնտեսական</w:t>
            </w:r>
            <w:r w:rsidRPr="00954D18">
              <w:rPr>
                <w:rFonts w:ascii="GHEA Grapalat" w:hAnsi="GHEA Grapalat"/>
                <w:lang w:val="hy-AM"/>
              </w:rPr>
              <w:t xml:space="preserve"> </w:t>
            </w:r>
            <w:r w:rsidRPr="00954D18">
              <w:rPr>
                <w:rFonts w:ascii="GHEA Grapalat" w:hAnsi="GHEA Grapalat" w:cs="Sylfaen"/>
                <w:lang w:val="hy-AM"/>
              </w:rPr>
              <w:t>ինտեգրման</w:t>
            </w:r>
            <w:r w:rsidRPr="00954D18">
              <w:rPr>
                <w:rFonts w:ascii="GHEA Grapalat" w:hAnsi="GHEA Grapalat"/>
                <w:lang w:val="hy-AM"/>
              </w:rPr>
              <w:t xml:space="preserve"> </w:t>
            </w:r>
            <w:r w:rsidRPr="00954D18">
              <w:rPr>
                <w:rFonts w:ascii="GHEA Grapalat" w:hAnsi="GHEA Grapalat" w:cs="Sylfaen"/>
                <w:lang w:val="hy-AM"/>
              </w:rPr>
              <w:t>բարեփոխումների</w:t>
            </w:r>
            <w:r w:rsidRPr="00954D18">
              <w:rPr>
                <w:rFonts w:ascii="GHEA Grapalat" w:hAnsi="GHEA Grapalat"/>
                <w:lang w:val="hy-AM"/>
              </w:rPr>
              <w:t xml:space="preserve"> </w:t>
            </w:r>
            <w:r w:rsidRPr="00954D18">
              <w:rPr>
                <w:rFonts w:ascii="GHEA Grapalat" w:hAnsi="GHEA Grapalat" w:cs="Sylfaen"/>
                <w:lang w:val="hy-AM"/>
              </w:rPr>
              <w:t>նախարարությ</w:t>
            </w:r>
            <w:proofErr w:type="spellStart"/>
            <w:r w:rsidRPr="00954D18">
              <w:rPr>
                <w:rFonts w:ascii="GHEA Grapalat" w:hAnsi="GHEA Grapalat" w:cs="Sylfaen"/>
                <w:lang w:val="en-US"/>
              </w:rPr>
              <w:t>ուն</w:t>
            </w:r>
            <w:proofErr w:type="spellEnd"/>
          </w:p>
          <w:p w:rsidR="00095EB1" w:rsidRPr="00954D18" w:rsidRDefault="00095EB1" w:rsidP="00095EB1">
            <w:pPr>
              <w:pStyle w:val="Header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95EB1" w:rsidRPr="00954D18" w:rsidRDefault="00095EB1" w:rsidP="00095EB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14-11-</w:t>
            </w:r>
            <w:r w:rsidRPr="00954D18">
              <w:rPr>
                <w:rFonts w:ascii="GHEA Grapalat" w:hAnsi="GHEA Grapalat"/>
                <w:color w:val="000000"/>
                <w:shd w:val="clear" w:color="auto" w:fill="FFFFFF"/>
              </w:rPr>
              <w:t>2016</w:t>
            </w:r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 w:rsidRPr="00954D18">
              <w:rPr>
                <w:rFonts w:ascii="GHEA Grapalat" w:hAnsi="GHEA Grapalat"/>
                <w:color w:val="000000"/>
              </w:rPr>
              <w:br/>
              <w:t>01/24/4885-16</w:t>
            </w:r>
          </w:p>
          <w:p w:rsidR="00095EB1" w:rsidRPr="00954D18" w:rsidRDefault="00095EB1" w:rsidP="00095EB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954D18">
              <w:rPr>
                <w:rFonts w:ascii="GHEA Grapalat" w:hAnsi="GHEA Grapalat"/>
                <w:color w:val="000000"/>
                <w:lang w:val="en-US"/>
              </w:rPr>
              <w:t>գրություն</w:t>
            </w:r>
            <w:proofErr w:type="spellEnd"/>
          </w:p>
          <w:p w:rsidR="00095EB1" w:rsidRPr="00954D18" w:rsidRDefault="00095EB1" w:rsidP="00095EB1">
            <w:pPr>
              <w:pStyle w:val="Header"/>
              <w:jc w:val="center"/>
              <w:rPr>
                <w:rFonts w:ascii="GHEA Grapalat" w:hAnsi="GHEA Grapalat"/>
                <w:i/>
                <w:color w:val="000000"/>
                <w:shd w:val="clear" w:color="auto" w:fill="FFFFFF"/>
              </w:rPr>
            </w:pPr>
          </w:p>
        </w:tc>
        <w:tc>
          <w:tcPr>
            <w:tcW w:w="5103" w:type="dxa"/>
          </w:tcPr>
          <w:p w:rsidR="000B4C8A" w:rsidRPr="00954D18" w:rsidRDefault="00095EB1" w:rsidP="000B2907">
            <w:pPr>
              <w:jc w:val="center"/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0B4C8A" w:rsidRPr="00954D18" w:rsidRDefault="00095EB1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  <w:r w:rsidRPr="00954D18">
              <w:rPr>
                <w:rFonts w:ascii="GHEA Grapalat" w:hAnsi="GHEA Grapalat"/>
                <w:i/>
                <w:lang w:val="en-US"/>
              </w:rPr>
              <w:t>-</w:t>
            </w:r>
          </w:p>
        </w:tc>
        <w:tc>
          <w:tcPr>
            <w:tcW w:w="4893" w:type="dxa"/>
          </w:tcPr>
          <w:p w:rsidR="000B4C8A" w:rsidRPr="00954D18" w:rsidRDefault="00095EB1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  <w:r w:rsidRPr="00954D18">
              <w:rPr>
                <w:rFonts w:ascii="GHEA Grapalat" w:hAnsi="GHEA Grapalat"/>
                <w:i/>
                <w:lang w:val="en-US"/>
              </w:rPr>
              <w:t>-</w:t>
            </w:r>
          </w:p>
        </w:tc>
      </w:tr>
      <w:tr w:rsidR="002B48BF" w:rsidRPr="00954D18" w:rsidTr="00C66B22">
        <w:trPr>
          <w:trHeight w:val="57"/>
        </w:trPr>
        <w:tc>
          <w:tcPr>
            <w:tcW w:w="630" w:type="dxa"/>
          </w:tcPr>
          <w:p w:rsidR="002B48BF" w:rsidRPr="00954D18" w:rsidRDefault="00C66B2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t>19.</w:t>
            </w:r>
          </w:p>
        </w:tc>
        <w:tc>
          <w:tcPr>
            <w:tcW w:w="2880" w:type="dxa"/>
          </w:tcPr>
          <w:p w:rsidR="002B48BF" w:rsidRPr="00954D18" w:rsidRDefault="006C6BB1" w:rsidP="00283059">
            <w:pPr>
              <w:pStyle w:val="Header"/>
              <w:jc w:val="center"/>
              <w:rPr>
                <w:rFonts w:ascii="GHEA Grapalat" w:eastAsia="Calibri" w:hAnsi="GHEA Grapalat" w:cs="Sylfaen"/>
                <w:lang w:val="en-US"/>
              </w:rPr>
            </w:pPr>
            <w:r w:rsidRPr="00954D18">
              <w:rPr>
                <w:rFonts w:ascii="GHEA Grapalat" w:eastAsia="Calibri" w:hAnsi="GHEA Grapalat" w:cs="Sylfaen"/>
                <w:lang w:val="en-US"/>
              </w:rPr>
              <w:t xml:space="preserve">ՀՀ </w:t>
            </w:r>
            <w:proofErr w:type="spellStart"/>
            <w:r w:rsidRPr="00954D18">
              <w:rPr>
                <w:rFonts w:ascii="GHEA Grapalat" w:eastAsia="Calibri" w:hAnsi="GHEA Grapalat" w:cs="Sylfaen"/>
                <w:lang w:val="en-US"/>
              </w:rPr>
              <w:t>կառավարությանն</w:t>
            </w:r>
            <w:proofErr w:type="spellEnd"/>
            <w:r w:rsidRPr="00954D18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eastAsia="Calibri" w:hAnsi="GHEA Grapalat" w:cs="Sylfaen"/>
                <w:lang w:val="en-US"/>
              </w:rPr>
              <w:t>առընթեր</w:t>
            </w:r>
            <w:proofErr w:type="spellEnd"/>
            <w:r w:rsidRPr="00954D18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eastAsia="Calibri" w:hAnsi="GHEA Grapalat" w:cs="Sylfaen"/>
                <w:lang w:val="en-US"/>
              </w:rPr>
              <w:t>պետական</w:t>
            </w:r>
            <w:proofErr w:type="spellEnd"/>
            <w:r w:rsidRPr="00954D18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eastAsia="Calibri" w:hAnsi="GHEA Grapalat" w:cs="Sylfaen"/>
                <w:lang w:val="en-US"/>
              </w:rPr>
              <w:t>եկամուտների</w:t>
            </w:r>
            <w:proofErr w:type="spellEnd"/>
            <w:r w:rsidRPr="00954D18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proofErr w:type="spellStart"/>
            <w:r w:rsidR="00283059" w:rsidRPr="00954D18">
              <w:rPr>
                <w:rFonts w:ascii="GHEA Grapalat" w:eastAsia="Calibri" w:hAnsi="GHEA Grapalat" w:cs="Sylfaen"/>
                <w:lang w:val="en-US"/>
              </w:rPr>
              <w:t>կոմիտե</w:t>
            </w:r>
            <w:proofErr w:type="spellEnd"/>
          </w:p>
          <w:p w:rsidR="00283059" w:rsidRPr="00954D18" w:rsidRDefault="00283059" w:rsidP="00283059">
            <w:pPr>
              <w:pStyle w:val="Header"/>
              <w:jc w:val="center"/>
              <w:rPr>
                <w:rFonts w:ascii="GHEA Grapalat" w:eastAsia="Calibri" w:hAnsi="GHEA Grapalat" w:cs="Sylfaen"/>
                <w:lang w:val="en-US"/>
              </w:rPr>
            </w:pPr>
          </w:p>
          <w:p w:rsidR="00283059" w:rsidRPr="00954D18" w:rsidRDefault="00283059" w:rsidP="00283059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</w:rPr>
              <w:lastRenderedPageBreak/>
              <w:br/>
            </w:r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14-11-</w:t>
            </w:r>
            <w:r w:rsidRPr="00954D18">
              <w:rPr>
                <w:rFonts w:ascii="GHEA Grapalat" w:hAnsi="GHEA Grapalat"/>
                <w:color w:val="000000"/>
                <w:shd w:val="clear" w:color="auto" w:fill="FFFFFF"/>
              </w:rPr>
              <w:t>2016</w:t>
            </w:r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D1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</w:p>
          <w:p w:rsidR="00283059" w:rsidRPr="00954D18" w:rsidRDefault="00283059" w:rsidP="0028305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954D18">
              <w:rPr>
                <w:rFonts w:ascii="GHEA Grapalat" w:hAnsi="GHEA Grapalat"/>
                <w:color w:val="000000"/>
              </w:rPr>
              <w:t>01/3-4/34948-16</w:t>
            </w:r>
          </w:p>
          <w:p w:rsidR="00283059" w:rsidRPr="00954D18" w:rsidRDefault="00283059" w:rsidP="00283059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954D18">
              <w:rPr>
                <w:rFonts w:ascii="GHEA Grapalat" w:hAnsi="GHEA Grapalat"/>
                <w:color w:val="000000"/>
                <w:lang w:val="en-US"/>
              </w:rPr>
              <w:t>գրություն</w:t>
            </w:r>
            <w:proofErr w:type="spellEnd"/>
          </w:p>
          <w:p w:rsidR="00283059" w:rsidRPr="00954D18" w:rsidRDefault="00283059" w:rsidP="00283059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283059" w:rsidRPr="00954D18" w:rsidRDefault="00283059" w:rsidP="00283059">
            <w:pPr>
              <w:pStyle w:val="Header"/>
              <w:jc w:val="center"/>
              <w:rPr>
                <w:rFonts w:ascii="GHEA Grapalat" w:eastAsia="Calibri" w:hAnsi="GHEA Grapalat" w:cs="Sylfaen"/>
                <w:lang w:val="en-US"/>
              </w:rPr>
            </w:pPr>
          </w:p>
        </w:tc>
        <w:tc>
          <w:tcPr>
            <w:tcW w:w="5103" w:type="dxa"/>
          </w:tcPr>
          <w:p w:rsidR="002B48BF" w:rsidRPr="00954D18" w:rsidRDefault="002B48BF" w:rsidP="00815269">
            <w:pPr>
              <w:pStyle w:val="ListParagraph"/>
              <w:numPr>
                <w:ilvl w:val="0"/>
                <w:numId w:val="8"/>
              </w:numPr>
              <w:ind w:left="-18" w:firstLine="1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54D18">
              <w:rPr>
                <w:rFonts w:ascii="GHEA Grapalat" w:hAnsi="GHEA Grapalat"/>
                <w:sz w:val="24"/>
                <w:szCs w:val="24"/>
              </w:rPr>
              <w:lastRenderedPageBreak/>
              <w:t xml:space="preserve">POS </w:t>
            </w:r>
            <w:r w:rsidRPr="00954D18">
              <w:rPr>
                <w:rFonts w:ascii="GHEA Grapalat" w:hAnsi="GHEA Grapalat" w:cs="Sylfaen"/>
                <w:sz w:val="24"/>
                <w:szCs w:val="24"/>
              </w:rPr>
              <w:t>տերմինալների</w:t>
            </w:r>
            <w:r w:rsidRPr="00954D18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</w:rPr>
              <w:t>միջոցով</w:t>
            </w:r>
            <w:r w:rsidRPr="00954D18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</w:rPr>
              <w:t>վճարային</w:t>
            </w:r>
            <w:r w:rsidRPr="00954D18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</w:rPr>
              <w:t>քարտերի</w:t>
            </w:r>
            <w:r w:rsidRPr="00954D18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</w:rPr>
              <w:t>սպասարկման</w:t>
            </w:r>
            <w:r w:rsidRPr="00954D18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r w:rsidRPr="00954D18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954D18">
              <w:rPr>
                <w:rFonts w:ascii="GHEA Grapalat" w:hAnsi="GHEA Grapalat" w:cs="Sylfaen"/>
                <w:sz w:val="24"/>
                <w:szCs w:val="24"/>
              </w:rPr>
              <w:t>սակագներ</w:t>
            </w:r>
            <w:r w:rsidRPr="00954D18">
              <w:rPr>
                <w:rFonts w:ascii="GHEA Grapalat" w:hAnsi="GHEA Grapalat" w:cs="Calibri"/>
                <w:sz w:val="24"/>
                <w:szCs w:val="24"/>
              </w:rPr>
              <w:t xml:space="preserve">: </w:t>
            </w:r>
          </w:p>
          <w:p w:rsidR="002B48BF" w:rsidRDefault="002B48BF" w:rsidP="002B48BF">
            <w:pPr>
              <w:spacing w:line="276" w:lineRule="auto"/>
              <w:ind w:firstLine="426"/>
              <w:jc w:val="both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</w:rPr>
              <w:lastRenderedPageBreak/>
              <w:t xml:space="preserve">ՀՀ-ում կիրառվող վճարային քարտերի սպասարկման համար տեղադրվող POS տերմինալների ծառայությունների սակագները, ըստ մեր տեղեկությունների,  տատանվում են գործարքի շրջանառության միջինը 2.7 տոկոսի սահմաններում, որոշ դեպքերում դրանց առավելագույն սահմանը հասնում է մինչև գործարքի շրջանառության 5 տոկոս, որը վճարում է տերմինալ շահագործող բիզնես սուբյեկտը: Նշված մեծությունը, կարծում ենք, որ բավականին ծանր բեռ է: Համեմատության համար նշենք, որ օրինակ, շրջանառության հարկ վճարող առևտրային գործունեություն իրականացնող անձի համար շրջանառության հարկի մեծությունը գրեթե հավասար է 1.5 տոկոսի (շրջանառության 5 տոկոս, որից նվազեցվում են եռամսյակի ընթացքում ձեռքբերումները 4 տոկոսի չափով, սակայն հարկի գումարը չի կարող պակաս լինել շրջանառության 1.5 տոկոսից): Այս պարագայում ստացվում է, որ նշված խմբի հարկ վճարողների համար օրենքով սահմանվում է հարկային պարտավորության մեծությունից շուրջ 2 անգամ ավելի չափով պարտավորություն: Կարծում եմ, որ այս առումով անհրաժեշտ է </w:t>
            </w:r>
            <w:r w:rsidRPr="00954D18">
              <w:rPr>
                <w:rFonts w:ascii="GHEA Grapalat" w:hAnsi="GHEA Grapalat"/>
              </w:rPr>
              <w:lastRenderedPageBreak/>
              <w:t>ծառայության սակագնի ձևավորման և սահմանման որոշակի մեխանիզմների սահմանում (օրինակ առավելագույն սահմանաչափի սահմանում):</w:t>
            </w:r>
          </w:p>
          <w:p w:rsidR="00954D18" w:rsidRPr="00954D18" w:rsidRDefault="00954D18" w:rsidP="002B48BF">
            <w:pPr>
              <w:spacing w:line="276" w:lineRule="auto"/>
              <w:ind w:firstLine="426"/>
              <w:jc w:val="both"/>
              <w:rPr>
                <w:rFonts w:ascii="GHEA Grapalat" w:hAnsi="GHEA Grapalat"/>
                <w:lang w:val="en-US"/>
              </w:rPr>
            </w:pPr>
          </w:p>
          <w:p w:rsidR="00726943" w:rsidRPr="00AA7929" w:rsidRDefault="00726943" w:rsidP="00726943">
            <w:pPr>
              <w:spacing w:line="276" w:lineRule="auto"/>
              <w:ind w:firstLine="426"/>
              <w:jc w:val="both"/>
              <w:rPr>
                <w:rFonts w:ascii="GHEA Grapalat" w:hAnsi="GHEA Grapalat"/>
              </w:rPr>
            </w:pPr>
            <w:r w:rsidRPr="00954D18">
              <w:rPr>
                <w:rFonts w:ascii="GHEA Grapalat" w:hAnsi="GHEA Grapalat"/>
              </w:rPr>
              <w:t xml:space="preserve">2. Առհասարակ, կարծում ենք, որ կանխիկ գործառնությունների միայն օրենքով սահմանափակելու և պատասխանատվության տարբեր միջոցներ կիրառելու միջոցով նախատեսված մեխանիզմի արդյունավետության ցանկալի աստիճան չենք կարող ունենալ: Այս առումով, զուգահեռաբար անհրաժեշտ է սահմանել նաև օրինակ բնակչության կողմից </w:t>
            </w:r>
            <w:r w:rsidRPr="00AA7929">
              <w:rPr>
                <w:rFonts w:ascii="GHEA Grapalat" w:hAnsi="GHEA Grapalat"/>
              </w:rPr>
              <w:t>կատարվող գնումների մասով խրախուսման մեխանիզմների լայնածավալ և համատարած կիրառման (օրինակ cash back և այլն) խթաններ:</w:t>
            </w:r>
          </w:p>
          <w:p w:rsidR="00726943" w:rsidRPr="00AA7929" w:rsidRDefault="00726943" w:rsidP="00726943">
            <w:pPr>
              <w:spacing w:line="276" w:lineRule="auto"/>
              <w:ind w:firstLine="426"/>
              <w:jc w:val="both"/>
              <w:rPr>
                <w:rFonts w:ascii="GHEA Grapalat" w:hAnsi="GHEA Grapalat"/>
                <w:i/>
              </w:rPr>
            </w:pPr>
            <w:r w:rsidRPr="00AA7929">
              <w:rPr>
                <w:rFonts w:ascii="GHEA Grapalat" w:hAnsi="GHEA Grapalat"/>
                <w:i/>
              </w:rPr>
              <w:t>«Կանխիկ գործառնությունների սահմանափակման մասին» ՀՀ օրենքի նախագծի վերաբերյալ.</w:t>
            </w:r>
          </w:p>
          <w:p w:rsidR="00726943" w:rsidRPr="00AA7929" w:rsidRDefault="00726943" w:rsidP="00815269">
            <w:pPr>
              <w:pStyle w:val="ListParagraph"/>
              <w:numPr>
                <w:ilvl w:val="0"/>
                <w:numId w:val="11"/>
              </w:numPr>
              <w:tabs>
                <w:tab w:val="left" w:pos="72"/>
              </w:tabs>
              <w:ind w:left="72"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A7929">
              <w:rPr>
                <w:rFonts w:ascii="GHEA Grapalat" w:hAnsi="GHEA Grapalat"/>
                <w:sz w:val="24"/>
                <w:szCs w:val="24"/>
              </w:rPr>
              <w:t xml:space="preserve">«Կանխիկ գործառնությունների սահմանափակման մասին» ՀՀ օրենքի նախագծի 3-րդ հոդվածի 1-ին մասի 2-րդ կետով առևտրի օբյեկտը սահմանվում է, որպես «Առևտրի և ծառայությունների մասին» ՀՀ օրենքով նախատեսված </w:t>
            </w:r>
            <w:r w:rsidRPr="00AA7929">
              <w:rPr>
                <w:rFonts w:ascii="GHEA Grapalat" w:hAnsi="GHEA Grapalat"/>
                <w:sz w:val="24"/>
                <w:szCs w:val="24"/>
              </w:rPr>
              <w:lastRenderedPageBreak/>
              <w:t>առևտրի օբյեկտ, բացառությամբ տաղավարների և կրպակների: «Առևտրի և ծառայությունների մասին» ՀՀ օրենքի 2-րդ հոդվածի համաձայն, առևտրի օբյեկտը գույքային համալիր է (հողամաս, շենք, կառույց), որն օգտագործվում է ապրանքների առուվաճառքի համար: Նույն հոդվածի համաձայն, կրպակը առևտրական գործունեության իրականացման համար նախատեսված շինություն է, որը չունի առևտրական դահլիճ: Տաղավարի հասկացության սահմանում օրենքով նախատեսված չէ: Այս առումով առուվաճառքի գործունեության իրականացման դեպքում առևտրի օբյեկտի նկատմամբ սահմանափակումները կիրառելի են թե ոչ, պայմանավորված կլինի այն հանգամանքով, թե արդյոք առևտրի օբյեկտը հանդիսանում է տաղավարից և կրպակից տարբերվող օբյեկտ: Այս առումով հասկացությունը հստակեցման կարիք ունի:</w:t>
            </w:r>
          </w:p>
          <w:p w:rsidR="001E0FA2" w:rsidRPr="00AA7929" w:rsidRDefault="001E0FA2" w:rsidP="001E0FA2">
            <w:pPr>
              <w:pStyle w:val="ListParagraph"/>
              <w:ind w:left="1461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726943" w:rsidRPr="00AA7929" w:rsidRDefault="00726943" w:rsidP="00815269">
            <w:pPr>
              <w:pStyle w:val="ListParagraph"/>
              <w:numPr>
                <w:ilvl w:val="0"/>
                <w:numId w:val="11"/>
              </w:numPr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A7929">
              <w:rPr>
                <w:rFonts w:ascii="GHEA Grapalat" w:hAnsi="GHEA Grapalat"/>
                <w:sz w:val="24"/>
                <w:szCs w:val="24"/>
              </w:rPr>
              <w:t xml:space="preserve">Նախագծի 3-րդ հոդվածի 1-ին մասի 3-րդ կետով հանրային սննդի օբյեկտը սահմանվում է, որպես «Առևտրի և ծառայությունների մասին» Հայաստանի </w:t>
            </w:r>
            <w:r w:rsidRPr="00AA7929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Հանրապետության օրենքով նախատեսված հանրային սննդի օբյեկտ, այն է՝ ճաշարաններ, ռեստորաններ, սրճարաններ, բարեր, բուֆետներ </w:t>
            </w:r>
            <w:r w:rsidRPr="00AA7929">
              <w:rPr>
                <w:rFonts w:ascii="GHEA Grapalat" w:hAnsi="GHEA Grapalat"/>
                <w:i/>
                <w:sz w:val="24"/>
                <w:szCs w:val="24"/>
              </w:rPr>
              <w:t>և խոհարարական արտադրանքի պատրաստման և իրացման այլ օբյեկտներ</w:t>
            </w:r>
            <w:r w:rsidRPr="00AA7929">
              <w:rPr>
                <w:rFonts w:ascii="GHEA Grapalat" w:hAnsi="GHEA Grapalat"/>
                <w:sz w:val="24"/>
                <w:szCs w:val="24"/>
              </w:rPr>
              <w:t>, որից բացառություն է սահմանվում խոհարարական արտադրանքի պատրաստման և իրացման այլ օբյեկտների համար: Նախ, առհասարակ օրենքով չի սահմանվում, օրինակ, ճաշարանների և ռեստորանների տարբերությունը և առավել ևս անհասկանալի է թե օրինակ՝ ինչ չափանիշներով առաջնորդվելով կարելի է պարզել տվյալ հանրային սննդի օբյեկտը օրինակ ռեստորան է, թե խոհարարական արտադրանքի պատրաստման և իրացման այլ օբյեկտ:</w:t>
            </w: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726943" w:rsidRPr="00954D18" w:rsidRDefault="00726943" w:rsidP="00726943">
            <w:pPr>
              <w:spacing w:line="276" w:lineRule="auto"/>
              <w:ind w:firstLine="426"/>
              <w:jc w:val="both"/>
              <w:rPr>
                <w:rFonts w:ascii="GHEA Grapalat" w:hAnsi="GHEA Grapalat"/>
              </w:rPr>
            </w:pPr>
            <w:r w:rsidRPr="00954D18">
              <w:rPr>
                <w:rFonts w:ascii="GHEA Grapalat" w:hAnsi="GHEA Grapalat"/>
              </w:rPr>
              <w:t xml:space="preserve">3. Նախագծի 3-րդ հոդվածի 1-ին մասի 7-րդ կետով կազմակերպությունների սահմանման մեջ ներառված է միայն oտարերկրյա կազմակերպությունների Հայաuտանի Հանրապետության տարածքում գործող առանձնացված uտորաբաժանումը, սակայն կարծում ենք, որ կարելի է ներառել նաև առանց </w:t>
            </w:r>
            <w:r w:rsidRPr="00954D18">
              <w:rPr>
                <w:rFonts w:ascii="GHEA Grapalat" w:hAnsi="GHEA Grapalat"/>
              </w:rPr>
              <w:lastRenderedPageBreak/>
              <w:t>առանձնացված ստորաբաժանման գործունեություն իրականացնող օտարերկրյա կազմակերպություններին ևս, կամ հստակեցնել, որ նշված կազմակերպությունների առհաշիվ անձանց նկատմամբ ևս կիրառվում են այդ սահմանափակումները կամ քաղաքացիների սահմանափակումները:</w:t>
            </w:r>
          </w:p>
          <w:p w:rsidR="001E0FA2" w:rsidRDefault="001E0FA2" w:rsidP="00726943">
            <w:pPr>
              <w:spacing w:line="276" w:lineRule="auto"/>
              <w:ind w:firstLine="426"/>
              <w:jc w:val="both"/>
              <w:rPr>
                <w:rFonts w:ascii="GHEA Grapalat" w:hAnsi="GHEA Grapalat"/>
                <w:lang w:val="en-US"/>
              </w:rPr>
            </w:pPr>
          </w:p>
          <w:p w:rsidR="00726943" w:rsidRDefault="00726943" w:rsidP="00726943">
            <w:pPr>
              <w:spacing w:line="276" w:lineRule="auto"/>
              <w:ind w:firstLine="426"/>
              <w:jc w:val="both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</w:rPr>
              <w:t>4. Նախագծի 3-րդ հոդվածի 1-ին մասի 8-րդ կետում առաջարկում ենք ավելացնել «հսկիչ-դրամարկղային մեքենաներ» բառերը:</w:t>
            </w:r>
          </w:p>
          <w:p w:rsidR="001E0FA2" w:rsidRDefault="001E0FA2" w:rsidP="00726943">
            <w:pPr>
              <w:spacing w:line="276" w:lineRule="auto"/>
              <w:ind w:firstLine="426"/>
              <w:jc w:val="both"/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726943">
            <w:pPr>
              <w:spacing w:line="276" w:lineRule="auto"/>
              <w:ind w:firstLine="426"/>
              <w:jc w:val="both"/>
              <w:rPr>
                <w:rFonts w:ascii="GHEA Grapalat" w:hAnsi="GHEA Grapalat"/>
                <w:lang w:val="en-US"/>
              </w:rPr>
            </w:pPr>
          </w:p>
          <w:p w:rsidR="00726943" w:rsidRPr="001E0FA2" w:rsidRDefault="00726943" w:rsidP="003C2E06">
            <w:pPr>
              <w:pStyle w:val="ListParagraph"/>
              <w:numPr>
                <w:ilvl w:val="0"/>
                <w:numId w:val="16"/>
              </w:numPr>
              <w:ind w:left="0" w:firstLine="360"/>
              <w:jc w:val="both"/>
              <w:rPr>
                <w:rFonts w:ascii="GHEA Grapalat" w:hAnsi="GHEA Grapalat"/>
                <w:lang w:val="af-ZA"/>
              </w:rPr>
            </w:pP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</w:t>
            </w:r>
            <w:r w:rsidRPr="000B2907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4-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Pr="000B2907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հոդվածի</w:t>
            </w:r>
            <w:r w:rsidRPr="000B2907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1-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ին</w:t>
            </w:r>
            <w:r w:rsidRPr="000B2907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մասի</w:t>
            </w:r>
            <w:r w:rsidRPr="000B2907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1-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ին</w:t>
            </w:r>
            <w:r w:rsidRPr="000B2907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կետով</w:t>
            </w:r>
            <w:r w:rsidRPr="000B2907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նախատես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վում է, որ Հայաստանի Հանրապետության տարածքում 2017 թվականի հուլիսի 1-ից անկանխիկ ձևով պետք է իրականացվեն քաղաքացիների միջև ապրանքների (գույքի) օտարման, ապրանքների (գույքի) օգտագործման, աշխատանքների կատարման և ծառայությունների մատուցման 3 միլիոն Հայաստանի Հանրապետության դրամը գերազանցող գործարքների վճարումները և վճարների 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ստացումը</w:t>
            </w:r>
            <w:r w:rsidRPr="001E0FA2">
              <w:rPr>
                <w:rFonts w:ascii="GHEA Grapalat" w:hAnsi="GHEA Grapalat"/>
                <w:lang w:val="af-ZA"/>
              </w:rPr>
              <w:t xml:space="preserve">: </w:t>
            </w:r>
          </w:p>
          <w:p w:rsidR="00726943" w:rsidRPr="00954D18" w:rsidRDefault="00726943" w:rsidP="00726943">
            <w:pPr>
              <w:spacing w:line="276" w:lineRule="auto"/>
              <w:ind w:firstLine="426"/>
              <w:jc w:val="both"/>
              <w:rPr>
                <w:rFonts w:ascii="GHEA Grapalat" w:hAnsi="GHEA Grapalat"/>
                <w:lang w:val="af-ZA"/>
              </w:rPr>
            </w:pPr>
            <w:r w:rsidRPr="00954D18">
              <w:rPr>
                <w:rFonts w:ascii="GHEA Grapalat" w:hAnsi="GHEA Grapalat"/>
                <w:lang w:val="af-ZA"/>
              </w:rPr>
              <w:t>Քանի որ նշված դրույթը վերաբերում է առհասարակ ցանկացած գույքի օտարման գործարքներին, ապա նման գործարքի տեղի ունենալու մասին տեղեկությունը հայտնի են միայն գործարքի կողմերին, բացառությամբ այն գործարքների, որոնց համար օրենքով սահմանված չէ պետական որևէ ռեգիստրում գրանցման պարտավորություն: Այս առումով նման գործարքների վերաբերյալ տեղեկությունները հասանելի չեն ոչ միայն հարկային մարմիններին, այլ ցանկացած որևէ այլ պետական մարմնի: Հետևաբար, այս մասով առանց տեղեկություններ ունենալու հսկողություն իրականացնելը անհնար է:</w:t>
            </w:r>
          </w:p>
          <w:p w:rsidR="00726943" w:rsidRDefault="00726943" w:rsidP="00726943">
            <w:pPr>
              <w:spacing w:line="276" w:lineRule="auto"/>
              <w:ind w:firstLine="426"/>
              <w:jc w:val="both"/>
              <w:rPr>
                <w:rFonts w:ascii="GHEA Grapalat" w:hAnsi="GHEA Grapalat"/>
                <w:lang w:val="af-ZA"/>
              </w:rPr>
            </w:pPr>
            <w:r w:rsidRPr="00954D18">
              <w:rPr>
                <w:rFonts w:ascii="GHEA Grapalat" w:hAnsi="GHEA Grapalat"/>
                <w:lang w:val="af-ZA"/>
              </w:rPr>
              <w:t>Միաժամանակ, հարկ ենք համարում նշել, որ Վարչական իրավախախտումների վերաբերյալ ՀՀ օրենսգրքի 244</w:t>
            </w:r>
            <w:r w:rsidRPr="00954D18">
              <w:rPr>
                <w:rFonts w:ascii="GHEA Grapalat" w:hAnsi="GHEA Grapalat"/>
                <w:vertAlign w:val="superscript"/>
                <w:lang w:val="af-ZA"/>
              </w:rPr>
              <w:t>2</w:t>
            </w:r>
            <w:r w:rsidRPr="00954D18">
              <w:rPr>
                <w:rFonts w:ascii="GHEA Grapalat" w:hAnsi="GHEA Grapalat"/>
                <w:lang w:val="af-ZA"/>
              </w:rPr>
              <w:t xml:space="preserve">-րդ հոդվածով նախատեսված պատասխանատվության միջոցները կիրառվում են հարկային մարմինների կողմից: Ուստի, Նախագծի 4-րդ հոդվածի 1-ին մասի 1-ին կետի, ինչպես նաև 8-րդ հոդվածի 1-ին մասի վերաբերյալ հայտնում ենք, որ անհրաժեշտ է օրենքով սահմանել </w:t>
            </w:r>
            <w:r w:rsidRPr="00954D18">
              <w:rPr>
                <w:rFonts w:ascii="GHEA Grapalat" w:hAnsi="GHEA Grapalat"/>
                <w:lang w:val="af-ZA"/>
              </w:rPr>
              <w:lastRenderedPageBreak/>
              <w:t>իրավախախտումների հայտնաբերման և պատասխանատվության միջոցների կիրառման դրույթները, քանի որ հարկային մարմինների կողմից քաղաքացիների (ֆիզիկական անձանց) նկատմամբ հսկողության կարգ սահմանված չէ:</w:t>
            </w:r>
          </w:p>
          <w:p w:rsidR="001E0FA2" w:rsidRPr="00954D18" w:rsidRDefault="001E0FA2" w:rsidP="00726943">
            <w:pPr>
              <w:spacing w:line="276" w:lineRule="auto"/>
              <w:ind w:firstLine="426"/>
              <w:jc w:val="both"/>
              <w:rPr>
                <w:rFonts w:ascii="GHEA Grapalat" w:hAnsi="GHEA Grapalat"/>
                <w:lang w:val="af-ZA"/>
              </w:rPr>
            </w:pPr>
          </w:p>
          <w:p w:rsidR="00726943" w:rsidRPr="000B2907" w:rsidRDefault="00726943" w:rsidP="003C2E06">
            <w:pPr>
              <w:pStyle w:val="ListParagraph"/>
              <w:numPr>
                <w:ilvl w:val="0"/>
                <w:numId w:val="16"/>
              </w:numPr>
              <w:ind w:left="0" w:hanging="1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Հստակեցման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կարիք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ունի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4-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հոդվածով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սահմանված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` 3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միլիոն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Հայաստանի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Հանրապետության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կանխիկ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դրամի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սահմանափակումը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միանվագ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գործարքին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վերաբերվում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թե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որոշակի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2907">
              <w:rPr>
                <w:rFonts w:ascii="GHEA Grapalat" w:hAnsi="GHEA Grapalat" w:cs="Sylfaen"/>
                <w:sz w:val="24"/>
                <w:szCs w:val="24"/>
                <w:lang w:val="af-ZA"/>
              </w:rPr>
              <w:t>ժամանակահատված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>ում կատարվող գործարքներին:</w:t>
            </w:r>
          </w:p>
          <w:p w:rsidR="001E0FA2" w:rsidRPr="000B2907" w:rsidRDefault="001E0FA2" w:rsidP="000B2907">
            <w:pPr>
              <w:pStyle w:val="ListParagraph"/>
              <w:ind w:left="0" w:hanging="1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26943" w:rsidRPr="000B2907" w:rsidRDefault="00726943" w:rsidP="003C2E06">
            <w:pPr>
              <w:pStyle w:val="ListParagraph"/>
              <w:numPr>
                <w:ilvl w:val="0"/>
                <w:numId w:val="16"/>
              </w:numPr>
              <w:ind w:left="0" w:hanging="1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>Նախագծի 4-րդ հոդվածի 1-ին մասի 2-րդ կետով նախատեսված դրույթը հակասում է «Դրամարկղային գործառնությունների մասին» ՀՀ օրենքի 6-րդ հոդվածով սահմանված դրույթներին:</w:t>
            </w:r>
          </w:p>
          <w:p w:rsidR="000B2907" w:rsidRPr="000B2907" w:rsidRDefault="000B2907" w:rsidP="000B2907">
            <w:pPr>
              <w:pStyle w:val="ListParagraph"/>
              <w:ind w:left="0" w:hanging="18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B2907" w:rsidRPr="000B2907" w:rsidRDefault="000B2907" w:rsidP="000B2907">
            <w:pPr>
              <w:pStyle w:val="ListParagraph"/>
              <w:ind w:left="0" w:hanging="1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26943" w:rsidRPr="000B2907" w:rsidRDefault="00726943" w:rsidP="003C2E06">
            <w:pPr>
              <w:pStyle w:val="ListParagraph"/>
              <w:numPr>
                <w:ilvl w:val="0"/>
                <w:numId w:val="16"/>
              </w:numPr>
              <w:ind w:left="0" w:hanging="1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Նախագծի 4-րդ հոդվածի 2-րդ մասով նախատեսված վարքագծի կանոնը կիրառելիության առումով, ինչպես նաև դրա չկատարման համար պատասխանատվության մասով </w:t>
            </w:r>
            <w:r w:rsidRPr="000B2907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իրատեսական չէ:</w:t>
            </w:r>
          </w:p>
          <w:p w:rsidR="000B2907" w:rsidRPr="000B2907" w:rsidRDefault="000B2907" w:rsidP="000B2907">
            <w:pPr>
              <w:pStyle w:val="ListParagraph"/>
              <w:ind w:left="0" w:hanging="1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26943" w:rsidRPr="000B2907" w:rsidRDefault="00726943" w:rsidP="003C2E06">
            <w:pPr>
              <w:pStyle w:val="ListParagraph"/>
              <w:numPr>
                <w:ilvl w:val="0"/>
                <w:numId w:val="16"/>
              </w:numPr>
              <w:ind w:left="0" w:hanging="18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B2907">
              <w:rPr>
                <w:rFonts w:ascii="GHEA Grapalat" w:hAnsi="GHEA Grapalat"/>
                <w:sz w:val="24"/>
                <w:szCs w:val="24"/>
              </w:rPr>
              <w:t>Նախագծի 7-րդ հոդվածի 1-ին մասով նախատեսված է, որ հանրային սննդի օբյեկտի ընդհանուր մակերեսը 200 մետր քառակուսին գերազանցելու դեպքում պետք է տեղադրվեն վճարային քարտեր սպասարկող սարքեր: Կարծում եմ, որ հանրային սննդի օբյեկտների դեպքում անհրաժեշտ է հաշվի առնել սպասարկման սրահի մակերեսը, իսկ նույն հարցի առումով առևտրի օբյեկտների մասով, առևտրային դահլիճի մակերեսը:</w:t>
            </w:r>
          </w:p>
          <w:p w:rsidR="000B2907" w:rsidRPr="000B2907" w:rsidRDefault="000B2907" w:rsidP="000B2907">
            <w:pPr>
              <w:pStyle w:val="ListParagraph"/>
              <w:ind w:left="0" w:hanging="18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0B2907" w:rsidRDefault="000B2907" w:rsidP="000B2907">
            <w:pPr>
              <w:pStyle w:val="ListParagraph"/>
              <w:ind w:left="0" w:hanging="18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726943" w:rsidRPr="000B2907" w:rsidRDefault="00726943" w:rsidP="003C2E06">
            <w:pPr>
              <w:pStyle w:val="ListParagraph"/>
              <w:numPr>
                <w:ilvl w:val="0"/>
                <w:numId w:val="16"/>
              </w:numPr>
              <w:ind w:left="0" w:hanging="18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B2907">
              <w:rPr>
                <w:rFonts w:ascii="GHEA Grapalat" w:hAnsi="GHEA Grapalat"/>
                <w:sz w:val="24"/>
                <w:szCs w:val="24"/>
              </w:rPr>
              <w:t xml:space="preserve">Նախագծի 7-րդ հոդվածի 2-րդ մասով նախատեսված է, որ վճարային քարտեր սպասարկող սարքերի սպասարկումն իրականացվում է ՀՀ օրենսդրությամբ և այլ իրավական ակտերով ու համապատասխան պայմանագրերով սահմանված կարգով: Այս առումով, հաշվի առնելով այն հանգամանքը, որ այն վերաբերելու է բիզնես հասարակության գերակշիռ մասին և նշված միջոցառումը պարտադիր բնույթ է կրում, կարծում եմ, որ սպասարկման </w:t>
            </w:r>
            <w:r w:rsidRPr="000B2907">
              <w:rPr>
                <w:rFonts w:ascii="GHEA Grapalat" w:hAnsi="GHEA Grapalat"/>
                <w:sz w:val="24"/>
                <w:szCs w:val="24"/>
              </w:rPr>
              <w:lastRenderedPageBreak/>
              <w:t>ծառայության մասով կարելի է ՀՀ կառավարության որոշմամբ սահմանել առավելագույն չափ:</w:t>
            </w:r>
          </w:p>
          <w:p w:rsidR="000B2907" w:rsidRPr="000B2907" w:rsidRDefault="000B2907" w:rsidP="000B2907">
            <w:pPr>
              <w:pStyle w:val="ListParagraph"/>
              <w:jc w:val="both"/>
              <w:rPr>
                <w:rFonts w:ascii="GHEA Grapalat" w:hAnsi="GHEA Grapalat"/>
                <w:lang w:val="en-US"/>
              </w:rPr>
            </w:pPr>
          </w:p>
          <w:p w:rsidR="00726943" w:rsidRPr="00954D18" w:rsidRDefault="00726943" w:rsidP="00726943">
            <w:pPr>
              <w:spacing w:line="276" w:lineRule="auto"/>
              <w:ind w:firstLine="426"/>
              <w:jc w:val="both"/>
              <w:rPr>
                <w:rFonts w:ascii="GHEA Grapalat" w:hAnsi="GHEA Grapalat"/>
              </w:rPr>
            </w:pPr>
            <w:r w:rsidRPr="00954D18">
              <w:rPr>
                <w:rFonts w:ascii="GHEA Grapalat" w:hAnsi="GHEA Grapalat"/>
                <w:lang w:val="af-ZA"/>
              </w:rPr>
              <w:t>11. Նախագծի 8-րդ հոդվածի 3-րդ մասում նշված «Սույն օրենքով նախատեսված պատասխանատվության միջոցները» եզրույթի կապակցությամբ հայտնում ենք, որ նախագծով պատասխանատվության միջոցներ նախատեսված չեն:</w:t>
            </w:r>
          </w:p>
          <w:p w:rsidR="00726943" w:rsidRPr="00954D18" w:rsidRDefault="00726943" w:rsidP="002B48BF">
            <w:pPr>
              <w:spacing w:line="276" w:lineRule="auto"/>
              <w:ind w:firstLine="426"/>
              <w:jc w:val="both"/>
              <w:rPr>
                <w:rFonts w:ascii="GHEA Grapalat" w:hAnsi="GHEA Grapalat"/>
                <w:lang w:val="en-US"/>
              </w:rPr>
            </w:pPr>
          </w:p>
          <w:p w:rsidR="002B48BF" w:rsidRPr="00954D18" w:rsidRDefault="002B48BF" w:rsidP="000B2907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551" w:type="dxa"/>
          </w:tcPr>
          <w:p w:rsidR="00954D18" w:rsidRPr="008471D0" w:rsidRDefault="00954D18" w:rsidP="00954D18">
            <w:pPr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>1.</w:t>
            </w:r>
            <w:r w:rsidRPr="008471D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471D0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471D0">
              <w:rPr>
                <w:rFonts w:ascii="GHEA Grapalat" w:hAnsi="GHEA Grapalat"/>
                <w:lang w:val="en-US"/>
              </w:rPr>
              <w:t xml:space="preserve"> է </w:t>
            </w:r>
            <w:r>
              <w:rPr>
                <w:rFonts w:ascii="GHEA Grapalat" w:hAnsi="GHEA Grapalat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2B48BF" w:rsidRDefault="002B48BF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8B3052" w:rsidRDefault="008B305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8B3052" w:rsidRDefault="008B305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8B3052" w:rsidRDefault="008B305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8B3052" w:rsidRDefault="008B305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8B3052" w:rsidRDefault="008B305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8B3052" w:rsidRDefault="008B305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8B3052" w:rsidRDefault="008B305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1E0FA2" w:rsidRDefault="001E0FA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1E0FA2" w:rsidRDefault="001E0FA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1E0FA2" w:rsidRDefault="001E0FA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1E0FA2" w:rsidRDefault="001E0FA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1E0FA2" w:rsidRDefault="001E0FA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1E0FA2" w:rsidRDefault="001E0FA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1E0FA2" w:rsidRDefault="001E0FA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1E0FA2" w:rsidRDefault="001E0FA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1E0FA2" w:rsidRDefault="001E0FA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1E0FA2" w:rsidRDefault="001E0FA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1E0FA2" w:rsidRDefault="001E0FA2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81526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A7929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AA7929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A7929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A7929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1E0FA2" w:rsidRPr="00AA7929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ind w:firstLine="720"/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8471D0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  <w:r w:rsidRPr="008471D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471D0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471D0">
              <w:rPr>
                <w:rFonts w:ascii="GHEA Grapalat" w:hAnsi="GHEA Grapalat"/>
                <w:lang w:val="en-US"/>
              </w:rPr>
              <w:t xml:space="preserve"> է </w:t>
            </w:r>
            <w:r>
              <w:rPr>
                <w:rFonts w:ascii="GHEA Grapalat" w:hAnsi="GHEA Grapalat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AA7929" w:rsidRDefault="00AA7929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AA7929" w:rsidRDefault="00AA7929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AA7929" w:rsidRDefault="00AA7929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AA7929" w:rsidRDefault="00AA7929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Pr="008471D0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  <w:r w:rsidRPr="008471D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471D0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471D0">
              <w:rPr>
                <w:rFonts w:ascii="GHEA Grapalat" w:hAnsi="GHEA Grapalat"/>
                <w:lang w:val="en-US"/>
              </w:rPr>
              <w:t xml:space="preserve"> է </w:t>
            </w:r>
            <w:r>
              <w:rPr>
                <w:rFonts w:ascii="GHEA Grapalat" w:hAnsi="GHEA Grapalat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8471D0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  <w:r w:rsidRPr="008471D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471D0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471D0">
              <w:rPr>
                <w:rFonts w:ascii="GHEA Grapalat" w:hAnsi="GHEA Grapalat"/>
                <w:lang w:val="en-US"/>
              </w:rPr>
              <w:t xml:space="preserve"> է </w:t>
            </w:r>
            <w:r>
              <w:rPr>
                <w:rFonts w:ascii="GHEA Grapalat" w:hAnsi="GHEA Grapalat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8471D0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4.</w:t>
            </w:r>
            <w:r w:rsidRPr="008471D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471D0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471D0">
              <w:rPr>
                <w:rFonts w:ascii="GHEA Grapalat" w:hAnsi="GHEA Grapalat"/>
                <w:lang w:val="en-US"/>
              </w:rPr>
              <w:t xml:space="preserve"> է </w:t>
            </w:r>
            <w:r>
              <w:rPr>
                <w:rFonts w:ascii="GHEA Grapalat" w:hAnsi="GHEA Grapalat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815269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A7929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AA7929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A7929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A7929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815269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A7929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AA7929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A7929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A7929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1E0FA2" w:rsidRPr="00AA7929" w:rsidRDefault="001E0FA2" w:rsidP="001E0FA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Default="001E0FA2" w:rsidP="001E0FA2">
            <w:pPr>
              <w:rPr>
                <w:rFonts w:ascii="GHEA Grapalat" w:hAnsi="GHEA Grapalat"/>
                <w:lang w:val="en-US"/>
              </w:rPr>
            </w:pPr>
          </w:p>
          <w:p w:rsidR="003C2E06" w:rsidRPr="00AA7929" w:rsidRDefault="003C2E06" w:rsidP="001E0FA2">
            <w:pPr>
              <w:rPr>
                <w:rFonts w:ascii="GHEA Grapalat" w:hAnsi="GHEA Grapalat"/>
                <w:lang w:val="en-US"/>
              </w:rPr>
            </w:pPr>
          </w:p>
          <w:p w:rsidR="001E0FA2" w:rsidRPr="00AA7929" w:rsidRDefault="001E0FA2" w:rsidP="00815269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A7929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AA7929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A7929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A7929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0B2907" w:rsidRPr="00AA7929" w:rsidRDefault="000B2907" w:rsidP="000B2907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81526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A7929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AA7929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A7929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A7929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0B2907" w:rsidRPr="00AA7929" w:rsidRDefault="000B2907" w:rsidP="000B2907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3C2E06" w:rsidRPr="00AA7929" w:rsidRDefault="003C2E06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81526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A7929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AA7929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A7929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A7929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1E0FA2" w:rsidRPr="00AA7929" w:rsidRDefault="001E0FA2" w:rsidP="000B2907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AA7929" w:rsidRDefault="000B2907" w:rsidP="000B2907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AA7929" w:rsidRDefault="000B2907" w:rsidP="000B2907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AA7929" w:rsidRDefault="000B2907" w:rsidP="000B2907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AA7929" w:rsidRDefault="000B2907" w:rsidP="000B2907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AA7929" w:rsidRDefault="000B2907" w:rsidP="000B2907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AA7929" w:rsidRDefault="000B2907" w:rsidP="000B2907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AA7929" w:rsidRDefault="000B2907" w:rsidP="000B2907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AA7929" w:rsidRDefault="000B2907" w:rsidP="000B2907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AA7929" w:rsidRDefault="000B2907" w:rsidP="000B2907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AA7929" w:rsidRDefault="000B2907" w:rsidP="000B2907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AA7929" w:rsidRDefault="000B2907" w:rsidP="000B2907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AA7929" w:rsidRDefault="000B2907" w:rsidP="00815269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ի </w:t>
            </w:r>
            <w:proofErr w:type="spellStart"/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0B2907" w:rsidRPr="00AA7929" w:rsidRDefault="000B2907" w:rsidP="000B2907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0B2907">
            <w:pPr>
              <w:rPr>
                <w:rFonts w:ascii="GHEA Grapalat" w:hAnsi="GHEA Grapalat"/>
                <w:lang w:val="en-US"/>
              </w:rPr>
            </w:pPr>
          </w:p>
          <w:p w:rsidR="000B2907" w:rsidRPr="00AA7929" w:rsidRDefault="000B2907" w:rsidP="0081526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A7929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AA7929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A7929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A7929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AA7929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0B2907" w:rsidRPr="000B2907" w:rsidRDefault="000B2907" w:rsidP="000B2907">
            <w:pPr>
              <w:rPr>
                <w:lang w:val="en-US"/>
              </w:rPr>
            </w:pPr>
          </w:p>
        </w:tc>
        <w:tc>
          <w:tcPr>
            <w:tcW w:w="4893" w:type="dxa"/>
          </w:tcPr>
          <w:p w:rsidR="002B48BF" w:rsidRPr="003C2E06" w:rsidRDefault="003C2E06" w:rsidP="003C2E0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Default="003C2E06" w:rsidP="003C2E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3C2E06" w:rsidRDefault="003C2E06" w:rsidP="003C2E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7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3C2E06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rPr>
                <w:rFonts w:ascii="GHEA Grapalat" w:hAnsi="GHEA Grapalat"/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Default="003C2E06" w:rsidP="003C2E06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C2E06" w:rsidRDefault="003C2E06" w:rsidP="003C2E06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C2E06" w:rsidRDefault="003C2E06" w:rsidP="003C2E06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C2E06" w:rsidRDefault="003C2E06" w:rsidP="003C2E06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C2E06" w:rsidRDefault="003C2E06" w:rsidP="003C2E06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C2E06" w:rsidRDefault="003C2E06" w:rsidP="003C2E06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C2E06" w:rsidRDefault="003C2E06" w:rsidP="003C2E06">
            <w:pPr>
              <w:pStyle w:val="ListParagraph"/>
              <w:ind w:left="1080"/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proofErr w:type="spellStart"/>
            <w:r w:rsidRPr="003C2E06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proofErr w:type="spellStart"/>
            <w:r w:rsidRPr="003C2E06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  <w:p w:rsid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P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P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8"/>
              </w:numPr>
              <w:tabs>
                <w:tab w:val="left" w:pos="2880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P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P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P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P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P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P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Pr="003C2E06" w:rsidRDefault="003C2E06" w:rsidP="003C2E06">
            <w:pPr>
              <w:tabs>
                <w:tab w:val="left" w:pos="2880"/>
              </w:tabs>
              <w:rPr>
                <w:lang w:val="en-US"/>
              </w:rPr>
            </w:pPr>
          </w:p>
          <w:p w:rsidR="003C2E06" w:rsidRDefault="003C2E06" w:rsidP="003C2E06">
            <w:pPr>
              <w:pStyle w:val="ListParagraph"/>
              <w:numPr>
                <w:ilvl w:val="0"/>
                <w:numId w:val="18"/>
              </w:numPr>
              <w:tabs>
                <w:tab w:val="left" w:pos="2880"/>
              </w:tabs>
              <w:rPr>
                <w:lang w:val="en-US"/>
              </w:rPr>
            </w:pP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8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C66B22" w:rsidRPr="00954D18" w:rsidTr="00D9686E">
        <w:trPr>
          <w:trHeight w:val="57"/>
        </w:trPr>
        <w:tc>
          <w:tcPr>
            <w:tcW w:w="630" w:type="dxa"/>
          </w:tcPr>
          <w:p w:rsidR="00C66B22" w:rsidRPr="00954D18" w:rsidRDefault="006F23F7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>20.</w:t>
            </w:r>
          </w:p>
        </w:tc>
        <w:tc>
          <w:tcPr>
            <w:tcW w:w="2880" w:type="dxa"/>
          </w:tcPr>
          <w:p w:rsidR="00C66B22" w:rsidRPr="00954D18" w:rsidRDefault="006F23F7" w:rsidP="00095EB1">
            <w:pPr>
              <w:pStyle w:val="Header"/>
              <w:jc w:val="center"/>
              <w:rPr>
                <w:rFonts w:ascii="GHEA Grapalat" w:eastAsia="Calibri" w:hAnsi="GHEA Grapalat" w:cs="Sylfaen"/>
                <w:lang w:val="en-US"/>
              </w:rPr>
            </w:pPr>
            <w:r w:rsidRPr="00954D18">
              <w:rPr>
                <w:rFonts w:ascii="GHEA Grapalat" w:eastAsia="Calibri" w:hAnsi="GHEA Grapalat" w:cs="Sylfaen"/>
                <w:lang w:val="en-US"/>
              </w:rPr>
              <w:t xml:space="preserve">ՀՀ </w:t>
            </w:r>
            <w:proofErr w:type="spellStart"/>
            <w:r w:rsidR="00191ACD" w:rsidRPr="00954D18">
              <w:rPr>
                <w:rFonts w:ascii="GHEA Grapalat" w:eastAsia="Calibri" w:hAnsi="GHEA Grapalat" w:cs="Sylfaen"/>
                <w:lang w:val="en-US"/>
              </w:rPr>
              <w:t>Ֆինանսների</w:t>
            </w:r>
            <w:proofErr w:type="spellEnd"/>
            <w:r w:rsidR="00191ACD" w:rsidRPr="00954D18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proofErr w:type="spellStart"/>
            <w:r w:rsidR="00191ACD" w:rsidRPr="00954D18">
              <w:rPr>
                <w:rFonts w:ascii="GHEA Grapalat" w:eastAsia="Calibri" w:hAnsi="GHEA Grapalat" w:cs="Sylfaen"/>
                <w:lang w:val="en-US"/>
              </w:rPr>
              <w:t>նախարարություն</w:t>
            </w:r>
            <w:proofErr w:type="spellEnd"/>
          </w:p>
          <w:p w:rsidR="006F23F7" w:rsidRPr="00954D18" w:rsidRDefault="006F23F7" w:rsidP="00095EB1">
            <w:pPr>
              <w:pStyle w:val="Header"/>
              <w:jc w:val="center"/>
              <w:rPr>
                <w:rFonts w:ascii="GHEA Grapalat" w:eastAsia="Calibri" w:hAnsi="GHEA Grapalat" w:cs="Sylfaen"/>
                <w:lang w:val="en-US"/>
              </w:rPr>
            </w:pPr>
          </w:p>
          <w:p w:rsidR="006F23F7" w:rsidRPr="00954D18" w:rsidRDefault="006F23F7" w:rsidP="00095EB1">
            <w:pPr>
              <w:pStyle w:val="Header"/>
              <w:jc w:val="center"/>
              <w:rPr>
                <w:rFonts w:ascii="GHEA Grapalat" w:eastAsia="Calibri" w:hAnsi="GHEA Grapalat" w:cs="Sylfaen"/>
                <w:lang w:val="en-US"/>
              </w:rPr>
            </w:pPr>
            <w:r w:rsidRPr="00954D18">
              <w:rPr>
                <w:rFonts w:ascii="GHEA Grapalat" w:eastAsia="Calibri" w:hAnsi="GHEA Grapalat" w:cs="Sylfaen"/>
                <w:lang w:val="en-US"/>
              </w:rPr>
              <w:t xml:space="preserve">15-11-2016 </w:t>
            </w:r>
            <w:proofErr w:type="spellStart"/>
            <w:r w:rsidRPr="00954D18">
              <w:rPr>
                <w:rFonts w:ascii="GHEA Grapalat" w:eastAsia="Calibri" w:hAnsi="GHEA Grapalat" w:cs="Sylfaen"/>
                <w:lang w:val="en-US"/>
              </w:rPr>
              <w:t>թիվ</w:t>
            </w:r>
            <w:proofErr w:type="spellEnd"/>
          </w:p>
          <w:p w:rsidR="006F23F7" w:rsidRPr="00954D18" w:rsidRDefault="006F23F7" w:rsidP="006F23F7">
            <w:pPr>
              <w:jc w:val="center"/>
              <w:rPr>
                <w:rFonts w:ascii="GHEA Grapalat" w:hAnsi="GHEA Grapalat"/>
                <w:color w:val="000000"/>
              </w:rPr>
            </w:pPr>
            <w:r w:rsidRPr="00954D18">
              <w:rPr>
                <w:rFonts w:ascii="GHEA Grapalat" w:hAnsi="GHEA Grapalat"/>
                <w:color w:val="000000"/>
              </w:rPr>
              <w:t>01/11-1/25549-16</w:t>
            </w:r>
          </w:p>
          <w:p w:rsidR="006F23F7" w:rsidRPr="00954D18" w:rsidRDefault="006F23F7" w:rsidP="00095EB1">
            <w:pPr>
              <w:pStyle w:val="Header"/>
              <w:jc w:val="center"/>
              <w:rPr>
                <w:rFonts w:ascii="GHEA Grapalat" w:eastAsia="Calibri" w:hAnsi="GHEA Grapalat" w:cs="Sylfaen"/>
                <w:lang w:val="en-US"/>
              </w:rPr>
            </w:pPr>
            <w:proofErr w:type="spellStart"/>
            <w:r w:rsidRPr="00954D18">
              <w:rPr>
                <w:rFonts w:ascii="GHEA Grapalat" w:eastAsia="Calibri" w:hAnsi="GHEA Grapalat" w:cs="Sylfaen"/>
                <w:lang w:val="en-US"/>
              </w:rPr>
              <w:t>գրություն</w:t>
            </w:r>
            <w:proofErr w:type="spellEnd"/>
          </w:p>
        </w:tc>
        <w:tc>
          <w:tcPr>
            <w:tcW w:w="5103" w:type="dxa"/>
          </w:tcPr>
          <w:p w:rsidR="00191ACD" w:rsidRPr="00B9159E" w:rsidRDefault="00191ACD" w:rsidP="00815269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0" w:right="51" w:hanging="18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9159E">
              <w:rPr>
                <w:rFonts w:ascii="GHEA Grapalat" w:hAnsi="GHEA Grapalat" w:cs="Sylfaen"/>
                <w:sz w:val="24"/>
                <w:szCs w:val="24"/>
              </w:rPr>
              <w:t xml:space="preserve">«Կանխիկ գործառնությունների սահմանափակման մասին» Հայաստանի Հանրապետության օրենքի նախագծի (այսուհետ՝ Նախագիծ) 3-րդ հոդվածի 1-ին մասի 1-ին կետի համաձայն՝ անկանխիկ վճարումները վճարումներ են, որոնք մուտքագրվում են շահառուի (վճար ստացողի) բանկային հաշվին: Առաջարկում ենք վերոնշյալ կետում հստակեցնել «մուտքագրվում են շահառուի բանկային հաշվին» ձևակերպումը, ինչպես նաև նախատեսել վճարում կատարող սուբյեկտներին: </w:t>
            </w:r>
          </w:p>
          <w:p w:rsidR="00B9159E" w:rsidRPr="007E616A" w:rsidRDefault="00B9159E" w:rsidP="00B9159E">
            <w:pPr>
              <w:pStyle w:val="ListParagraph"/>
              <w:spacing w:line="240" w:lineRule="auto"/>
              <w:ind w:left="2070" w:right="51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191ACD" w:rsidRPr="007E616A" w:rsidRDefault="00191ACD" w:rsidP="00815269">
            <w:pPr>
              <w:pStyle w:val="ListParagraph"/>
              <w:numPr>
                <w:ilvl w:val="0"/>
                <w:numId w:val="13"/>
              </w:numPr>
              <w:ind w:left="0" w:right="51" w:firstLine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E616A">
              <w:rPr>
                <w:rFonts w:ascii="GHEA Grapalat" w:hAnsi="GHEA Grapalat" w:cs="Sylfaen"/>
                <w:sz w:val="24"/>
                <w:szCs w:val="24"/>
              </w:rPr>
              <w:t xml:space="preserve">Նախագծի 4-րդ հոդվածով նախատեսված սահմանափակումների </w:t>
            </w:r>
            <w:r w:rsidRPr="007E616A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կիրառության ընթացակարգերը հստակեցված չեն: Մասնավորապես, պարզ չէ, թե որ ժամանակաշրջանի և ինչ քանակությամբ գործարքներին են վերաբերելու նշյալ սահմանափակումները: Օրինակ, պարզ չէ՝ արդյոք խախտում է համարվելու մեկ տարվա ընթացքում քաղաքացիների կողմից 2 միլիոն դրամ արժողությամբ ապրանքների օտարման մի քանի գործարքների իրականացումը, որոնց ընդհանուր արժեքը տվյալ տարվա ընթացքում գերազանցել է 3 մլն. դրամը: Նույնը վերաբերում է նաև փոխառությունների տրամադրմանը: </w:t>
            </w:r>
          </w:p>
          <w:p w:rsidR="00B9159E" w:rsidRPr="007E616A" w:rsidRDefault="00B9159E" w:rsidP="00B9159E">
            <w:pPr>
              <w:pStyle w:val="ListParagrap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B9159E" w:rsidRPr="007E616A" w:rsidRDefault="00B9159E" w:rsidP="00B9159E">
            <w:pPr>
              <w:pStyle w:val="ListParagraph"/>
              <w:ind w:left="2070" w:right="51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191ACD" w:rsidRPr="007E616A" w:rsidRDefault="00191ACD" w:rsidP="00815269">
            <w:pPr>
              <w:pStyle w:val="ListParagraph"/>
              <w:numPr>
                <w:ilvl w:val="0"/>
                <w:numId w:val="13"/>
              </w:numPr>
              <w:ind w:left="-18" w:right="51" w:firstLine="18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E616A">
              <w:rPr>
                <w:rFonts w:ascii="GHEA Grapalat" w:hAnsi="GHEA Grapalat" w:cs="Sylfaen"/>
                <w:sz w:val="24"/>
                <w:szCs w:val="24"/>
              </w:rPr>
              <w:t>Նախագծի 3-րդ հոդվածի 1-ին մասի 2-րդ կետում հղում է կատարվել «Առևտրի և ծառայությունների մասին» ՀՀ օրենքին և օգտագործվել է «տաղավար» հասկացությունը, սակայն հարկ է նկատի ունենալ, որ նշված օրենքով «տաղավար» հասկացություն սահմանված չէ:</w:t>
            </w:r>
          </w:p>
          <w:p w:rsidR="00B9159E" w:rsidRPr="007E616A" w:rsidRDefault="00B9159E" w:rsidP="00B9159E">
            <w:pPr>
              <w:pStyle w:val="ListParagraph"/>
              <w:ind w:left="2070" w:right="51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191ACD" w:rsidRPr="007E616A" w:rsidRDefault="00191ACD" w:rsidP="00815269">
            <w:pPr>
              <w:pStyle w:val="ListParagraph"/>
              <w:numPr>
                <w:ilvl w:val="0"/>
                <w:numId w:val="13"/>
              </w:numPr>
              <w:ind w:left="0" w:right="51" w:firstLine="72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E616A">
              <w:rPr>
                <w:rFonts w:ascii="GHEA Grapalat" w:hAnsi="GHEA Grapalat" w:cs="Sylfaen"/>
                <w:sz w:val="24"/>
                <w:szCs w:val="24"/>
              </w:rPr>
              <w:t xml:space="preserve">Իրավական որոշակիության սկզբունքի ապահովման նպատակով առաջարկում ենք Նախագծի 3-րդ հոդվածի </w:t>
            </w:r>
            <w:r w:rsidRPr="007E616A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1-ին մասի 8-րդ կետում հստակ թվարկել վճարային քարտ սպասարկող սարքերի տեսակները: </w:t>
            </w: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191ACD" w:rsidRPr="00A45E11" w:rsidRDefault="00191ACD" w:rsidP="00A45E11">
            <w:pPr>
              <w:pStyle w:val="ListParagraph"/>
              <w:numPr>
                <w:ilvl w:val="0"/>
                <w:numId w:val="13"/>
              </w:numPr>
              <w:ind w:left="-18" w:right="51" w:firstLine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45E11">
              <w:rPr>
                <w:rFonts w:ascii="GHEA Grapalat" w:hAnsi="GHEA Grapalat" w:cs="Sylfaen"/>
                <w:sz w:val="24"/>
                <w:szCs w:val="24"/>
              </w:rPr>
              <w:t xml:space="preserve">Նախագծի 5-րդ հոդվածի 1-ին մասի 1-ին և 2-րդ կետերում առաջարկում ենք նշել բժշկական և կրթական հաստատությունների գործունեության տեսակները: Միաժամանակ,  առաջարկում ենք 5-րդ հոդվածի 1-ին մասի 2-րդ կետում հստակեցնել, թե խոսքը կոնկրետ ինչ այլ վճարումների մասին է: </w:t>
            </w:r>
          </w:p>
          <w:p w:rsidR="00191ACD" w:rsidRPr="00A45E11" w:rsidRDefault="00191ACD" w:rsidP="00B9159E">
            <w:pPr>
              <w:ind w:left="90" w:right="51" w:firstLine="630"/>
              <w:jc w:val="both"/>
              <w:rPr>
                <w:rFonts w:ascii="GHEA Grapalat" w:hAnsi="GHEA Grapalat" w:cs="Sylfaen"/>
                <w:lang w:val="en-US"/>
              </w:rPr>
            </w:pPr>
            <w:r w:rsidRPr="00A45E11">
              <w:rPr>
                <w:rFonts w:ascii="GHEA Grapalat" w:hAnsi="GHEA Grapalat" w:cs="Sylfaen"/>
              </w:rPr>
              <w:t xml:space="preserve">Բացի այդ, վերոնշյալ հոդվածով սահմանվել են կանխիկ դրամի ընդունման սահմանափակումներ բժշկական հաստատությունների և կրթական հաստատությունների կողմից մատուցվող ծառայությունների մասով: Այս կապակցությամբ հայտնում ենք, որ առաջարկվող սահմանափակումները հակասում են «Դրամարկղային գործառնությունների մասին» ՀՀ օրենքի 6-րդ հոդվածի 1-ին մասի «գ» ենթակետով նախատեսված սահնամափակումներին, որոնց համաձայն՝ ծառայությունների ոլորտում անհատ ձեռնարկատեր չհանդիսացող ֆիզիկական անձանցից կանխիկ դրամով վճարումների ընդունման համար այլ սահմանափակում է </w:t>
            </w:r>
            <w:r w:rsidRPr="00A45E11">
              <w:rPr>
                <w:rFonts w:ascii="GHEA Grapalat" w:hAnsi="GHEA Grapalat" w:cs="Sylfaen"/>
              </w:rPr>
              <w:lastRenderedPageBreak/>
              <w:t>սահմանված:</w:t>
            </w:r>
          </w:p>
          <w:p w:rsidR="00B9159E" w:rsidRPr="00A45E11" w:rsidRDefault="00B9159E" w:rsidP="00B9159E">
            <w:pPr>
              <w:ind w:left="90" w:right="51" w:firstLine="63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191ACD" w:rsidRPr="00A45E11" w:rsidRDefault="00191ACD" w:rsidP="00A45E11">
            <w:pPr>
              <w:pStyle w:val="ListParagraph"/>
              <w:numPr>
                <w:ilvl w:val="0"/>
                <w:numId w:val="13"/>
              </w:numPr>
              <w:ind w:left="0" w:right="51" w:hanging="18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A45E11">
              <w:rPr>
                <w:rFonts w:ascii="GHEA Grapalat" w:hAnsi="GHEA Grapalat" w:cs="Sylfaen"/>
                <w:sz w:val="24"/>
                <w:szCs w:val="24"/>
              </w:rPr>
              <w:t xml:space="preserve">Նախագծի 5-րդ և 7-րդ հոդվածներով թվարկվում են անկանխիկ վճարման ձևերը՝ ըստ  համապատասխան օբյեկտների, սակայն մի դեպքում անկանխիկ վճարում կատարելու պահանջը ձևակերպված է որպես իմպերատիվ, մյուս դեպքում՝ որպես դիսպոզիտիվ պահանջ: Այս առումով, առաջարկում ենք խմբագրել նշված հոդվածները՝ իրավական նորմերի ներքին հակասություններից խուսափելու նպատակով: Նախագծի 7-րդ հոդվածով ներկայացված կարգավորումը հստակեցման կարիք ունի՝ հաշվի առնելով այն հանգամանքը, որ նշյալ հոդվածի շարադրանքից մի կողմից ստացվում է, որ նշյալ դրույթը կիրառելի չէ հաստատագրված և արտոնագրային վճար վճարողների նկատմամբ, իսկ մյուս կողմից ստացվում է, որ այն կիրառելի է 200 մ² գերազանցող ընդհանուր մակերես ունեցող հանրային սննդի օբյեկտների նկատմամբ, որոնք համարվում են արտոնագրային վճար վճարող: Բացի այդ, հստակեցման կարիք ունի նաև «ընդհանուր մակերես» հասկացությունը՝ հաշվի առնելով այն </w:t>
            </w:r>
            <w:r w:rsidRPr="00A45E11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հանգամանքը, որ պարզ չէ, թե նշյալ տարածքի մեջ մտնելու են արդյոք, օրինակ, ավտոկայանատեղիները կամ շենքի սպասարկման համար անհրաժեշտ հարակից տարածքները: </w:t>
            </w:r>
          </w:p>
          <w:p w:rsidR="00191ACD" w:rsidRPr="00A45E11" w:rsidRDefault="00191ACD" w:rsidP="00B9159E">
            <w:pPr>
              <w:ind w:left="90" w:right="51" w:firstLine="630"/>
              <w:jc w:val="both"/>
              <w:rPr>
                <w:rFonts w:ascii="GHEA Grapalat" w:hAnsi="GHEA Grapalat" w:cs="Sylfaen"/>
              </w:rPr>
            </w:pPr>
            <w:r w:rsidRPr="00A45E11">
              <w:rPr>
                <w:rFonts w:ascii="GHEA Grapalat" w:hAnsi="GHEA Grapalat" w:cs="Sylfaen"/>
              </w:rPr>
              <w:t>7.</w:t>
            </w:r>
            <w:r w:rsidRPr="00A45E11">
              <w:rPr>
                <w:rFonts w:ascii="GHEA Grapalat" w:hAnsi="GHEA Grapalat" w:cs="Sylfaen"/>
              </w:rPr>
              <w:tab/>
              <w:t>Միաժամանակ, ուշադրություն ենք հրավիրում այն հանգամանքին, որ նախկինում ՀՀ Ազգային ժողով է ներկայացվել և վերջինիս կողմից մերժվել է «Կանխիկ գործառնությունների սահմանափակման մասին» ՀՀ օրենքի նախագիծը: Հետևաբար, նախագծի մշակման ընթացքում առաջարկում ենք ուսումնասիրել նաև մերժման հիմքերը:</w:t>
            </w:r>
          </w:p>
          <w:p w:rsidR="00C66B22" w:rsidRPr="00954D18" w:rsidRDefault="00C66B22" w:rsidP="002B48BF">
            <w:pPr>
              <w:spacing w:line="276" w:lineRule="auto"/>
              <w:ind w:firstLine="426"/>
              <w:jc w:val="both"/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:rsidR="00B9159E" w:rsidRPr="00A45E11" w:rsidRDefault="00B9159E" w:rsidP="00815269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45E11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Ընդունվել</w:t>
            </w:r>
            <w:proofErr w:type="spellEnd"/>
            <w:r w:rsidRPr="00A45E11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45E11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45E11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45E11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A45E11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B9159E" w:rsidRPr="00A45E11" w:rsidRDefault="00B9159E" w:rsidP="00B9159E">
            <w:pPr>
              <w:pStyle w:val="ListParagraph"/>
              <w:autoSpaceDE w:val="0"/>
              <w:autoSpaceDN w:val="0"/>
              <w:adjustRightInd w:val="0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rPr>
                <w:rFonts w:ascii="GHEA Grapalat" w:hAnsi="GHEA Grapalat"/>
                <w:lang w:val="en-US"/>
              </w:rPr>
            </w:pPr>
          </w:p>
          <w:p w:rsidR="00B9159E" w:rsidRPr="00A45E11" w:rsidRDefault="00B9159E" w:rsidP="00B9159E">
            <w:pPr>
              <w:rPr>
                <w:rFonts w:ascii="GHEA Grapalat" w:hAnsi="GHEA Grapalat"/>
                <w:lang w:val="en-US"/>
              </w:rPr>
            </w:pPr>
          </w:p>
          <w:p w:rsidR="00B9159E" w:rsidRPr="00A45E11" w:rsidRDefault="00B9159E" w:rsidP="00B9159E">
            <w:pPr>
              <w:rPr>
                <w:rFonts w:ascii="GHEA Grapalat" w:hAnsi="GHEA Grapalat"/>
                <w:lang w:val="en-US"/>
              </w:rPr>
            </w:pPr>
          </w:p>
          <w:p w:rsidR="00B9159E" w:rsidRPr="00A45E11" w:rsidRDefault="00B9159E" w:rsidP="00B9159E">
            <w:pPr>
              <w:rPr>
                <w:rFonts w:ascii="GHEA Grapalat" w:hAnsi="GHEA Grapalat"/>
                <w:lang w:val="en-US"/>
              </w:rPr>
            </w:pPr>
          </w:p>
          <w:p w:rsidR="00B9159E" w:rsidRPr="00A45E11" w:rsidRDefault="00B9159E" w:rsidP="00B9159E">
            <w:pPr>
              <w:rPr>
                <w:rFonts w:ascii="GHEA Grapalat" w:hAnsi="GHEA Grapalat"/>
                <w:lang w:val="en-US"/>
              </w:rPr>
            </w:pPr>
          </w:p>
          <w:p w:rsidR="00B9159E" w:rsidRPr="00A45E11" w:rsidRDefault="00B9159E" w:rsidP="00B9159E">
            <w:pPr>
              <w:rPr>
                <w:rFonts w:ascii="GHEA Grapalat" w:hAnsi="GHEA Grapalat"/>
                <w:lang w:val="en-US"/>
              </w:rPr>
            </w:pPr>
          </w:p>
          <w:p w:rsidR="00B9159E" w:rsidRPr="00A45E11" w:rsidRDefault="00B9159E" w:rsidP="00B9159E">
            <w:pPr>
              <w:rPr>
                <w:rFonts w:ascii="GHEA Grapalat" w:hAnsi="GHEA Grapalat"/>
                <w:lang w:val="en-US"/>
              </w:rPr>
            </w:pPr>
          </w:p>
          <w:p w:rsidR="00B9159E" w:rsidRPr="00A45E11" w:rsidRDefault="00B9159E" w:rsidP="00B9159E">
            <w:pPr>
              <w:rPr>
                <w:rFonts w:ascii="GHEA Grapalat" w:hAnsi="GHEA Grapalat"/>
                <w:lang w:val="en-US"/>
              </w:rPr>
            </w:pPr>
          </w:p>
          <w:p w:rsidR="00B9159E" w:rsidRPr="00A45E11" w:rsidRDefault="00B9159E" w:rsidP="00B9159E">
            <w:pPr>
              <w:rPr>
                <w:rFonts w:ascii="GHEA Grapalat" w:hAnsi="GHEA Grapalat"/>
                <w:lang w:val="en-US"/>
              </w:rPr>
            </w:pPr>
          </w:p>
          <w:p w:rsidR="00B9159E" w:rsidRPr="00A45E11" w:rsidRDefault="00B9159E" w:rsidP="00B9159E">
            <w:pPr>
              <w:rPr>
                <w:rFonts w:ascii="GHEA Grapalat" w:hAnsi="GHEA Grapalat"/>
                <w:lang w:val="en-US"/>
              </w:rPr>
            </w:pPr>
          </w:p>
          <w:p w:rsidR="00B9159E" w:rsidRPr="00A45E11" w:rsidRDefault="00B9159E" w:rsidP="0081526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45E11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A45E11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45E11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45E11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45E11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A45E11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C66B22" w:rsidRPr="00A45E11" w:rsidRDefault="00C66B22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815269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45E11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A45E11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45E11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45E11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45E11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A45E11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4C71AE">
            <w:pPr>
              <w:rPr>
                <w:rFonts w:ascii="GHEA Grapalat" w:hAnsi="GHEA Grapalat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81526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45E11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A45E11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45E11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45E11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45E11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A45E11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815269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45E11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A45E11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45E11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45E11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A45E11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A45E11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B9159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9159E" w:rsidRPr="00A45E11" w:rsidRDefault="004C71AE" w:rsidP="00B9159E">
            <w:pPr>
              <w:pStyle w:val="ListParagrap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5E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B9159E" w:rsidRDefault="00B9159E" w:rsidP="00A45E11">
            <w:pPr>
              <w:rPr>
                <w:rFonts w:ascii="GHEA Grapalat" w:hAnsi="GHEA Grapalat"/>
                <w:lang w:val="en-US"/>
              </w:rPr>
            </w:pPr>
          </w:p>
          <w:p w:rsidR="00A45E11" w:rsidRPr="00A45E11" w:rsidRDefault="00A45E11" w:rsidP="00A45E11">
            <w:pPr>
              <w:rPr>
                <w:rFonts w:ascii="GHEA Grapalat" w:hAnsi="GHEA Grapalat"/>
                <w:lang w:val="en-US"/>
              </w:rPr>
            </w:pPr>
          </w:p>
          <w:p w:rsidR="00B9159E" w:rsidRPr="00A45E11" w:rsidRDefault="004C71AE" w:rsidP="00A45E11">
            <w:pPr>
              <w:pStyle w:val="ListParagraph"/>
              <w:ind w:left="9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5E11">
              <w:rPr>
                <w:rFonts w:ascii="GHEA Grapalat" w:hAnsi="GHEA Grapalat" w:cs="Sylfaen"/>
                <w:sz w:val="24"/>
                <w:szCs w:val="24"/>
                <w:lang w:val="en-US"/>
              </w:rPr>
              <w:t>6.</w:t>
            </w:r>
            <w:r w:rsidR="00B9159E" w:rsidRPr="00A45E11"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Pr="00A45E11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="00B9159E" w:rsidRPr="00A45E11">
              <w:rPr>
                <w:rFonts w:ascii="GHEA Grapalat" w:hAnsi="GHEA Grapalat" w:cs="Sylfaen"/>
                <w:sz w:val="24"/>
                <w:szCs w:val="24"/>
                <w:lang w:val="en-US"/>
              </w:rPr>
              <w:t>դունվել</w:t>
            </w:r>
            <w:r w:rsidR="00B9159E" w:rsidRPr="00A45E11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="00B9159E" w:rsidRPr="00A45E11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B9159E" w:rsidRPr="00A45E11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="00B9159E" w:rsidRPr="00A45E11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 w:rsidR="00B9159E" w:rsidRPr="00A45E11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  <w:p w:rsidR="00B9159E" w:rsidRDefault="00B9159E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Default="00A45E11" w:rsidP="00B9159E">
            <w:pPr>
              <w:rPr>
                <w:lang w:val="en-US"/>
              </w:rPr>
            </w:pPr>
          </w:p>
          <w:p w:rsidR="00A45E11" w:rsidRPr="00A45E11" w:rsidRDefault="00A45E11" w:rsidP="00A45E11">
            <w:pPr>
              <w:jc w:val="center"/>
              <w:rPr>
                <w:rFonts w:ascii="GHEA Grapalat" w:hAnsi="GHEA Grapalat"/>
                <w:lang w:val="en-US"/>
              </w:rPr>
            </w:pPr>
            <w:r w:rsidRPr="00A45E11">
              <w:rPr>
                <w:rFonts w:ascii="GHEA Grapalat" w:hAnsi="GHEA Grapalat"/>
                <w:lang w:val="en-US"/>
              </w:rPr>
              <w:t>7.</w:t>
            </w:r>
            <w:r w:rsidRPr="00A45E1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45E11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A45E11">
              <w:rPr>
                <w:rFonts w:ascii="GHEA Grapalat" w:hAnsi="GHEA Grapalat" w:cs="Calibri"/>
                <w:lang w:val="en-US"/>
              </w:rPr>
              <w:t xml:space="preserve"> </w:t>
            </w:r>
            <w:r w:rsidRPr="00A45E11">
              <w:rPr>
                <w:rFonts w:ascii="GHEA Grapalat" w:hAnsi="GHEA Grapalat" w:cs="Sylfaen"/>
                <w:lang w:val="en-US"/>
              </w:rPr>
              <w:t>է</w:t>
            </w:r>
            <w:r w:rsidRPr="00A45E11">
              <w:rPr>
                <w:rFonts w:ascii="GHEA Grapalat" w:hAnsi="GHEA Grapalat" w:cs="Calibri"/>
                <w:lang w:val="en-US"/>
              </w:rPr>
              <w:t xml:space="preserve"> </w:t>
            </w:r>
            <w:r w:rsidRPr="00A45E11">
              <w:rPr>
                <w:rFonts w:ascii="GHEA Grapalat" w:hAnsi="GHEA Grapalat"/>
                <w:lang w:val="en-US"/>
              </w:rPr>
              <w:t xml:space="preserve">ի </w:t>
            </w:r>
            <w:proofErr w:type="spellStart"/>
            <w:r w:rsidRPr="00A45E11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A45E11" w:rsidRPr="00B9159E" w:rsidRDefault="00A45E11" w:rsidP="00B9159E">
            <w:pPr>
              <w:rPr>
                <w:lang w:val="en-US"/>
              </w:rPr>
            </w:pPr>
          </w:p>
        </w:tc>
        <w:tc>
          <w:tcPr>
            <w:tcW w:w="4893" w:type="dxa"/>
          </w:tcPr>
          <w:p w:rsidR="00C66B22" w:rsidRPr="003C2E06" w:rsidRDefault="003C2E06" w:rsidP="003C2E0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Default="003C2E06" w:rsidP="003C2E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3C2E06" w:rsidRDefault="003C2E06" w:rsidP="003C2E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3C2E06" w:rsidRDefault="003C2E06" w:rsidP="003C2E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3C2E06" w:rsidRDefault="003C2E06" w:rsidP="003C2E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3C2E06" w:rsidRDefault="003C2E06" w:rsidP="003C2E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3C2E06" w:rsidRDefault="003C2E06" w:rsidP="003C2E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3C2E06" w:rsidRDefault="003C2E06" w:rsidP="003C2E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3C2E06" w:rsidRDefault="003C2E06" w:rsidP="003C2E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3C2E06" w:rsidRDefault="003C2E06" w:rsidP="003C2E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3C2E06" w:rsidRDefault="003C2E06" w:rsidP="003C2E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3C2E06" w:rsidRDefault="003C2E06" w:rsidP="003C2E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3C2E06" w:rsidRDefault="003C2E06" w:rsidP="003C2E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3C2E06" w:rsidRDefault="003C2E06" w:rsidP="003C2E0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proofErr w:type="spellStart"/>
            <w:r w:rsidRPr="003C2E06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P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C2E06" w:rsidRP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P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P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Default="003C2E06" w:rsidP="003C2E06">
            <w:pPr>
              <w:jc w:val="center"/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Default="003C2E06" w:rsidP="003C2E06">
            <w:pPr>
              <w:rPr>
                <w:lang w:val="en-US"/>
              </w:rPr>
            </w:pPr>
          </w:p>
          <w:p w:rsidR="008E4FA9" w:rsidRPr="003C2E06" w:rsidRDefault="008E4FA9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rPr>
                <w:lang w:val="en-US"/>
              </w:rPr>
            </w:pPr>
          </w:p>
          <w:p w:rsidR="003C2E06" w:rsidRPr="003C2E06" w:rsidRDefault="003C2E06" w:rsidP="003C2E06">
            <w:pPr>
              <w:pStyle w:val="ListParagraph"/>
              <w:numPr>
                <w:ilvl w:val="0"/>
                <w:numId w:val="19"/>
              </w:numPr>
              <w:tabs>
                <w:tab w:val="left" w:pos="1351"/>
              </w:tabs>
              <w:rPr>
                <w:lang w:val="en-US"/>
              </w:rPr>
            </w:pPr>
            <w:proofErr w:type="spellStart"/>
            <w:r w:rsidRPr="003C2E06">
              <w:rPr>
                <w:rFonts w:ascii="GHEA Grapalat" w:hAnsi="GHEA Grapalat"/>
                <w:sz w:val="24"/>
                <w:lang w:val="en-US"/>
              </w:rPr>
              <w:t>Նախագիծը</w:t>
            </w:r>
            <w:proofErr w:type="spellEnd"/>
            <w:r w:rsidRPr="003C2E06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lang w:val="en-US"/>
              </w:rPr>
              <w:t>շարադրվել</w:t>
            </w:r>
            <w:proofErr w:type="spellEnd"/>
            <w:r w:rsidRPr="003C2E06">
              <w:rPr>
                <w:rFonts w:ascii="GHEA Grapalat" w:hAnsi="GHEA Grapalat"/>
                <w:sz w:val="24"/>
                <w:lang w:val="en-US"/>
              </w:rPr>
              <w:t xml:space="preserve"> է </w:t>
            </w:r>
            <w:proofErr w:type="spellStart"/>
            <w:r w:rsidRPr="003C2E06">
              <w:rPr>
                <w:rFonts w:ascii="GHEA Grapalat" w:hAnsi="GHEA Grapalat"/>
                <w:sz w:val="24"/>
                <w:lang w:val="en-US"/>
              </w:rPr>
              <w:t>նոր</w:t>
            </w:r>
            <w:proofErr w:type="spellEnd"/>
            <w:r w:rsidRPr="003C2E06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proofErr w:type="spellStart"/>
            <w:r w:rsidRPr="003C2E06">
              <w:rPr>
                <w:rFonts w:ascii="GHEA Grapalat" w:hAnsi="GHEA Grapalat"/>
                <w:sz w:val="24"/>
                <w:lang w:val="en-US"/>
              </w:rPr>
              <w:t>խմբագրությամբ</w:t>
            </w:r>
            <w:proofErr w:type="spellEnd"/>
            <w:r w:rsidRPr="003C2E06">
              <w:rPr>
                <w:rFonts w:ascii="GHEA Grapalat" w:hAnsi="GHEA Grapalat"/>
                <w:sz w:val="24"/>
                <w:lang w:val="en-US"/>
              </w:rPr>
              <w:t>:</w:t>
            </w:r>
          </w:p>
        </w:tc>
      </w:tr>
      <w:tr w:rsidR="00D9686E" w:rsidRPr="00954D18" w:rsidTr="00F87F94">
        <w:trPr>
          <w:trHeight w:val="57"/>
        </w:trPr>
        <w:tc>
          <w:tcPr>
            <w:tcW w:w="630" w:type="dxa"/>
          </w:tcPr>
          <w:p w:rsidR="00D9686E" w:rsidRPr="00954D18" w:rsidRDefault="00D9686E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54D18">
              <w:rPr>
                <w:rFonts w:ascii="GHEA Grapalat" w:hAnsi="GHEA Grapalat"/>
                <w:lang w:val="en-US"/>
              </w:rPr>
              <w:lastRenderedPageBreak/>
              <w:t>21.</w:t>
            </w:r>
          </w:p>
        </w:tc>
        <w:tc>
          <w:tcPr>
            <w:tcW w:w="2880" w:type="dxa"/>
          </w:tcPr>
          <w:p w:rsidR="00A777BB" w:rsidRPr="00954D18" w:rsidRDefault="00A777BB" w:rsidP="00A777BB">
            <w:pPr>
              <w:jc w:val="center"/>
              <w:rPr>
                <w:rFonts w:ascii="GHEA Grapalat" w:hAnsi="GHEA Grapalat" w:cs="Tahoma"/>
                <w:color w:val="000000"/>
              </w:rPr>
            </w:pPr>
            <w:r w:rsidRPr="00954D18">
              <w:rPr>
                <w:rFonts w:ascii="GHEA Grapalat" w:hAnsi="GHEA Grapalat" w:cs="Tahoma"/>
                <w:color w:val="000000"/>
              </w:rPr>
              <w:t>ՀՀ սպորտի և երիտասարդական հարցերի նախարարություն</w:t>
            </w:r>
          </w:p>
          <w:p w:rsidR="00D9686E" w:rsidRPr="00954D18" w:rsidRDefault="00D9686E" w:rsidP="00095EB1">
            <w:pPr>
              <w:pStyle w:val="Header"/>
              <w:jc w:val="center"/>
              <w:rPr>
                <w:rFonts w:ascii="GHEA Grapalat" w:eastAsia="Calibri" w:hAnsi="GHEA Grapalat" w:cs="Tahoma"/>
                <w:lang w:val="en-US"/>
              </w:rPr>
            </w:pPr>
          </w:p>
          <w:p w:rsidR="00A777BB" w:rsidRPr="00954D18" w:rsidRDefault="00A777BB" w:rsidP="00095EB1">
            <w:pPr>
              <w:pStyle w:val="Header"/>
              <w:jc w:val="center"/>
              <w:rPr>
                <w:rFonts w:ascii="GHEA Grapalat" w:eastAsia="Calibri" w:hAnsi="GHEA Grapalat" w:cs="Tahoma"/>
                <w:lang w:val="en-US"/>
              </w:rPr>
            </w:pPr>
            <w:r w:rsidRPr="00954D18">
              <w:rPr>
                <w:rFonts w:ascii="GHEA Grapalat" w:eastAsia="Calibri" w:hAnsi="GHEA Grapalat" w:cs="Tahoma"/>
                <w:lang w:val="en-US"/>
              </w:rPr>
              <w:t xml:space="preserve">15-11-2016 </w:t>
            </w:r>
            <w:proofErr w:type="spellStart"/>
            <w:r w:rsidRPr="00954D18">
              <w:rPr>
                <w:rFonts w:ascii="GHEA Grapalat" w:eastAsia="Calibri" w:hAnsi="GHEA Grapalat" w:cs="Tahoma"/>
                <w:lang w:val="en-US"/>
              </w:rPr>
              <w:t>թիվ</w:t>
            </w:r>
            <w:proofErr w:type="spellEnd"/>
            <w:r w:rsidRPr="00954D18">
              <w:rPr>
                <w:rFonts w:ascii="GHEA Grapalat" w:eastAsia="Calibri" w:hAnsi="GHEA Grapalat" w:cs="Tahoma"/>
                <w:lang w:val="en-US"/>
              </w:rPr>
              <w:t xml:space="preserve"> </w:t>
            </w:r>
          </w:p>
          <w:p w:rsidR="00A777BB" w:rsidRPr="00954D18" w:rsidRDefault="00A777BB" w:rsidP="00A777BB">
            <w:pPr>
              <w:jc w:val="center"/>
              <w:rPr>
                <w:rFonts w:ascii="GHEA Grapalat" w:hAnsi="GHEA Grapalat" w:cs="Tahoma"/>
                <w:color w:val="000000"/>
                <w:lang w:val="en-US"/>
              </w:rPr>
            </w:pPr>
            <w:r w:rsidRPr="00954D18">
              <w:rPr>
                <w:rFonts w:ascii="GHEA Grapalat" w:hAnsi="GHEA Grapalat" w:cs="Tahoma"/>
                <w:color w:val="000000"/>
              </w:rPr>
              <w:t>1/11/1369-16</w:t>
            </w:r>
          </w:p>
          <w:p w:rsidR="00A777BB" w:rsidRPr="00954D18" w:rsidRDefault="00A777BB" w:rsidP="00A777BB">
            <w:pPr>
              <w:jc w:val="center"/>
              <w:rPr>
                <w:rFonts w:ascii="GHEA Grapalat" w:hAnsi="GHEA Grapalat" w:cs="Tahoma"/>
                <w:color w:val="000000"/>
                <w:lang w:val="en-US"/>
              </w:rPr>
            </w:pPr>
            <w:proofErr w:type="spellStart"/>
            <w:r w:rsidRPr="00954D18">
              <w:rPr>
                <w:rFonts w:ascii="GHEA Grapalat" w:hAnsi="GHEA Grapalat" w:cs="Tahoma"/>
                <w:color w:val="000000"/>
                <w:lang w:val="en-US"/>
              </w:rPr>
              <w:t>գրություն</w:t>
            </w:r>
            <w:proofErr w:type="spellEnd"/>
          </w:p>
          <w:p w:rsidR="00A777BB" w:rsidRPr="00954D18" w:rsidRDefault="00A777BB" w:rsidP="00095EB1">
            <w:pPr>
              <w:pStyle w:val="Header"/>
              <w:jc w:val="center"/>
              <w:rPr>
                <w:rFonts w:ascii="GHEA Grapalat" w:eastAsia="Calibri" w:hAnsi="GHEA Grapalat" w:cs="Sylfaen"/>
                <w:lang w:val="en-U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9686E" w:rsidRPr="00954D18" w:rsidRDefault="00FF69FF" w:rsidP="00FF69FF">
            <w:pPr>
              <w:spacing w:line="360" w:lineRule="auto"/>
              <w:ind w:left="90" w:right="51"/>
              <w:jc w:val="center"/>
              <w:rPr>
                <w:rFonts w:ascii="GHEA Grapalat" w:hAnsi="GHEA Grapalat" w:cs="Sylfaen"/>
              </w:rPr>
            </w:pPr>
            <w:r w:rsidRPr="00954D1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2551" w:type="dxa"/>
          </w:tcPr>
          <w:p w:rsidR="00D9686E" w:rsidRPr="00954D18" w:rsidRDefault="00FF69FF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  <w:r w:rsidRPr="00954D18">
              <w:rPr>
                <w:rFonts w:ascii="GHEA Grapalat" w:hAnsi="GHEA Grapalat"/>
                <w:i/>
                <w:lang w:val="en-US"/>
              </w:rPr>
              <w:t>-</w:t>
            </w:r>
          </w:p>
        </w:tc>
        <w:tc>
          <w:tcPr>
            <w:tcW w:w="4893" w:type="dxa"/>
          </w:tcPr>
          <w:p w:rsidR="00D9686E" w:rsidRPr="00954D18" w:rsidRDefault="00FF69FF" w:rsidP="000B29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en-US"/>
              </w:rPr>
            </w:pPr>
            <w:r w:rsidRPr="00954D18">
              <w:rPr>
                <w:rFonts w:ascii="GHEA Grapalat" w:hAnsi="GHEA Grapalat"/>
                <w:i/>
                <w:lang w:val="en-US"/>
              </w:rPr>
              <w:t>-</w:t>
            </w:r>
          </w:p>
        </w:tc>
      </w:tr>
    </w:tbl>
    <w:p w:rsidR="000B2907" w:rsidRPr="003C2E06" w:rsidRDefault="000B2907">
      <w:pPr>
        <w:rPr>
          <w:rFonts w:ascii="GHEA Grapalat" w:hAnsi="GHEA Grapalat"/>
          <w:lang w:val="en-US"/>
        </w:rPr>
      </w:pPr>
    </w:p>
    <w:sectPr w:rsidR="000B2907" w:rsidRPr="003C2E06" w:rsidSect="000B2907">
      <w:footerReference w:type="default" r:id="rId8"/>
      <w:pgSz w:w="16838" w:h="11906" w:orient="landscape"/>
      <w:pgMar w:top="709" w:right="1134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BDC" w:rsidRDefault="00032BDC" w:rsidP="005D19C7">
      <w:r>
        <w:separator/>
      </w:r>
    </w:p>
  </w:endnote>
  <w:endnote w:type="continuationSeparator" w:id="0">
    <w:p w:rsidR="00032BDC" w:rsidRDefault="00032BDC" w:rsidP="005D1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07" w:rsidRDefault="007E29D9">
    <w:pPr>
      <w:pStyle w:val="Footer"/>
      <w:jc w:val="right"/>
    </w:pPr>
    <w:r>
      <w:fldChar w:fldCharType="begin"/>
    </w:r>
    <w:r w:rsidR="00502EE6">
      <w:instrText xml:space="preserve"> PAGE   \* MERGEFORMAT </w:instrText>
    </w:r>
    <w:r>
      <w:fldChar w:fldCharType="separate"/>
    </w:r>
    <w:r w:rsidR="008E4FA9">
      <w:rPr>
        <w:noProof/>
      </w:rPr>
      <w:t>25</w:t>
    </w:r>
    <w:r>
      <w:fldChar w:fldCharType="end"/>
    </w:r>
  </w:p>
  <w:p w:rsidR="000B2907" w:rsidRDefault="000B29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BDC" w:rsidRDefault="00032BDC" w:rsidP="005D19C7">
      <w:r>
        <w:separator/>
      </w:r>
    </w:p>
  </w:footnote>
  <w:footnote w:type="continuationSeparator" w:id="0">
    <w:p w:rsidR="00032BDC" w:rsidRDefault="00032BDC" w:rsidP="005D19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CE1"/>
    <w:multiLevelType w:val="hybridMultilevel"/>
    <w:tmpl w:val="DE20342E"/>
    <w:lvl w:ilvl="0" w:tplc="3E3E22D6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06815"/>
    <w:multiLevelType w:val="hybridMultilevel"/>
    <w:tmpl w:val="E968D886"/>
    <w:lvl w:ilvl="0" w:tplc="3F84F47A">
      <w:start w:val="1"/>
      <w:numFmt w:val="decimal"/>
      <w:lvlText w:val="%1."/>
      <w:lvlJc w:val="left"/>
      <w:pPr>
        <w:ind w:left="74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>
    <w:nsid w:val="06B27C8E"/>
    <w:multiLevelType w:val="hybridMultilevel"/>
    <w:tmpl w:val="539E4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66911"/>
    <w:multiLevelType w:val="hybridMultilevel"/>
    <w:tmpl w:val="8C52986C"/>
    <w:lvl w:ilvl="0" w:tplc="05281A02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1819D8"/>
    <w:multiLevelType w:val="hybridMultilevel"/>
    <w:tmpl w:val="AA5E6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05EF0"/>
    <w:multiLevelType w:val="hybridMultilevel"/>
    <w:tmpl w:val="AEAA53F2"/>
    <w:lvl w:ilvl="0" w:tplc="C31A3D0A">
      <w:start w:val="1"/>
      <w:numFmt w:val="decimal"/>
      <w:lvlText w:val="%1."/>
      <w:lvlJc w:val="left"/>
      <w:pPr>
        <w:ind w:left="10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1515783B"/>
    <w:multiLevelType w:val="hybridMultilevel"/>
    <w:tmpl w:val="A3C8D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E5E42"/>
    <w:multiLevelType w:val="hybridMultilevel"/>
    <w:tmpl w:val="FFDC5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709DD"/>
    <w:multiLevelType w:val="hybridMultilevel"/>
    <w:tmpl w:val="70FE32D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00C49"/>
    <w:multiLevelType w:val="hybridMultilevel"/>
    <w:tmpl w:val="0BB20990"/>
    <w:lvl w:ilvl="0" w:tplc="4488777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7C135A5"/>
    <w:multiLevelType w:val="hybridMultilevel"/>
    <w:tmpl w:val="B8AAF7DC"/>
    <w:lvl w:ilvl="0" w:tplc="57C2009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738F"/>
    <w:multiLevelType w:val="hybridMultilevel"/>
    <w:tmpl w:val="DE20342E"/>
    <w:lvl w:ilvl="0" w:tplc="3E3E22D6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E4101"/>
    <w:multiLevelType w:val="hybridMultilevel"/>
    <w:tmpl w:val="C8AC0AC8"/>
    <w:lvl w:ilvl="0" w:tplc="4E020A42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E6D095E"/>
    <w:multiLevelType w:val="hybridMultilevel"/>
    <w:tmpl w:val="6C30D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74CD9"/>
    <w:multiLevelType w:val="hybridMultilevel"/>
    <w:tmpl w:val="721E4992"/>
    <w:lvl w:ilvl="0" w:tplc="1CD0ADB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E20387"/>
    <w:multiLevelType w:val="hybridMultilevel"/>
    <w:tmpl w:val="75829474"/>
    <w:lvl w:ilvl="0" w:tplc="C79C20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A1315"/>
    <w:multiLevelType w:val="hybridMultilevel"/>
    <w:tmpl w:val="F160A0B2"/>
    <w:lvl w:ilvl="0" w:tplc="2D903468">
      <w:start w:val="1"/>
      <w:numFmt w:val="decimal"/>
      <w:lvlText w:val="%1."/>
      <w:lvlJc w:val="left"/>
      <w:pPr>
        <w:ind w:left="2070" w:hanging="13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D61F4D"/>
    <w:multiLevelType w:val="hybridMultilevel"/>
    <w:tmpl w:val="3A66B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4B52CE"/>
    <w:multiLevelType w:val="hybridMultilevel"/>
    <w:tmpl w:val="20F83F20"/>
    <w:lvl w:ilvl="0" w:tplc="42D6702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4"/>
  </w:num>
  <w:num w:numId="5">
    <w:abstractNumId w:val="8"/>
  </w:num>
  <w:num w:numId="6">
    <w:abstractNumId w:val="13"/>
  </w:num>
  <w:num w:numId="7">
    <w:abstractNumId w:val="1"/>
  </w:num>
  <w:num w:numId="8">
    <w:abstractNumId w:val="9"/>
  </w:num>
  <w:num w:numId="9">
    <w:abstractNumId w:val="15"/>
  </w:num>
  <w:num w:numId="10">
    <w:abstractNumId w:val="11"/>
  </w:num>
  <w:num w:numId="11">
    <w:abstractNumId w:val="12"/>
  </w:num>
  <w:num w:numId="12">
    <w:abstractNumId w:val="10"/>
  </w:num>
  <w:num w:numId="13">
    <w:abstractNumId w:val="16"/>
  </w:num>
  <w:num w:numId="14">
    <w:abstractNumId w:val="0"/>
  </w:num>
  <w:num w:numId="15">
    <w:abstractNumId w:val="4"/>
  </w:num>
  <w:num w:numId="16">
    <w:abstractNumId w:val="2"/>
  </w:num>
  <w:num w:numId="17">
    <w:abstractNumId w:val="6"/>
  </w:num>
  <w:num w:numId="18">
    <w:abstractNumId w:val="3"/>
  </w:num>
  <w:num w:numId="19">
    <w:abstractNumId w:val="1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6CC"/>
    <w:rsid w:val="000260B9"/>
    <w:rsid w:val="00030E15"/>
    <w:rsid w:val="00032BDC"/>
    <w:rsid w:val="00037D25"/>
    <w:rsid w:val="00055987"/>
    <w:rsid w:val="00060507"/>
    <w:rsid w:val="00066D10"/>
    <w:rsid w:val="00095EB1"/>
    <w:rsid w:val="000B0AA5"/>
    <w:rsid w:val="000B2907"/>
    <w:rsid w:val="000B3F3C"/>
    <w:rsid w:val="000B4C8A"/>
    <w:rsid w:val="000D16CC"/>
    <w:rsid w:val="001712F3"/>
    <w:rsid w:val="00171BBF"/>
    <w:rsid w:val="00191ACD"/>
    <w:rsid w:val="001A41BA"/>
    <w:rsid w:val="001B4BE7"/>
    <w:rsid w:val="001E0E71"/>
    <w:rsid w:val="001E0FA2"/>
    <w:rsid w:val="001E2EF8"/>
    <w:rsid w:val="0023630D"/>
    <w:rsid w:val="00256DD7"/>
    <w:rsid w:val="002618D0"/>
    <w:rsid w:val="00283059"/>
    <w:rsid w:val="002B48BF"/>
    <w:rsid w:val="002D140E"/>
    <w:rsid w:val="003041EB"/>
    <w:rsid w:val="00315AA6"/>
    <w:rsid w:val="003724E6"/>
    <w:rsid w:val="003B6F90"/>
    <w:rsid w:val="003C2E06"/>
    <w:rsid w:val="003C3150"/>
    <w:rsid w:val="003D3CEC"/>
    <w:rsid w:val="003E1050"/>
    <w:rsid w:val="003E11A5"/>
    <w:rsid w:val="003E2685"/>
    <w:rsid w:val="003F28CF"/>
    <w:rsid w:val="003F72A6"/>
    <w:rsid w:val="004352B6"/>
    <w:rsid w:val="004546C2"/>
    <w:rsid w:val="00473582"/>
    <w:rsid w:val="00485A86"/>
    <w:rsid w:val="004A06C7"/>
    <w:rsid w:val="004B1B8F"/>
    <w:rsid w:val="004C71AE"/>
    <w:rsid w:val="004D0ACE"/>
    <w:rsid w:val="00502EE6"/>
    <w:rsid w:val="00551F81"/>
    <w:rsid w:val="005559F9"/>
    <w:rsid w:val="00571EBB"/>
    <w:rsid w:val="005D19C7"/>
    <w:rsid w:val="00651497"/>
    <w:rsid w:val="00697552"/>
    <w:rsid w:val="006A70CE"/>
    <w:rsid w:val="006C6BB1"/>
    <w:rsid w:val="006D23BC"/>
    <w:rsid w:val="006E69C8"/>
    <w:rsid w:val="006F23F7"/>
    <w:rsid w:val="0071060D"/>
    <w:rsid w:val="00712951"/>
    <w:rsid w:val="00726943"/>
    <w:rsid w:val="00751EDF"/>
    <w:rsid w:val="007551A3"/>
    <w:rsid w:val="00761EF2"/>
    <w:rsid w:val="0079784A"/>
    <w:rsid w:val="007E29D9"/>
    <w:rsid w:val="007E616A"/>
    <w:rsid w:val="007F092B"/>
    <w:rsid w:val="00804DF5"/>
    <w:rsid w:val="00815269"/>
    <w:rsid w:val="00837B86"/>
    <w:rsid w:val="008471D0"/>
    <w:rsid w:val="008668B7"/>
    <w:rsid w:val="00893293"/>
    <w:rsid w:val="008B3052"/>
    <w:rsid w:val="008E4FA9"/>
    <w:rsid w:val="009126C6"/>
    <w:rsid w:val="00914DD0"/>
    <w:rsid w:val="00954D18"/>
    <w:rsid w:val="00974F81"/>
    <w:rsid w:val="00985D8F"/>
    <w:rsid w:val="009B5DE7"/>
    <w:rsid w:val="009C5DF3"/>
    <w:rsid w:val="00A11918"/>
    <w:rsid w:val="00A27A4C"/>
    <w:rsid w:val="00A3569C"/>
    <w:rsid w:val="00A45E11"/>
    <w:rsid w:val="00A7272F"/>
    <w:rsid w:val="00A777BB"/>
    <w:rsid w:val="00A82924"/>
    <w:rsid w:val="00AA7929"/>
    <w:rsid w:val="00AF1575"/>
    <w:rsid w:val="00B03DD3"/>
    <w:rsid w:val="00B11943"/>
    <w:rsid w:val="00B1340D"/>
    <w:rsid w:val="00B31776"/>
    <w:rsid w:val="00B341D2"/>
    <w:rsid w:val="00B6433E"/>
    <w:rsid w:val="00B9159E"/>
    <w:rsid w:val="00BC314C"/>
    <w:rsid w:val="00BC6D28"/>
    <w:rsid w:val="00BD69E2"/>
    <w:rsid w:val="00BE238C"/>
    <w:rsid w:val="00BF50D2"/>
    <w:rsid w:val="00C107E6"/>
    <w:rsid w:val="00C320E1"/>
    <w:rsid w:val="00C334B9"/>
    <w:rsid w:val="00C4738F"/>
    <w:rsid w:val="00C51818"/>
    <w:rsid w:val="00C66B22"/>
    <w:rsid w:val="00C953CA"/>
    <w:rsid w:val="00CE2239"/>
    <w:rsid w:val="00CE2350"/>
    <w:rsid w:val="00D11E9C"/>
    <w:rsid w:val="00D673F9"/>
    <w:rsid w:val="00D9686E"/>
    <w:rsid w:val="00DA721E"/>
    <w:rsid w:val="00DC00C7"/>
    <w:rsid w:val="00DC40A4"/>
    <w:rsid w:val="00DC5092"/>
    <w:rsid w:val="00E17952"/>
    <w:rsid w:val="00E44387"/>
    <w:rsid w:val="00E8051A"/>
    <w:rsid w:val="00EB4B58"/>
    <w:rsid w:val="00EC2CE4"/>
    <w:rsid w:val="00EE5CEE"/>
    <w:rsid w:val="00EF21C6"/>
    <w:rsid w:val="00F87F94"/>
    <w:rsid w:val="00FC27AF"/>
    <w:rsid w:val="00FD4C01"/>
    <w:rsid w:val="00FE0D04"/>
    <w:rsid w:val="00FF123D"/>
    <w:rsid w:val="00FF364C"/>
    <w:rsid w:val="00FF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0D16C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0">
    <w:name w:val="Знак Знак"/>
    <w:basedOn w:val="Normal"/>
    <w:rsid w:val="000D16C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0D16CC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0D16CC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0D16CC"/>
    <w:rPr>
      <w:rFonts w:ascii="ArTarumianTimes" w:eastAsia="Times New Roman" w:hAnsi="ArTarumianTimes" w:cs="Times New Roman"/>
      <w:szCs w:val="24"/>
    </w:rPr>
  </w:style>
  <w:style w:type="paragraph" w:styleId="BalloonText">
    <w:name w:val="Balloon Text"/>
    <w:basedOn w:val="Normal"/>
    <w:link w:val="BalloonTextChar"/>
    <w:rsid w:val="000D16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16CC"/>
    <w:rPr>
      <w:rFonts w:ascii="Tahoma" w:eastAsia="Times New Roman" w:hAnsi="Tahoma" w:cs="Times New Roman"/>
      <w:sz w:val="16"/>
      <w:szCs w:val="16"/>
      <w:lang w:val="ru-RU" w:eastAsia="ru-RU"/>
    </w:rPr>
  </w:style>
  <w:style w:type="character" w:styleId="Strong">
    <w:name w:val="Strong"/>
    <w:uiPriority w:val="22"/>
    <w:qFormat/>
    <w:rsid w:val="000D16CC"/>
    <w:rPr>
      <w:b/>
      <w:bCs/>
    </w:rPr>
  </w:style>
  <w:style w:type="character" w:customStyle="1" w:styleId="FontStyle35">
    <w:name w:val="Font Style35"/>
    <w:uiPriority w:val="99"/>
    <w:rsid w:val="000D16C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0D16CC"/>
    <w:rPr>
      <w:rFonts w:ascii="Tahoma" w:hAnsi="Tahoma" w:cs="Tahoma"/>
      <w:sz w:val="22"/>
      <w:szCs w:val="22"/>
    </w:rPr>
  </w:style>
  <w:style w:type="character" w:styleId="Emphasis">
    <w:name w:val="Emphasis"/>
    <w:uiPriority w:val="20"/>
    <w:qFormat/>
    <w:rsid w:val="000D16CC"/>
    <w:rPr>
      <w:i/>
      <w:iCs/>
    </w:rPr>
  </w:style>
  <w:style w:type="character" w:customStyle="1" w:styleId="apple-converted-space">
    <w:name w:val="apple-converted-space"/>
    <w:basedOn w:val="DefaultParagraphFont"/>
    <w:rsid w:val="000D16CC"/>
  </w:style>
  <w:style w:type="paragraph" w:styleId="BodyText">
    <w:name w:val="Body Text"/>
    <w:basedOn w:val="Normal"/>
    <w:link w:val="BodyTextChar"/>
    <w:rsid w:val="000D16C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16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0D16C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D16CC"/>
    <w:rPr>
      <w:color w:val="0000FF"/>
      <w:u w:val="single"/>
    </w:rPr>
  </w:style>
  <w:style w:type="character" w:styleId="CommentReference">
    <w:name w:val="annotation reference"/>
    <w:rsid w:val="000D16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16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16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0D1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16CC"/>
    <w:rPr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0D16CC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0D16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16C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6CC"/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0D16C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rsid w:val="000D16CC"/>
    <w:rPr>
      <w:rFonts w:ascii="Arial Armenian" w:eastAsia="Times New Roman" w:hAnsi="Arial Armenian" w:cs="Times New Roman"/>
      <w:szCs w:val="20"/>
    </w:rPr>
  </w:style>
  <w:style w:type="paragraph" w:customStyle="1" w:styleId="1">
    <w:name w:val="Абзац списка1"/>
    <w:basedOn w:val="Normal"/>
    <w:qFormat/>
    <w:rsid w:val="000D16CC"/>
    <w:pPr>
      <w:ind w:left="720"/>
      <w:contextualSpacing/>
    </w:pPr>
    <w:rPr>
      <w:rFonts w:ascii="Times Armenian" w:eastAsia="Calibri" w:hAnsi="Times Armenian"/>
      <w:lang w:val="en-US" w:eastAsia="en-US"/>
    </w:rPr>
  </w:style>
  <w:style w:type="character" w:customStyle="1" w:styleId="FontStyle23">
    <w:name w:val="Font Style23"/>
    <w:uiPriority w:val="99"/>
    <w:rsid w:val="000D16CC"/>
    <w:rPr>
      <w:rFonts w:ascii="Tahoma" w:hAnsi="Tahoma" w:cs="Tahoma" w:hint="default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0D16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0D16C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hps">
    <w:name w:val="hps"/>
    <w:rsid w:val="000D16CC"/>
  </w:style>
  <w:style w:type="paragraph" w:customStyle="1" w:styleId="BodyAA">
    <w:name w:val="Body A A"/>
    <w:rsid w:val="000D16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Body">
    <w:name w:val="Body"/>
    <w:rsid w:val="000D16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hy-AM" w:eastAsia="hy-AM"/>
    </w:rPr>
  </w:style>
  <w:style w:type="character" w:customStyle="1" w:styleId="pg-1ff2">
    <w:name w:val="pg-1ff2"/>
    <w:basedOn w:val="DefaultParagraphFont"/>
    <w:rsid w:val="000D16CC"/>
  </w:style>
  <w:style w:type="character" w:customStyle="1" w:styleId="a1">
    <w:name w:val="_"/>
    <w:basedOn w:val="DefaultParagraphFont"/>
    <w:rsid w:val="000D1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35611-6DAF-40DB-895E-96FEDF1F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3258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Ma-Galstyan</dc:creator>
  <cp:lastModifiedBy>Ma-Galstyan</cp:lastModifiedBy>
  <cp:revision>3</cp:revision>
  <cp:lastPrinted>2016-11-15T08:51:00Z</cp:lastPrinted>
  <dcterms:created xsi:type="dcterms:W3CDTF">2016-11-15T14:55:00Z</dcterms:created>
  <dcterms:modified xsi:type="dcterms:W3CDTF">2016-11-15T14:57:00Z</dcterms:modified>
</cp:coreProperties>
</file>