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A2D" w:rsidRPr="00D336EE" w:rsidRDefault="005D6A2D" w:rsidP="00D336EE">
      <w:pPr>
        <w:tabs>
          <w:tab w:val="left" w:pos="8235"/>
        </w:tabs>
        <w:spacing w:after="0" w:line="360" w:lineRule="auto"/>
        <w:jc w:val="center"/>
        <w:rPr>
          <w:rFonts w:ascii="GHEA Grapalat" w:eastAsia="Times New Roman" w:hAnsi="GHEA Grapalat" w:cs="Times New Roman"/>
          <w:b/>
          <w:sz w:val="24"/>
          <w:szCs w:val="24"/>
        </w:rPr>
      </w:pPr>
      <w:r w:rsidRPr="00D336EE">
        <w:rPr>
          <w:rFonts w:ascii="GHEA Grapalat" w:eastAsia="Times New Roman" w:hAnsi="GHEA Grapalat" w:cs="Times New Roman"/>
          <w:b/>
          <w:sz w:val="24"/>
          <w:szCs w:val="24"/>
          <w:lang w:val="hy-AM"/>
        </w:rPr>
        <w:t>Հ Ի Մ Ն Ա Վ Ո Ր ՈՒ Մ</w:t>
      </w:r>
    </w:p>
    <w:p w:rsidR="008135C3" w:rsidRPr="00D336EE" w:rsidRDefault="008135C3" w:rsidP="00D336EE">
      <w:pPr>
        <w:tabs>
          <w:tab w:val="left" w:pos="8235"/>
        </w:tabs>
        <w:spacing w:after="0" w:line="360" w:lineRule="auto"/>
        <w:jc w:val="center"/>
        <w:rPr>
          <w:rFonts w:ascii="GHEA Grapalat" w:eastAsia="Times New Roman" w:hAnsi="GHEA Grapalat" w:cs="Times New Roman"/>
          <w:b/>
          <w:sz w:val="24"/>
          <w:szCs w:val="24"/>
        </w:rPr>
      </w:pPr>
    </w:p>
    <w:p w:rsidR="005D6A2D" w:rsidRPr="00D336EE" w:rsidRDefault="003F40A5" w:rsidP="00D336EE">
      <w:pPr>
        <w:spacing w:after="0" w:line="360" w:lineRule="auto"/>
        <w:jc w:val="center"/>
        <w:rPr>
          <w:rFonts w:ascii="GHEA Grapalat" w:eastAsia="Times New Roman" w:hAnsi="GHEA Grapalat" w:cs="Sylfaen"/>
          <w:b/>
          <w:bCs/>
          <w:sz w:val="24"/>
          <w:szCs w:val="24"/>
          <w:lang w:val="hy-AM"/>
        </w:rPr>
      </w:pPr>
      <w:r w:rsidRPr="00D336EE">
        <w:rPr>
          <w:rFonts w:ascii="GHEA Grapalat" w:eastAsia="Times New Roman" w:hAnsi="GHEA Grapalat" w:cs="Times New Roman"/>
          <w:b/>
          <w:sz w:val="24"/>
          <w:szCs w:val="24"/>
          <w:shd w:val="clear" w:color="auto" w:fill="FFFFFF"/>
          <w:lang w:val="hy-AM"/>
        </w:rPr>
        <w:t>«</w:t>
      </w:r>
      <w:r w:rsidR="00C35E23" w:rsidRPr="00D336EE">
        <w:rPr>
          <w:rFonts w:ascii="GHEA Grapalat" w:eastAsia="Times New Roman" w:hAnsi="GHEA Grapalat" w:cs="Times New Roman"/>
          <w:b/>
          <w:sz w:val="24"/>
          <w:szCs w:val="24"/>
          <w:shd w:val="clear" w:color="auto" w:fill="FFFFFF"/>
          <w:lang w:val="hy-AM"/>
        </w:rPr>
        <w:t>ՀԱՅԱՍՏԱՆԻ ՀԱՆՐԱՊԵՏՈՒԹՅԱՆ 2016 ԹՎԱԿԱՆԻ ՊԵՏԱԿԱՆ ԲՅՈՒՋԵՈՒՄ ՓՈՓՈԽՈՒԹՅՈՒՆ, ՎԵՐԱԲԱՇԽՈՒՄ, ՀԱՅԱՍՏԱՆԻ ՀԱՆՐԱՊԵՏՈՒԹՅԱՆ ԿԱՌԱՎԱՐՈՒԹՅԱՆ 2015 ԹՎԱԿԱՆԻ ԴԵԿՏԵՄԲԵՐԻ 24-Ի N 1555-Ն ՈՐՈՇՄԱՆ ՄԵՋ ՓՈՓՈԽՈՒԹՅՈՒՆՆԵՐ ԵՎ ԼՐԱՑՈՒՄՆԵՐ ԿԱՏԱՐԵԼՈՒ ԵՎ ՀԱՅԱՍՏԱՆԻ ՀԱՆՐԱՊԵՏՈՒԹՅԱՆ ԿԱՌԱՎԱՐՈՒԹՅԱՆՆ ԱՌԸՆԹԵՐ ՊԵՏԱԿԱՆ  ԵԿԱՄՈՒՏՆԵՐԻ ԿՈՄԻՏԵԻՆ ԳՈՒՄԱՐ ՀԱՏԿԱՑՆԵԼՈՒ ՄԱՍԻՆ</w:t>
      </w:r>
      <w:r w:rsidRPr="00D336EE">
        <w:rPr>
          <w:rFonts w:ascii="GHEA Grapalat" w:eastAsia="Times New Roman" w:hAnsi="GHEA Grapalat" w:cs="Times New Roman"/>
          <w:b/>
          <w:sz w:val="24"/>
          <w:szCs w:val="24"/>
          <w:shd w:val="clear" w:color="auto" w:fill="FFFFFF"/>
          <w:lang w:val="hy-AM"/>
        </w:rPr>
        <w:t>»</w:t>
      </w:r>
      <w:r w:rsidR="00001F13" w:rsidRPr="00D336EE">
        <w:rPr>
          <w:rFonts w:ascii="GHEA Grapalat" w:eastAsia="Times New Roman" w:hAnsi="GHEA Grapalat" w:cs="Times New Roman"/>
          <w:b/>
          <w:sz w:val="24"/>
          <w:szCs w:val="24"/>
          <w:shd w:val="clear" w:color="auto" w:fill="FFFFFF"/>
          <w:lang w:val="hy-AM"/>
        </w:rPr>
        <w:t xml:space="preserve"> </w:t>
      </w:r>
      <w:r w:rsidR="005D6A2D" w:rsidRPr="00D336EE">
        <w:rPr>
          <w:rFonts w:ascii="GHEA Grapalat" w:eastAsia="Times New Roman" w:hAnsi="GHEA Grapalat" w:cs="Times New Roman"/>
          <w:b/>
          <w:sz w:val="24"/>
          <w:szCs w:val="24"/>
          <w:shd w:val="clear" w:color="auto" w:fill="FFFFFF"/>
          <w:lang w:val="hy-AM"/>
        </w:rPr>
        <w:t>ՀՀ ԿԱՌԱՎԱՐՈՒԹՅԱՆ ՈՐՈՇՄԱՆ ԸՆԴՈՒՆՄԱՆ ՎԵՐԱԲԵՐՅԱԼ</w:t>
      </w:r>
    </w:p>
    <w:p w:rsidR="005D6A2D" w:rsidRPr="00D336EE" w:rsidRDefault="005D6A2D" w:rsidP="00D336EE">
      <w:pPr>
        <w:spacing w:after="0" w:line="360" w:lineRule="auto"/>
        <w:jc w:val="center"/>
        <w:rPr>
          <w:rFonts w:ascii="GHEA Grapalat" w:eastAsia="Times New Roman" w:hAnsi="GHEA Grapalat" w:cs="Times New Roman"/>
          <w:b/>
          <w:sz w:val="24"/>
          <w:szCs w:val="24"/>
          <w:lang w:val="hy-AM"/>
        </w:rPr>
      </w:pPr>
    </w:p>
    <w:p w:rsidR="005D6A2D" w:rsidRPr="00D336EE" w:rsidRDefault="005D6A2D" w:rsidP="00D336EE">
      <w:pPr>
        <w:numPr>
          <w:ilvl w:val="0"/>
          <w:numId w:val="2"/>
        </w:numPr>
        <w:spacing w:after="0" w:line="360" w:lineRule="auto"/>
        <w:rPr>
          <w:rFonts w:ascii="GHEA Grapalat" w:eastAsia="Times New Roman" w:hAnsi="GHEA Grapalat" w:cs="Sylfaen"/>
          <w:b/>
          <w:sz w:val="24"/>
          <w:szCs w:val="24"/>
        </w:rPr>
      </w:pPr>
      <w:r w:rsidRPr="00D336EE">
        <w:rPr>
          <w:rFonts w:ascii="GHEA Grapalat" w:eastAsia="Times New Roman" w:hAnsi="GHEA Grapalat" w:cs="Sylfaen"/>
          <w:b/>
          <w:sz w:val="24"/>
          <w:szCs w:val="24"/>
        </w:rPr>
        <w:t xml:space="preserve">Իրավական ակտի անհրաժեշտությունը </w:t>
      </w:r>
    </w:p>
    <w:p w:rsidR="005D6A2D" w:rsidRPr="00D336EE" w:rsidRDefault="005D6A2D" w:rsidP="00D336EE">
      <w:pPr>
        <w:spacing w:after="0" w:line="360" w:lineRule="auto"/>
        <w:ind w:left="720"/>
        <w:rPr>
          <w:rFonts w:ascii="GHEA Grapalat" w:eastAsia="Times New Roman" w:hAnsi="GHEA Grapalat" w:cs="Sylfaen"/>
          <w:b/>
          <w:sz w:val="24"/>
          <w:szCs w:val="24"/>
        </w:rPr>
      </w:pPr>
    </w:p>
    <w:p w:rsidR="005D6A2D" w:rsidRPr="00D336EE" w:rsidRDefault="00001F13" w:rsidP="00D336EE">
      <w:pPr>
        <w:spacing w:after="0" w:line="360" w:lineRule="auto"/>
        <w:ind w:firstLine="540"/>
        <w:jc w:val="both"/>
        <w:rPr>
          <w:rFonts w:ascii="GHEA Grapalat" w:eastAsia="Times New Roman" w:hAnsi="GHEA Grapalat" w:cs="Sylfaen"/>
          <w:sz w:val="24"/>
          <w:szCs w:val="24"/>
          <w:lang w:val="hy-AM"/>
        </w:rPr>
      </w:pPr>
      <w:r w:rsidRPr="00D336EE">
        <w:rPr>
          <w:rFonts w:ascii="GHEA Grapalat" w:eastAsia="Times New Roman" w:hAnsi="GHEA Grapalat" w:cs="Sylfaen"/>
          <w:sz w:val="24"/>
          <w:szCs w:val="24"/>
        </w:rPr>
        <w:t>«</w:t>
      </w:r>
      <w:r w:rsidR="00C35E23" w:rsidRPr="00D336EE">
        <w:rPr>
          <w:rFonts w:ascii="GHEA Grapalat" w:eastAsia="Times New Roman" w:hAnsi="GHEA Grapalat" w:cs="Sylfaen"/>
          <w:sz w:val="24"/>
          <w:szCs w:val="24"/>
        </w:rPr>
        <w:t xml:space="preserve">Հայաստանի Հանրապետության 2016 թվականի պետական բյուջեում փոփոխություն, վերաբաշխում, Հայաստանի Հանրապետության կառավարության 2015 թվականի դեկտեմբերի 24-ի </w:t>
      </w:r>
      <w:r w:rsidR="00C35E23" w:rsidRPr="00D336EE">
        <w:rPr>
          <w:rFonts w:ascii="GHEA Grapalat" w:eastAsia="Times New Roman" w:hAnsi="GHEA Grapalat" w:cs="Times New Roman"/>
          <w:sz w:val="24"/>
          <w:szCs w:val="24"/>
          <w:shd w:val="clear" w:color="auto" w:fill="FFFFFF"/>
          <w:lang w:val="hy-AM"/>
        </w:rPr>
        <w:t xml:space="preserve">N 1555-Ն </w:t>
      </w:r>
      <w:r w:rsidR="00C35E23" w:rsidRPr="00D336EE">
        <w:rPr>
          <w:rFonts w:ascii="GHEA Grapalat" w:eastAsia="Times New Roman" w:hAnsi="GHEA Grapalat" w:cs="Times New Roman"/>
          <w:sz w:val="24"/>
          <w:szCs w:val="24"/>
          <w:shd w:val="clear" w:color="auto" w:fill="FFFFFF"/>
        </w:rPr>
        <w:t>որոշման մեջ փոփոխություններ և լրացումներ կատարելու և Հայաստանի Հանրապետության կառավարությանն առընթեր պետական եկամուտների կոմիտեին գումար հատկացնելու մասին</w:t>
      </w:r>
      <w:r w:rsidRPr="00D336EE">
        <w:rPr>
          <w:rFonts w:ascii="GHEA Grapalat" w:eastAsia="Times New Roman" w:hAnsi="GHEA Grapalat" w:cs="Sylfaen"/>
          <w:sz w:val="24"/>
          <w:szCs w:val="24"/>
        </w:rPr>
        <w:t xml:space="preserve">» </w:t>
      </w:r>
      <w:r w:rsidR="005D6A2D" w:rsidRPr="00D336EE">
        <w:rPr>
          <w:rFonts w:ascii="GHEA Grapalat" w:eastAsia="Times New Roman" w:hAnsi="GHEA Grapalat" w:cs="Sylfaen"/>
          <w:sz w:val="24"/>
          <w:szCs w:val="24"/>
        </w:rPr>
        <w:t xml:space="preserve">ՀՀ կառավարության որոշման նախագծի ընդունման անհրաժեշտությունը բխում է Հայաստանի Հանրապետության վարչապետի 2016 թվականի ապրիլի 15-ի N 03/01.1/1156-16 հանձնարարականից՝ նպատակ ունենալով աջակցություն </w:t>
      </w:r>
      <w:r w:rsidR="005D6A2D" w:rsidRPr="00D336EE">
        <w:rPr>
          <w:rFonts w:ascii="GHEA Grapalat" w:eastAsia="Times New Roman" w:hAnsi="GHEA Grapalat" w:cs="Sylfaen"/>
          <w:sz w:val="24"/>
          <w:szCs w:val="24"/>
          <w:lang w:val="hy-AM"/>
        </w:rPr>
        <w:t>ցուցաբերել</w:t>
      </w:r>
      <w:r w:rsidR="005D6A2D" w:rsidRPr="00D336EE">
        <w:rPr>
          <w:rFonts w:ascii="GHEA Grapalat" w:eastAsia="Times New Roman" w:hAnsi="GHEA Grapalat" w:cs="Sylfaen"/>
          <w:sz w:val="24"/>
          <w:szCs w:val="24"/>
        </w:rPr>
        <w:t xml:space="preserve"> պատերազմական իրադարձությունների հետևանքով Հայաստանի Հանրապետությունում բնակվող բազմաթիվ սիրիահայերին:</w:t>
      </w:r>
    </w:p>
    <w:p w:rsidR="005D6A2D" w:rsidRPr="00D336EE" w:rsidRDefault="005D6A2D" w:rsidP="00D336EE">
      <w:pPr>
        <w:spacing w:after="0" w:line="360" w:lineRule="auto"/>
        <w:ind w:firstLine="540"/>
        <w:jc w:val="both"/>
        <w:rPr>
          <w:rFonts w:ascii="GHEA Grapalat" w:eastAsia="Times New Roman" w:hAnsi="GHEA Grapalat" w:cs="Times New Roman"/>
          <w:sz w:val="24"/>
          <w:szCs w:val="24"/>
          <w:lang w:val="hy-AM"/>
        </w:rPr>
      </w:pPr>
    </w:p>
    <w:p w:rsidR="005D6A2D" w:rsidRPr="00D336EE" w:rsidRDefault="005D6A2D" w:rsidP="00D336EE">
      <w:pPr>
        <w:numPr>
          <w:ilvl w:val="0"/>
          <w:numId w:val="2"/>
        </w:numPr>
        <w:spacing w:after="0" w:line="360" w:lineRule="auto"/>
        <w:jc w:val="both"/>
        <w:rPr>
          <w:rFonts w:ascii="GHEA Grapalat" w:eastAsia="Times New Roman" w:hAnsi="GHEA Grapalat" w:cs="Sylfaen"/>
          <w:b/>
          <w:sz w:val="24"/>
          <w:szCs w:val="24"/>
        </w:rPr>
      </w:pPr>
      <w:r w:rsidRPr="00D336EE">
        <w:rPr>
          <w:rFonts w:ascii="GHEA Grapalat" w:eastAsia="Times New Roman" w:hAnsi="GHEA Grapalat" w:cs="Sylfaen"/>
          <w:b/>
          <w:sz w:val="24"/>
          <w:szCs w:val="24"/>
        </w:rPr>
        <w:t>Ընթացիկ իրավիճակը և առկա խնդիրները</w:t>
      </w:r>
    </w:p>
    <w:p w:rsidR="005D6A2D" w:rsidRPr="00D336EE" w:rsidRDefault="005D6A2D" w:rsidP="00D336EE">
      <w:pPr>
        <w:spacing w:after="0" w:line="360" w:lineRule="auto"/>
        <w:ind w:left="720"/>
        <w:jc w:val="both"/>
        <w:rPr>
          <w:rFonts w:ascii="GHEA Grapalat" w:eastAsia="Times New Roman" w:hAnsi="GHEA Grapalat" w:cs="Sylfaen"/>
          <w:b/>
          <w:sz w:val="24"/>
          <w:szCs w:val="24"/>
        </w:rPr>
      </w:pPr>
    </w:p>
    <w:p w:rsidR="005D6A2D" w:rsidRPr="00D336EE" w:rsidRDefault="005D6A2D" w:rsidP="00D336EE">
      <w:pPr>
        <w:spacing w:after="0" w:line="360" w:lineRule="auto"/>
        <w:ind w:right="74" w:firstLine="567"/>
        <w:jc w:val="both"/>
        <w:rPr>
          <w:rFonts w:ascii="GHEA Grapalat" w:eastAsia="Times New Roman" w:hAnsi="GHEA Grapalat" w:cs="Sylfaen"/>
          <w:sz w:val="24"/>
          <w:szCs w:val="24"/>
        </w:rPr>
      </w:pPr>
      <w:r w:rsidRPr="00D336EE">
        <w:rPr>
          <w:rFonts w:ascii="GHEA Grapalat" w:eastAsia="Times New Roman" w:hAnsi="GHEA Grapalat" w:cs="Sylfaen"/>
          <w:sz w:val="24"/>
          <w:szCs w:val="24"/>
          <w:lang w:val="hy-AM"/>
        </w:rPr>
        <w:t>Պ</w:t>
      </w:r>
      <w:r w:rsidRPr="00D336EE">
        <w:rPr>
          <w:rFonts w:ascii="GHEA Grapalat" w:eastAsia="Times New Roman" w:hAnsi="GHEA Grapalat" w:cs="Sylfaen"/>
          <w:sz w:val="24"/>
          <w:szCs w:val="24"/>
        </w:rPr>
        <w:t xml:space="preserve">ատերազմի հետևանքով </w:t>
      </w:r>
      <w:r w:rsidRPr="00D336EE">
        <w:rPr>
          <w:rFonts w:ascii="GHEA Grapalat" w:eastAsia="Times New Roman" w:hAnsi="GHEA Grapalat" w:cs="Sylfaen"/>
          <w:sz w:val="24"/>
          <w:szCs w:val="24"/>
          <w:lang w:val="hy-AM"/>
        </w:rPr>
        <w:t>Սիրիայի Արաբական Հանրապետության</w:t>
      </w:r>
      <w:r w:rsidRPr="00D336EE">
        <w:rPr>
          <w:rFonts w:ascii="GHEA Grapalat" w:eastAsia="Times New Roman" w:hAnsi="GHEA Grapalat" w:cs="Sylfaen"/>
          <w:sz w:val="24"/>
          <w:szCs w:val="24"/>
        </w:rPr>
        <w:t>`</w:t>
      </w:r>
      <w:r w:rsidRPr="00D336EE">
        <w:rPr>
          <w:rFonts w:ascii="GHEA Grapalat" w:eastAsia="Times New Roman" w:hAnsi="GHEA Grapalat" w:cs="Sylfaen"/>
          <w:sz w:val="24"/>
          <w:szCs w:val="24"/>
          <w:lang w:val="hy-AM"/>
        </w:rPr>
        <w:t xml:space="preserve"> ազգությամբ հայ քաղաքացիների </w:t>
      </w:r>
      <w:r w:rsidRPr="00D336EE">
        <w:rPr>
          <w:rFonts w:ascii="GHEA Grapalat" w:eastAsia="Times New Roman" w:hAnsi="GHEA Grapalat" w:cs="Sylfaen"/>
          <w:sz w:val="24"/>
          <w:szCs w:val="24"/>
        </w:rPr>
        <w:t xml:space="preserve">համար ստեղծված ծանր ֆինանսական իրավիճակի հետ կապված խնդրի լուծման նպատակով Հայաստանի Հանրապետության կառավարության 2013 </w:t>
      </w:r>
      <w:r w:rsidRPr="00D336EE">
        <w:rPr>
          <w:rFonts w:ascii="GHEA Grapalat" w:eastAsia="Times New Roman" w:hAnsi="GHEA Grapalat" w:cs="Sylfaen"/>
          <w:sz w:val="24"/>
          <w:szCs w:val="24"/>
        </w:rPr>
        <w:lastRenderedPageBreak/>
        <w:t>թվականի հոկտեմբերի 31-ի N 1199-Ա որոշմամբ սիրիահայերի համար սահմանվել են որոշակի արտոնություններ: Մասնավորապես, հնարավորություն է ընձեռվել Սիրիայի Արաբական Հանրապետության ազգությամբ հայ քաղաքացիներին` 2012 թվականի հուլիսի 1-ից հետո «Ժամանակավոր ներմուծում» մաքսային ռեժիմով Հայաստանի Հանրապետություն ներմուծված ԱՏԳ ԱԱ 8702 և 8703 ծածկագրերին դասվող ապրանքների նկատմամբ կիրառված «Ժամանակավոր ներմուծում» մաքսային ռեժիմի ժամկետները երկարաձգել մեկ տարով՝ մինչև 2014 թվականի դեկտեմբերի 31-ը: Այնուհետև, հիշյալ ժամկետը Հայաստանի Հանրապետության կառավարության 2014 թվականի նոյեմբերի 13-ի N 1263-Ա որոշմամբ երկարաձգվել է դարձյալ մեկ տարով՝ մինչև 2015 թվականի դեկտեմբերի 31-ը:</w:t>
      </w:r>
    </w:p>
    <w:p w:rsidR="005D6A2D" w:rsidRPr="00D336EE" w:rsidRDefault="005D6A2D" w:rsidP="00D336EE">
      <w:pPr>
        <w:spacing w:after="0" w:line="360" w:lineRule="auto"/>
        <w:ind w:right="74" w:firstLine="567"/>
        <w:jc w:val="both"/>
        <w:rPr>
          <w:rFonts w:ascii="GHEA Grapalat" w:eastAsia="Times New Roman" w:hAnsi="GHEA Grapalat" w:cs="Sylfaen"/>
          <w:sz w:val="24"/>
          <w:szCs w:val="24"/>
        </w:rPr>
      </w:pPr>
      <w:r w:rsidRPr="00D336EE">
        <w:rPr>
          <w:rFonts w:ascii="GHEA Grapalat" w:eastAsia="Times New Roman" w:hAnsi="GHEA Grapalat" w:cs="Sylfaen"/>
          <w:sz w:val="24"/>
          <w:szCs w:val="24"/>
        </w:rPr>
        <w:t>Եվրասիական տնտեսական միությանը Հայաստանի Հանրապետության անդամակցությ</w:t>
      </w:r>
      <w:r w:rsidRPr="00D336EE">
        <w:rPr>
          <w:rFonts w:ascii="GHEA Grapalat" w:eastAsia="Times New Roman" w:hAnsi="GHEA Grapalat" w:cs="Sylfaen"/>
          <w:sz w:val="24"/>
          <w:szCs w:val="24"/>
          <w:lang w:val="ru-RU"/>
        </w:rPr>
        <w:t>ամբ</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պայմանավորված</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օրենսդրական</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ակտերում</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սահմանված</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դրույթների</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համաձայն</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ֆիզիկական</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անձանց</w:t>
      </w:r>
      <w:r w:rsidRPr="00D336EE">
        <w:rPr>
          <w:rFonts w:ascii="GHEA Grapalat" w:eastAsia="Times New Roman" w:hAnsi="GHEA Grapalat" w:cs="Sylfaen"/>
          <w:sz w:val="24"/>
          <w:szCs w:val="24"/>
        </w:rPr>
        <w:t xml:space="preserve"> (այդ թվում` Սիրիայի Արաբական Հանրապետության` ազգությամբ հայ քաղաքացիների) կողմից անձնական օգտագործման տրանսպորտային միջոցների ժամանակավոր ներմուծման հետ կապված հարաբերությունները կանոնակարգվ</w:t>
      </w:r>
      <w:r w:rsidRPr="00D336EE">
        <w:rPr>
          <w:rFonts w:ascii="GHEA Grapalat" w:eastAsia="Times New Roman" w:hAnsi="GHEA Grapalat" w:cs="Sylfaen"/>
          <w:sz w:val="24"/>
          <w:szCs w:val="24"/>
          <w:lang w:val="ru-RU"/>
        </w:rPr>
        <w:t>ում</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են</w:t>
      </w:r>
      <w:r w:rsidRPr="00D336EE">
        <w:rPr>
          <w:rFonts w:ascii="GHEA Grapalat" w:eastAsia="Times New Roman" w:hAnsi="GHEA Grapalat" w:cs="Sylfaen"/>
          <w:sz w:val="24"/>
          <w:szCs w:val="24"/>
        </w:rPr>
        <w:t xml:space="preserve"> Մաքսային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համաձայնագրում (այսուհետ` Համաձայնագիր) ամրագրված դրույթներով: Համաձայնագրի N3 հավելվածով հաստատված ցանկի 22-րդ կետի համաձայն` մաքսային վճարումների կատարումից </w:t>
      </w:r>
      <w:r w:rsidRPr="00D336EE">
        <w:rPr>
          <w:rFonts w:ascii="GHEA Grapalat" w:eastAsia="Times New Roman" w:hAnsi="GHEA Grapalat" w:cs="Sylfaen"/>
          <w:sz w:val="24"/>
          <w:szCs w:val="24"/>
          <w:lang w:val="ru-RU"/>
        </w:rPr>
        <w:t>ազատվում</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են</w:t>
      </w:r>
      <w:r w:rsidRPr="00D336EE">
        <w:rPr>
          <w:rFonts w:ascii="GHEA Grapalat" w:eastAsia="Times New Roman" w:hAnsi="GHEA Grapalat" w:cs="Sylfaen"/>
          <w:sz w:val="24"/>
          <w:szCs w:val="24"/>
        </w:rPr>
        <w:t xml:space="preserve"> օտարերկրյա պետության տարածքում </w:t>
      </w:r>
      <w:r w:rsidRPr="00D336EE">
        <w:rPr>
          <w:rFonts w:ascii="GHEA Grapalat" w:eastAsia="Times New Roman" w:hAnsi="GHEA Grapalat" w:cs="Sylfaen"/>
          <w:sz w:val="24"/>
          <w:szCs w:val="24"/>
          <w:lang w:val="ru-RU"/>
        </w:rPr>
        <w:t>գրանցված</w:t>
      </w:r>
      <w:r w:rsidRPr="00D336EE">
        <w:rPr>
          <w:rFonts w:ascii="GHEA Grapalat" w:eastAsia="Times New Roman" w:hAnsi="GHEA Grapalat" w:cs="Sylfaen"/>
          <w:sz w:val="24"/>
          <w:szCs w:val="24"/>
        </w:rPr>
        <w:t xml:space="preserve"> անձնական օգտագործման տրանսպորտային միջոցները, </w:t>
      </w:r>
      <w:r w:rsidRPr="00D336EE">
        <w:rPr>
          <w:rFonts w:ascii="GHEA Grapalat" w:eastAsia="Times New Roman" w:hAnsi="GHEA Grapalat" w:cs="Sylfaen"/>
          <w:sz w:val="24"/>
          <w:szCs w:val="24"/>
          <w:lang w:val="ru-RU"/>
        </w:rPr>
        <w:t>որոնք</w:t>
      </w:r>
      <w:r w:rsidRPr="00D336EE">
        <w:rPr>
          <w:rFonts w:ascii="GHEA Grapalat" w:eastAsia="Times New Roman" w:hAnsi="GHEA Grapalat" w:cs="Sylfaen"/>
          <w:sz w:val="24"/>
          <w:szCs w:val="24"/>
        </w:rPr>
        <w:t xml:space="preserve"> ժամանակավորապես ներմուծվում են ԵՏՄ մաքսային տարածք օտարերկրյա ֆիզիկական անձանց կողմից ցանկացած միջոցով՝ այդ տարածքում իրենց ժամանակավոր, սակայն ոչ ավելի, քան մեկ տարի գտնվելու ընթացքում:</w:t>
      </w:r>
    </w:p>
    <w:p w:rsidR="005D6A2D" w:rsidRPr="00D336EE" w:rsidRDefault="005D6A2D" w:rsidP="00D336EE">
      <w:pPr>
        <w:spacing w:after="0" w:line="360" w:lineRule="auto"/>
        <w:ind w:right="72" w:firstLine="567"/>
        <w:jc w:val="both"/>
        <w:rPr>
          <w:rFonts w:ascii="GHEA Grapalat" w:eastAsia="Times New Roman" w:hAnsi="GHEA Grapalat" w:cs="Sylfaen"/>
          <w:sz w:val="24"/>
          <w:szCs w:val="24"/>
        </w:rPr>
      </w:pPr>
      <w:r w:rsidRPr="00D336EE">
        <w:rPr>
          <w:rFonts w:ascii="GHEA Grapalat" w:eastAsia="Times New Roman" w:hAnsi="GHEA Grapalat" w:cs="Sylfaen"/>
          <w:sz w:val="24"/>
          <w:szCs w:val="24"/>
          <w:lang w:val="ru-RU"/>
        </w:rPr>
        <w:lastRenderedPageBreak/>
        <w:t>Այսպիսով</w:t>
      </w:r>
      <w:r w:rsidRPr="00D336EE">
        <w:rPr>
          <w:rFonts w:ascii="GHEA Grapalat" w:eastAsia="Times New Roman" w:hAnsi="GHEA Grapalat" w:cs="Sylfaen"/>
          <w:sz w:val="24"/>
          <w:szCs w:val="24"/>
        </w:rPr>
        <w:t>, առաջնորդվելով Համաձայնագրի դրույթներով՝ 2016 թվականի հունվարի 1-ից առ այսօր Հայաստանում բնակվող սիրիահայերի համար դեռևս խնդրահարույց են «Ժամանակավոր ներմուծում» մաքսային ռեժիմով (մաքսային ընթացակարգով) Հայաստանի Հանրապետություն ներմուծված իրենց անձնական օգտագործման ավտոմեքենաների մաքսա</w:t>
      </w:r>
      <w:r w:rsidRPr="00D336EE">
        <w:rPr>
          <w:rFonts w:ascii="GHEA Grapalat" w:eastAsia="Times New Roman" w:hAnsi="GHEA Grapalat" w:cs="Sylfaen"/>
          <w:sz w:val="24"/>
          <w:szCs w:val="24"/>
          <w:lang w:val="ru-RU"/>
        </w:rPr>
        <w:t>յին</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ձևակերպման</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հետ</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կապված</w:t>
      </w:r>
      <w:r w:rsidRPr="00D336EE">
        <w:rPr>
          <w:rFonts w:ascii="GHEA Grapalat" w:eastAsia="Times New Roman" w:hAnsi="GHEA Grapalat" w:cs="Sylfaen"/>
          <w:sz w:val="24"/>
          <w:szCs w:val="24"/>
        </w:rPr>
        <w:t xml:space="preserve"> ֆինանսական ծախսերը և Հայաստանի Հանրապետություն ներմուծված ավտոմեքենաների մաքսա</w:t>
      </w:r>
      <w:r w:rsidRPr="00D336EE">
        <w:rPr>
          <w:rFonts w:ascii="GHEA Grapalat" w:eastAsia="Times New Roman" w:hAnsi="GHEA Grapalat" w:cs="Sylfaen"/>
          <w:sz w:val="24"/>
          <w:szCs w:val="24"/>
          <w:lang w:val="ru-RU"/>
        </w:rPr>
        <w:t>յին</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ձևակերպման</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հետ</w:t>
      </w:r>
      <w:r w:rsidRPr="00D336EE">
        <w:rPr>
          <w:rFonts w:ascii="GHEA Grapalat" w:eastAsia="Times New Roman" w:hAnsi="GHEA Grapalat" w:cs="Sylfaen"/>
          <w:sz w:val="24"/>
          <w:szCs w:val="24"/>
        </w:rPr>
        <w:t xml:space="preserve"> </w:t>
      </w:r>
      <w:r w:rsidRPr="00D336EE">
        <w:rPr>
          <w:rFonts w:ascii="GHEA Grapalat" w:eastAsia="Times New Roman" w:hAnsi="GHEA Grapalat" w:cs="Sylfaen"/>
          <w:sz w:val="24"/>
          <w:szCs w:val="24"/>
          <w:lang w:val="ru-RU"/>
        </w:rPr>
        <w:t>կապված</w:t>
      </w:r>
      <w:r w:rsidRPr="00D336EE">
        <w:rPr>
          <w:rFonts w:ascii="GHEA Grapalat" w:eastAsia="Times New Roman" w:hAnsi="GHEA Grapalat" w:cs="Sylfaen"/>
          <w:sz w:val="24"/>
          <w:szCs w:val="24"/>
        </w:rPr>
        <w:t xml:space="preserve"> հարցը մնում է չկարգավորված:</w:t>
      </w:r>
    </w:p>
    <w:p w:rsidR="005D6A2D" w:rsidRPr="00D336EE" w:rsidRDefault="005D6A2D" w:rsidP="00D336EE">
      <w:pPr>
        <w:spacing w:after="0" w:line="360" w:lineRule="auto"/>
        <w:jc w:val="both"/>
        <w:rPr>
          <w:rFonts w:ascii="GHEA Grapalat" w:eastAsia="Times New Roman" w:hAnsi="GHEA Grapalat" w:cs="Sylfaen"/>
          <w:sz w:val="24"/>
          <w:szCs w:val="24"/>
        </w:rPr>
      </w:pPr>
      <w:r w:rsidRPr="00D336EE">
        <w:rPr>
          <w:rFonts w:ascii="GHEA Grapalat" w:eastAsia="Times New Roman" w:hAnsi="GHEA Grapalat" w:cs="Sylfaen"/>
          <w:sz w:val="24"/>
          <w:szCs w:val="24"/>
        </w:rPr>
        <w:t xml:space="preserve">   </w:t>
      </w:r>
    </w:p>
    <w:p w:rsidR="005D6A2D" w:rsidRPr="00D336EE" w:rsidRDefault="005D6A2D" w:rsidP="00D336EE">
      <w:pPr>
        <w:numPr>
          <w:ilvl w:val="0"/>
          <w:numId w:val="2"/>
        </w:numPr>
        <w:spacing w:after="0" w:line="360" w:lineRule="auto"/>
        <w:jc w:val="both"/>
        <w:rPr>
          <w:rFonts w:ascii="GHEA Grapalat" w:eastAsia="Times New Roman" w:hAnsi="GHEA Grapalat" w:cs="Sylfaen"/>
          <w:b/>
          <w:sz w:val="24"/>
          <w:szCs w:val="24"/>
        </w:rPr>
      </w:pPr>
      <w:r w:rsidRPr="00D336EE">
        <w:rPr>
          <w:rFonts w:ascii="GHEA Grapalat" w:eastAsia="Times New Roman" w:hAnsi="GHEA Grapalat" w:cs="Sylfaen"/>
          <w:b/>
          <w:sz w:val="24"/>
          <w:szCs w:val="24"/>
        </w:rPr>
        <w:t>Կարգավորման նպատակը և բնույթը</w:t>
      </w:r>
    </w:p>
    <w:p w:rsidR="005D6A2D" w:rsidRPr="00D336EE" w:rsidRDefault="005D6A2D" w:rsidP="00D336EE">
      <w:pPr>
        <w:spacing w:after="0" w:line="360" w:lineRule="auto"/>
        <w:ind w:left="1080"/>
        <w:jc w:val="both"/>
        <w:rPr>
          <w:rFonts w:ascii="GHEA Grapalat" w:eastAsia="Times New Roman" w:hAnsi="GHEA Grapalat" w:cs="Sylfaen"/>
          <w:sz w:val="24"/>
          <w:szCs w:val="24"/>
        </w:rPr>
      </w:pPr>
    </w:p>
    <w:p w:rsidR="005D6A2D" w:rsidRPr="00D336EE" w:rsidRDefault="005D6A2D" w:rsidP="00D336EE">
      <w:pPr>
        <w:spacing w:after="0" w:line="360" w:lineRule="auto"/>
        <w:ind w:firstLine="539"/>
        <w:jc w:val="both"/>
        <w:rPr>
          <w:rFonts w:ascii="GHEA Grapalat" w:eastAsia="Times New Roman" w:hAnsi="GHEA Grapalat" w:cs="Sylfaen"/>
          <w:sz w:val="24"/>
          <w:szCs w:val="24"/>
        </w:rPr>
      </w:pPr>
      <w:r w:rsidRPr="00D336EE">
        <w:rPr>
          <w:rFonts w:ascii="GHEA Grapalat" w:eastAsia="Times New Roman" w:hAnsi="GHEA Grapalat" w:cs="Sylfaen"/>
          <w:sz w:val="24"/>
          <w:szCs w:val="24"/>
          <w:lang w:val="hy-AM"/>
        </w:rPr>
        <w:t>Սիրիայի Արաբական Հանրապետությունից 2012թ. հուլիսի 1-ից հետո «Ժամանակավոր ներմուծում» մաքսային ռեժիմով (մաքսային ընթացակարգով) ՀՀ ներմուծված ԱՏԳ ԱԱ 8702 և 8703 ծածկագրերին դասվող ապրանքների մաքսային ձևակերպման հետ կապված ՀՀ ԿԱ պետական եկամուտների կոմիտեի ավտոմատ հայտարարագրման համակարգում առկա տեղեկատվությունը հիմք ընդունելով, ինչպես նաև հաշվի առնելով Սիրիայի Արաբական Հանրապետությունից «Ժամանակավոր ներմուծում» մաքսային ռեժիմով (մաքսային ընթացակարգով) ՀՀ ներմուծված և ՀՀ կառավարության 2013 թվականի հոկտեմբերի 31-ի N1199-Ա որոշմամբ սահմանված արտոնությունից  օգտված Սիրիայի Արաբական Հանրապետության` ազգությամբ հայ քաղաքացիների կողմից վերաարտահանված տրանսպորտային միջոցները և ապագայում ՀՀ ներմուծման վերաբերյալ տեղեկատվության բացակայությունը, այժմ Հայաստանի Հանրապետությունում գտնվող խնդրո առարկա տրանսպորտային միջոցների «Բացթողնում` ներքին սպառման համար» մաքսային ընթացակարգով հայտարարագրման դեպքում կառաջանա մաքսային վճարների վճարման պարտավորություն 23</w:t>
      </w:r>
      <w:r w:rsidR="00785804" w:rsidRPr="00D336EE">
        <w:rPr>
          <w:rFonts w:ascii="GHEA Grapalat" w:eastAsia="Times New Roman" w:hAnsi="GHEA Grapalat" w:cs="Sylfaen"/>
          <w:sz w:val="24"/>
          <w:szCs w:val="24"/>
        </w:rPr>
        <w:t>3</w:t>
      </w:r>
      <w:r w:rsidR="00CF185D" w:rsidRPr="00D336EE">
        <w:rPr>
          <w:rFonts w:ascii="GHEA Grapalat" w:eastAsia="Times New Roman" w:hAnsi="GHEA Grapalat" w:cs="Sylfaen"/>
          <w:sz w:val="24"/>
          <w:szCs w:val="24"/>
        </w:rPr>
        <w:t>,</w:t>
      </w:r>
      <w:r w:rsidR="00785804" w:rsidRPr="00D336EE">
        <w:rPr>
          <w:rFonts w:ascii="GHEA Grapalat" w:eastAsia="Times New Roman" w:hAnsi="GHEA Grapalat" w:cs="Sylfaen"/>
          <w:sz w:val="24"/>
          <w:szCs w:val="24"/>
        </w:rPr>
        <w:t>365</w:t>
      </w:r>
      <w:r w:rsidR="00CF185D" w:rsidRPr="00D336EE">
        <w:rPr>
          <w:rFonts w:ascii="GHEA Grapalat" w:eastAsia="Times New Roman" w:hAnsi="GHEA Grapalat" w:cs="Sylfaen"/>
          <w:sz w:val="24"/>
          <w:szCs w:val="24"/>
        </w:rPr>
        <w:t>.0</w:t>
      </w:r>
      <w:r w:rsidRPr="00D336EE">
        <w:rPr>
          <w:rFonts w:ascii="GHEA Grapalat" w:eastAsia="Times New Roman" w:hAnsi="GHEA Grapalat" w:cs="Sylfaen"/>
          <w:sz w:val="24"/>
          <w:szCs w:val="24"/>
          <w:lang w:val="hy-AM"/>
        </w:rPr>
        <w:t xml:space="preserve"> </w:t>
      </w:r>
      <w:r w:rsidR="0007176E" w:rsidRPr="00D336EE">
        <w:rPr>
          <w:rFonts w:ascii="GHEA Grapalat" w:eastAsia="Times New Roman" w:hAnsi="GHEA Grapalat" w:cs="Sylfaen"/>
          <w:sz w:val="24"/>
          <w:szCs w:val="24"/>
        </w:rPr>
        <w:t xml:space="preserve">հազ. </w:t>
      </w:r>
      <w:r w:rsidRPr="00D336EE">
        <w:rPr>
          <w:rFonts w:ascii="GHEA Grapalat" w:eastAsia="Times New Roman" w:hAnsi="GHEA Grapalat" w:cs="Sylfaen"/>
          <w:sz w:val="24"/>
          <w:szCs w:val="24"/>
          <w:lang w:val="hy-AM"/>
        </w:rPr>
        <w:t>դրամի չափով, որից` մաքսատուրքի մասով` 65</w:t>
      </w:r>
      <w:r w:rsidR="00CF185D" w:rsidRPr="00D336EE">
        <w:rPr>
          <w:rFonts w:ascii="GHEA Grapalat" w:eastAsia="Times New Roman" w:hAnsi="GHEA Grapalat" w:cs="Sylfaen"/>
          <w:sz w:val="24"/>
          <w:szCs w:val="24"/>
        </w:rPr>
        <w:t>,</w:t>
      </w:r>
      <w:r w:rsidRPr="00D336EE">
        <w:rPr>
          <w:rFonts w:ascii="GHEA Grapalat" w:eastAsia="Times New Roman" w:hAnsi="GHEA Grapalat" w:cs="Sylfaen"/>
          <w:sz w:val="24"/>
          <w:szCs w:val="24"/>
          <w:lang w:val="hy-AM"/>
        </w:rPr>
        <w:t>272</w:t>
      </w:r>
      <w:r w:rsidR="00CF185D" w:rsidRPr="00D336EE">
        <w:rPr>
          <w:rFonts w:ascii="GHEA Grapalat" w:eastAsia="Times New Roman" w:hAnsi="GHEA Grapalat" w:cs="Sylfaen"/>
          <w:sz w:val="24"/>
          <w:szCs w:val="24"/>
        </w:rPr>
        <w:t>.0</w:t>
      </w:r>
      <w:r w:rsidRPr="00D336EE">
        <w:rPr>
          <w:rFonts w:ascii="GHEA Grapalat" w:eastAsia="Times New Roman" w:hAnsi="GHEA Grapalat" w:cs="Sylfaen"/>
          <w:sz w:val="24"/>
          <w:szCs w:val="24"/>
        </w:rPr>
        <w:t xml:space="preserve"> </w:t>
      </w:r>
      <w:r w:rsidR="0007176E" w:rsidRPr="00D336EE">
        <w:rPr>
          <w:rFonts w:ascii="GHEA Grapalat" w:eastAsia="Times New Roman" w:hAnsi="GHEA Grapalat" w:cs="Sylfaen"/>
          <w:sz w:val="24"/>
          <w:szCs w:val="24"/>
        </w:rPr>
        <w:t xml:space="preserve">հազ. </w:t>
      </w:r>
      <w:r w:rsidRPr="00D336EE">
        <w:rPr>
          <w:rFonts w:ascii="GHEA Grapalat" w:eastAsia="Times New Roman" w:hAnsi="GHEA Grapalat" w:cs="Sylfaen"/>
          <w:sz w:val="24"/>
          <w:szCs w:val="24"/>
          <w:lang w:val="hy-AM"/>
        </w:rPr>
        <w:t>դրամ, ավելացված արժեքի հարկի մասով` 143</w:t>
      </w:r>
      <w:r w:rsidR="00CF185D" w:rsidRPr="00D336EE">
        <w:rPr>
          <w:rFonts w:ascii="GHEA Grapalat" w:eastAsia="Times New Roman" w:hAnsi="GHEA Grapalat" w:cs="Sylfaen"/>
          <w:sz w:val="24"/>
          <w:szCs w:val="24"/>
        </w:rPr>
        <w:t>,</w:t>
      </w:r>
      <w:r w:rsidRPr="00D336EE">
        <w:rPr>
          <w:rFonts w:ascii="GHEA Grapalat" w:eastAsia="Times New Roman" w:hAnsi="GHEA Grapalat" w:cs="Sylfaen"/>
          <w:sz w:val="24"/>
          <w:szCs w:val="24"/>
          <w:lang w:val="hy-AM"/>
        </w:rPr>
        <w:t>598</w:t>
      </w:r>
      <w:r w:rsidR="00CF185D" w:rsidRPr="00D336EE">
        <w:rPr>
          <w:rFonts w:ascii="GHEA Grapalat" w:eastAsia="Times New Roman" w:hAnsi="GHEA Grapalat" w:cs="Sylfaen"/>
          <w:sz w:val="24"/>
          <w:szCs w:val="24"/>
        </w:rPr>
        <w:t>.0</w:t>
      </w:r>
      <w:r w:rsidR="0007176E" w:rsidRPr="00D336EE">
        <w:rPr>
          <w:rFonts w:ascii="GHEA Grapalat" w:eastAsia="Times New Roman" w:hAnsi="GHEA Grapalat" w:cs="Sylfaen"/>
          <w:sz w:val="24"/>
          <w:szCs w:val="24"/>
        </w:rPr>
        <w:t xml:space="preserve"> հազ. </w:t>
      </w:r>
      <w:r w:rsidRPr="00D336EE">
        <w:rPr>
          <w:rFonts w:ascii="GHEA Grapalat" w:eastAsia="Times New Roman" w:hAnsi="GHEA Grapalat" w:cs="Sylfaen"/>
          <w:sz w:val="24"/>
          <w:szCs w:val="24"/>
          <w:lang w:val="hy-AM"/>
        </w:rPr>
        <w:t xml:space="preserve">դրամ, </w:t>
      </w:r>
      <w:r w:rsidRPr="00D336EE">
        <w:rPr>
          <w:rFonts w:ascii="GHEA Grapalat" w:eastAsia="Times New Roman" w:hAnsi="GHEA Grapalat" w:cs="Sylfaen"/>
          <w:sz w:val="24"/>
          <w:szCs w:val="24"/>
          <w:lang w:val="hy-AM"/>
        </w:rPr>
        <w:lastRenderedPageBreak/>
        <w:t>բնապահպանական վճարի մասով` 22</w:t>
      </w:r>
      <w:r w:rsidR="00CF185D" w:rsidRPr="00D336EE">
        <w:rPr>
          <w:rFonts w:ascii="GHEA Grapalat" w:eastAsia="Times New Roman" w:hAnsi="GHEA Grapalat" w:cs="Sylfaen"/>
          <w:sz w:val="24"/>
          <w:szCs w:val="24"/>
        </w:rPr>
        <w:t>,</w:t>
      </w:r>
      <w:r w:rsidRPr="00D336EE">
        <w:rPr>
          <w:rFonts w:ascii="GHEA Grapalat" w:eastAsia="Times New Roman" w:hAnsi="GHEA Grapalat" w:cs="Sylfaen"/>
          <w:sz w:val="24"/>
          <w:szCs w:val="24"/>
          <w:lang w:val="hy-AM"/>
        </w:rPr>
        <w:t>353</w:t>
      </w:r>
      <w:r w:rsidR="00CF185D" w:rsidRPr="00D336EE">
        <w:rPr>
          <w:rFonts w:ascii="GHEA Grapalat" w:eastAsia="Times New Roman" w:hAnsi="GHEA Grapalat" w:cs="Sylfaen"/>
          <w:sz w:val="24"/>
          <w:szCs w:val="24"/>
        </w:rPr>
        <w:t>.0</w:t>
      </w:r>
      <w:r w:rsidRPr="00D336EE">
        <w:rPr>
          <w:rFonts w:ascii="GHEA Grapalat" w:eastAsia="Times New Roman" w:hAnsi="GHEA Grapalat" w:cs="Sylfaen"/>
          <w:sz w:val="24"/>
          <w:szCs w:val="24"/>
        </w:rPr>
        <w:t xml:space="preserve"> </w:t>
      </w:r>
      <w:r w:rsidR="0007176E" w:rsidRPr="00D336EE">
        <w:rPr>
          <w:rFonts w:ascii="GHEA Grapalat" w:eastAsia="Times New Roman" w:hAnsi="GHEA Grapalat" w:cs="Sylfaen"/>
          <w:sz w:val="24"/>
          <w:szCs w:val="24"/>
        </w:rPr>
        <w:t xml:space="preserve">հազ. </w:t>
      </w:r>
      <w:r w:rsidRPr="00D336EE">
        <w:rPr>
          <w:rFonts w:ascii="GHEA Grapalat" w:eastAsia="Times New Roman" w:hAnsi="GHEA Grapalat" w:cs="Sylfaen"/>
          <w:sz w:val="24"/>
          <w:szCs w:val="24"/>
          <w:lang w:val="hy-AM"/>
        </w:rPr>
        <w:t>դրամ</w:t>
      </w:r>
      <w:r w:rsidR="00785804" w:rsidRPr="00D336EE">
        <w:rPr>
          <w:rFonts w:ascii="GHEA Grapalat" w:eastAsia="Times New Roman" w:hAnsi="GHEA Grapalat" w:cs="Sylfaen"/>
          <w:sz w:val="24"/>
          <w:szCs w:val="24"/>
        </w:rPr>
        <w:t xml:space="preserve">, մաքսավճարի մասով` 2,142.0 հազ. </w:t>
      </w:r>
      <w:r w:rsidR="00785804" w:rsidRPr="00D336EE">
        <w:rPr>
          <w:rFonts w:ascii="GHEA Grapalat" w:eastAsia="Times New Roman" w:hAnsi="GHEA Grapalat" w:cs="Sylfaen"/>
          <w:sz w:val="24"/>
          <w:szCs w:val="24"/>
          <w:lang w:val="hy-AM"/>
        </w:rPr>
        <w:t>դրամ</w:t>
      </w:r>
      <w:r w:rsidR="003471A9" w:rsidRPr="00D336EE">
        <w:rPr>
          <w:rFonts w:ascii="GHEA Grapalat" w:eastAsia="Times New Roman" w:hAnsi="GHEA Grapalat" w:cs="Sylfaen"/>
          <w:sz w:val="24"/>
          <w:szCs w:val="24"/>
        </w:rPr>
        <w:t>:</w:t>
      </w:r>
      <w:r w:rsidRPr="00D336EE">
        <w:rPr>
          <w:rFonts w:ascii="GHEA Grapalat" w:eastAsia="Times New Roman" w:hAnsi="GHEA Grapalat" w:cs="Sylfaen"/>
          <w:sz w:val="24"/>
          <w:szCs w:val="24"/>
          <w:lang w:val="hy-AM"/>
        </w:rPr>
        <w:t xml:space="preserve"> </w:t>
      </w:r>
    </w:p>
    <w:p w:rsidR="005D6A2D" w:rsidRPr="00D336EE" w:rsidRDefault="005D6A2D" w:rsidP="00D336EE">
      <w:pPr>
        <w:spacing w:after="0" w:line="360" w:lineRule="auto"/>
        <w:ind w:firstLine="708"/>
        <w:jc w:val="both"/>
        <w:rPr>
          <w:rFonts w:ascii="GHEA Grapalat" w:eastAsia="Times New Roman" w:hAnsi="GHEA Grapalat" w:cs="Sylfaen"/>
          <w:sz w:val="24"/>
          <w:szCs w:val="24"/>
          <w:lang w:val="hy-AM"/>
        </w:rPr>
      </w:pPr>
      <w:r w:rsidRPr="00D336EE">
        <w:rPr>
          <w:rFonts w:ascii="GHEA Grapalat" w:eastAsia="Times New Roman" w:hAnsi="GHEA Grapalat" w:cs="Sylfaen"/>
          <w:sz w:val="24"/>
          <w:szCs w:val="24"/>
          <w:lang w:val="hy-AM"/>
        </w:rPr>
        <w:t>«Հայաստանի Հանրապետության` «Եվրասիական տնտեսական միության մասին» 2014 թվականի մայիսի 29-ի պայմանագրին միանալու մասին» 2014թ. հոկտեմբերի 10-ի պայմանագրի (այսուհետ` Պայմանագիր) անբաժանելի մաս հանդիսացող 3-րդ հավելվածի 24-րդ կետի համաձայն, մասնավորապես` այն ապրանքները, որոնք Հայաստանի Հանրապետությունում մինչև Պայմանագիրն ուժի մեջ մտնելը ձևակերպված են եղել «Ժամանակավոր ներմուծում» մաքսային ռեժիմով, Պայմանագիրն ուժի մեջ մտնելու օրվանից ճանաչվում են որպես «Ժամանակավոր ներմուծում» մաքսային ընթացակարգով ձևակերպված ապրանքներ: Այդ ապրանքների նկատմամբ կիրառվում են Մաքսային միության մաքսային օրենսգրքի (այսուհետ՝ Օրենսգիրք), Եվրասիական տնտեսական միության իրավունքի մասը կազմող՝ մաքսային իրավահարաբերությունները կարգավորող այլ միջազգային պայմանագրերի և ակտերի դրույթները` հաշվի առնելով նույն կետի երկրորդ և երրորդ պարբերությունները:</w:t>
      </w:r>
    </w:p>
    <w:p w:rsidR="005D6A2D" w:rsidRPr="00D336EE" w:rsidRDefault="005D6A2D" w:rsidP="00D336EE">
      <w:pPr>
        <w:spacing w:after="0" w:line="360" w:lineRule="auto"/>
        <w:ind w:firstLine="708"/>
        <w:jc w:val="both"/>
        <w:rPr>
          <w:rFonts w:ascii="GHEA Grapalat" w:eastAsia="Times New Roman" w:hAnsi="GHEA Grapalat" w:cs="Sylfaen"/>
          <w:sz w:val="24"/>
          <w:szCs w:val="24"/>
          <w:lang w:val="hy-AM"/>
        </w:rPr>
      </w:pPr>
      <w:r w:rsidRPr="00D336EE">
        <w:rPr>
          <w:rFonts w:ascii="GHEA Grapalat" w:eastAsia="Times New Roman" w:hAnsi="GHEA Grapalat" w:cs="Sylfaen"/>
          <w:sz w:val="24"/>
          <w:szCs w:val="24"/>
          <w:lang w:val="hy-AM"/>
        </w:rPr>
        <w:t xml:space="preserve">Մինչև Պայմանագիրն ուժի մեջ մտնելը՝ «Ժամանակավոր ներմուծում» մաքսային ռեժիմով ձևակերպված ապրանքների նկատմամբ կիրառվում է մաքսատուրքերի, հարկերի վճարումից լրիվ պայմանական ազատում: «Ժամանակավոր ներմուծում» մաքսային ընթացակարգը գործում է մինչև ապրանքները «Ժամանակավոր ներմուծում» մաքսային ռեժիմով ձևակերպելու դեպքում սահմանված՝ ժամանակավոր ներմուծման ժամկետների լրանալը՝ հաշվի առնելով Օրենսգրքի 280-րդ հոդվածով նախատեսված ժամկետների սահմաններում դրանք երկարաձգելու հնարավորությունը: </w:t>
      </w:r>
    </w:p>
    <w:p w:rsidR="00D336EE" w:rsidRPr="00D336EE" w:rsidRDefault="005D6A2D" w:rsidP="00D336EE">
      <w:pPr>
        <w:spacing w:after="0" w:line="360" w:lineRule="auto"/>
        <w:ind w:firstLine="708"/>
        <w:jc w:val="both"/>
        <w:rPr>
          <w:rFonts w:ascii="GHEA Grapalat" w:eastAsia="Times New Roman" w:hAnsi="GHEA Grapalat" w:cs="Sylfaen"/>
          <w:sz w:val="24"/>
          <w:szCs w:val="24"/>
        </w:rPr>
      </w:pPr>
      <w:r w:rsidRPr="00D336EE">
        <w:rPr>
          <w:rFonts w:ascii="GHEA Grapalat" w:eastAsia="Times New Roman" w:hAnsi="GHEA Grapalat" w:cs="Sylfaen"/>
          <w:sz w:val="24"/>
          <w:szCs w:val="24"/>
          <w:lang w:val="hy-AM"/>
        </w:rPr>
        <w:t xml:space="preserve">Օրենսգրքի 283-րդ հոդվածի համաձայն՝ ներմուծման մաքսատուրքերի, հարկերի վճարումից լրիվ պայմանական ազատմամբ «Ժամանակավոր ներմուծում» մաքսային ընթացակարգով ձևակերպված ապրանքները մինչև ապրանքների ժամանակավոր ներմուծման ժամկետի լրանալու օրը Օրենսգրքով նախատեսվող կարգով և պայմաններով «Վերաարտահանում» կամ որևէ այլ մաքսային ընթացակարգով, բացառությամբ «Մաքսային տարանցում» մաքսային ընթացակարգի, չձևակերպելու </w:t>
      </w:r>
      <w:r w:rsidRPr="00D336EE">
        <w:rPr>
          <w:rFonts w:ascii="GHEA Grapalat" w:eastAsia="Times New Roman" w:hAnsi="GHEA Grapalat" w:cs="Sylfaen"/>
          <w:sz w:val="24"/>
          <w:szCs w:val="24"/>
          <w:lang w:val="hy-AM"/>
        </w:rPr>
        <w:lastRenderedPageBreak/>
        <w:t>դեպքում, ներմուծման մաքսատուրքերը, հարկերը ենթակա են վճարման ներմուծման մաքսատուրքերի, հարկերի գումարներին համարժեք չափով, որոնք վճարման ենթակա կլինեին այդ ապրանքները «Ներքին սպառման համար բացթողում» մաքսային ընթացակարգով ձևակերպվելու դեպքում՝ առանց հաշվի առնելու մաքսատուրքերի, հարկերի վճարման համար սահմանված սակագնային առանձնաշնորհումներն ու արտոնությունները, որոնք հաշվարկվում են մաքսային մարմնի կողմից՝ այն մաքսային հայտարարագրի գրանցման օրվանից, որին համապատասխան ապրանքները ձևակերպվել են «Ժամանակավոր ներմուծում» մաքսային ընթացակարգով՝ հանած մաքսատուրքերի, հարկերի վճարումից մասնակի ազատմամբ վճարված մաքսատուրքերի, հարկերի գումարները:</w:t>
      </w:r>
    </w:p>
    <w:p w:rsidR="00D336EE" w:rsidRPr="00D336EE" w:rsidRDefault="00167DD5" w:rsidP="00D336EE">
      <w:pPr>
        <w:spacing w:after="0" w:line="360" w:lineRule="auto"/>
        <w:ind w:firstLine="708"/>
        <w:jc w:val="both"/>
        <w:rPr>
          <w:rFonts w:ascii="GHEA Grapalat" w:eastAsia="Times New Roman" w:hAnsi="GHEA Grapalat" w:cs="Sylfaen"/>
          <w:sz w:val="24"/>
          <w:szCs w:val="24"/>
        </w:rPr>
      </w:pPr>
      <w:r w:rsidRPr="00D336EE">
        <w:rPr>
          <w:rFonts w:ascii="GHEA Grapalat" w:eastAsia="Times New Roman" w:hAnsi="GHEA Grapalat" w:cs="Sylfaen"/>
          <w:sz w:val="24"/>
          <w:szCs w:val="24"/>
          <w:lang w:val="hy-AM"/>
        </w:rPr>
        <w:t>«Վարչական իրավախախտումների վերաբերյալ» ՀՀ օրենսգրքի 37-րդ հոդվածի համա</w:t>
      </w:r>
      <w:r w:rsidRPr="00D336EE">
        <w:rPr>
          <w:rFonts w:ascii="GHEA Grapalat" w:eastAsia="Times New Roman" w:hAnsi="GHEA Grapalat" w:cs="Sylfaen"/>
          <w:sz w:val="24"/>
          <w:szCs w:val="24"/>
          <w:lang w:val="hy-AM"/>
        </w:rPr>
        <w:softHyphen/>
        <w:t>ձայն, մաքսային կանոնների խախտման վերաբերյալ գործերով վարչական տույժը կարող է նշանակվել իրավախախտումը հայտնաբերվելու օրվանից երկու ամսվա ընթացքում, սակայն ոչ ուշ, քան իրավախախտումը կատարվելու օրվանից 3 տարվա ընթացքում: Նույն օրենս</w:t>
      </w:r>
      <w:r w:rsidRPr="00D336EE">
        <w:rPr>
          <w:rFonts w:ascii="GHEA Grapalat" w:eastAsia="Times New Roman" w:hAnsi="GHEA Grapalat" w:cs="Sylfaen"/>
          <w:sz w:val="24"/>
          <w:szCs w:val="24"/>
          <w:lang w:val="hy-AM"/>
        </w:rPr>
        <w:softHyphen/>
        <w:t>գրքի 32-րդ հոդվածի համաձայն, տույժ նշանակելիս հաշվի են առնվում կատարված իրա</w:t>
      </w:r>
      <w:r w:rsidRPr="00D336EE">
        <w:rPr>
          <w:rFonts w:ascii="GHEA Grapalat" w:eastAsia="Times New Roman" w:hAnsi="GHEA Grapalat" w:cs="Sylfaen"/>
          <w:sz w:val="24"/>
          <w:szCs w:val="24"/>
          <w:lang w:val="hy-AM"/>
        </w:rPr>
        <w:softHyphen/>
        <w:t>վախախտման բնույթը, խախտողի անձը, նրա մեղքի աստիճանը, գույքային դրությունը, պատասխանատվությունը մեղմացնող և ծանրացնող հանգամանքները: Հաշվի առնելով նշվածը՝ գործող օրենսդրությամբ սահմանված դրույթների շրջանակներում հնարավոր է կարգավորել օրենսդրությամբ սահմանված տ</w:t>
      </w:r>
      <w:r w:rsidR="00D336EE" w:rsidRPr="00D336EE">
        <w:rPr>
          <w:rFonts w:ascii="GHEA Grapalat" w:eastAsia="Times New Roman" w:hAnsi="GHEA Grapalat" w:cs="Sylfaen"/>
          <w:sz w:val="24"/>
          <w:szCs w:val="24"/>
          <w:lang w:val="hy-AM"/>
        </w:rPr>
        <w:t>ուգանքները չնշանակելու հարցը:</w:t>
      </w:r>
    </w:p>
    <w:p w:rsidR="00D336EE" w:rsidRPr="00D336EE" w:rsidRDefault="00D336EE" w:rsidP="00D336EE">
      <w:pPr>
        <w:spacing w:after="0" w:line="360" w:lineRule="auto"/>
        <w:ind w:firstLine="708"/>
        <w:jc w:val="both"/>
        <w:rPr>
          <w:rFonts w:ascii="GHEA Grapalat" w:eastAsia="Times New Roman" w:hAnsi="GHEA Grapalat" w:cs="Sylfaen"/>
          <w:sz w:val="24"/>
          <w:szCs w:val="24"/>
          <w:lang w:val="hy-AM"/>
        </w:rPr>
      </w:pPr>
      <w:r w:rsidRPr="00D336EE">
        <w:rPr>
          <w:rFonts w:ascii="GHEA Grapalat" w:eastAsia="Times New Roman" w:hAnsi="GHEA Grapalat" w:cs="Sylfaen"/>
          <w:sz w:val="24"/>
          <w:szCs w:val="24"/>
        </w:rPr>
        <w:t xml:space="preserve">Նախագծի նպատակն է </w:t>
      </w:r>
      <w:r w:rsidRPr="00D336EE">
        <w:rPr>
          <w:rFonts w:ascii="GHEA Grapalat" w:eastAsia="Times New Roman" w:hAnsi="GHEA Grapalat" w:cs="Sylfaen"/>
          <w:sz w:val="24"/>
          <w:szCs w:val="24"/>
          <w:lang w:val="hy-AM"/>
        </w:rPr>
        <w:t>Սիրիայի Արաբական Հանրա</w:t>
      </w:r>
      <w:r w:rsidRPr="00D336EE">
        <w:rPr>
          <w:rFonts w:ascii="GHEA Grapalat" w:eastAsia="Times New Roman" w:hAnsi="GHEA Grapalat" w:cs="Sylfaen"/>
          <w:sz w:val="24"/>
          <w:szCs w:val="24"/>
          <w:lang w:val="hy-AM"/>
        </w:rPr>
        <w:softHyphen/>
        <w:t>պե</w:t>
      </w:r>
      <w:r w:rsidRPr="00D336EE">
        <w:rPr>
          <w:rFonts w:ascii="GHEA Grapalat" w:eastAsia="Times New Roman" w:hAnsi="GHEA Grapalat" w:cs="Sylfaen"/>
          <w:sz w:val="24"/>
          <w:szCs w:val="24"/>
          <w:lang w:val="hy-AM"/>
        </w:rPr>
        <w:softHyphen/>
        <w:t>տության` ազգությամբ հայ քաղաքացիների կողմից Սիրիայի Արաբական Հան</w:t>
      </w:r>
      <w:r w:rsidRPr="00D336EE">
        <w:rPr>
          <w:rFonts w:ascii="GHEA Grapalat" w:eastAsia="Times New Roman" w:hAnsi="GHEA Grapalat" w:cs="Sylfaen"/>
          <w:sz w:val="24"/>
          <w:szCs w:val="24"/>
          <w:lang w:val="hy-AM"/>
        </w:rPr>
        <w:softHyphen/>
        <w:t>րա</w:t>
      </w:r>
      <w:r w:rsidRPr="00D336EE">
        <w:rPr>
          <w:rFonts w:ascii="GHEA Grapalat" w:eastAsia="Times New Roman" w:hAnsi="GHEA Grapalat" w:cs="Sylfaen"/>
          <w:sz w:val="24"/>
          <w:szCs w:val="24"/>
          <w:lang w:val="hy-AM"/>
        </w:rPr>
        <w:softHyphen/>
        <w:t>պետությունից 2012 թվականի հուլիսի 1-ից հետո ընկած ժամանակահատ</w:t>
      </w:r>
      <w:r w:rsidRPr="00D336EE">
        <w:rPr>
          <w:rFonts w:ascii="GHEA Grapalat" w:eastAsia="Times New Roman" w:hAnsi="GHEA Grapalat" w:cs="Sylfaen"/>
          <w:sz w:val="24"/>
          <w:szCs w:val="24"/>
          <w:lang w:val="hy-AM"/>
        </w:rPr>
        <w:softHyphen/>
        <w:t>վածում Հայաստանի Հանրա</w:t>
      </w:r>
      <w:r w:rsidRPr="00D336EE">
        <w:rPr>
          <w:rFonts w:ascii="GHEA Grapalat" w:eastAsia="Times New Roman" w:hAnsi="GHEA Grapalat" w:cs="Sylfaen"/>
          <w:sz w:val="24"/>
          <w:szCs w:val="24"/>
          <w:lang w:val="hy-AM"/>
        </w:rPr>
        <w:softHyphen/>
        <w:t>պետու</w:t>
      </w:r>
      <w:r w:rsidRPr="00D336EE">
        <w:rPr>
          <w:rFonts w:ascii="GHEA Grapalat" w:eastAsia="Times New Roman" w:hAnsi="GHEA Grapalat" w:cs="Sylfaen"/>
          <w:sz w:val="24"/>
          <w:szCs w:val="24"/>
          <w:lang w:val="hy-AM"/>
        </w:rPr>
        <w:softHyphen/>
        <w:t>թյուն ներ</w:t>
      </w:r>
      <w:r w:rsidRPr="00D336EE">
        <w:rPr>
          <w:rFonts w:ascii="GHEA Grapalat" w:eastAsia="Times New Roman" w:hAnsi="GHEA Grapalat" w:cs="Sylfaen"/>
          <w:sz w:val="24"/>
          <w:szCs w:val="24"/>
          <w:lang w:val="hy-AM"/>
        </w:rPr>
        <w:softHyphen/>
        <w:t>մուծ</w:t>
      </w:r>
      <w:r w:rsidRPr="00D336EE">
        <w:rPr>
          <w:rFonts w:ascii="GHEA Grapalat" w:eastAsia="Times New Roman" w:hAnsi="GHEA Grapalat" w:cs="Sylfaen"/>
          <w:sz w:val="24"/>
          <w:szCs w:val="24"/>
          <w:lang w:val="hy-AM"/>
        </w:rPr>
        <w:softHyphen/>
        <w:t>ված ավտոմեքե</w:t>
      </w:r>
      <w:r w:rsidRPr="00D336EE">
        <w:rPr>
          <w:rFonts w:ascii="GHEA Grapalat" w:eastAsia="Times New Roman" w:hAnsi="GHEA Grapalat" w:cs="Sylfaen"/>
          <w:sz w:val="24"/>
          <w:szCs w:val="24"/>
          <w:lang w:val="hy-AM"/>
        </w:rPr>
        <w:softHyphen/>
        <w:t xml:space="preserve">նաների </w:t>
      </w:r>
      <w:r w:rsidR="00E57A5C" w:rsidRPr="00E57A5C">
        <w:rPr>
          <w:rFonts w:ascii="GHEA Grapalat" w:eastAsia="Times New Roman" w:hAnsi="GHEA Grapalat" w:cs="Sylfaen"/>
          <w:sz w:val="24"/>
          <w:szCs w:val="24"/>
          <w:lang w:val="hy-AM"/>
        </w:rPr>
        <w:t>մաքսային վճարների և օրենքով սահմանված կարգով մաքսային մարմիններին վճարման ենթակա այլ վճարների վճարման</w:t>
      </w:r>
      <w:r w:rsidRPr="00D336EE">
        <w:rPr>
          <w:rFonts w:ascii="GHEA Grapalat" w:eastAsia="Times New Roman" w:hAnsi="GHEA Grapalat" w:cs="Sylfaen"/>
          <w:sz w:val="24"/>
          <w:szCs w:val="24"/>
          <w:lang w:val="hy-AM"/>
        </w:rPr>
        <w:t xml:space="preserve"> հետ կապված ֆինան</w:t>
      </w:r>
      <w:r w:rsidRPr="00D336EE">
        <w:rPr>
          <w:rFonts w:ascii="GHEA Grapalat" w:eastAsia="Times New Roman" w:hAnsi="GHEA Grapalat" w:cs="Sylfaen"/>
          <w:sz w:val="24"/>
          <w:szCs w:val="24"/>
          <w:lang w:val="hy-AM"/>
        </w:rPr>
        <w:softHyphen/>
        <w:t>սական ծախ</w:t>
      </w:r>
      <w:r w:rsidRPr="00D336EE">
        <w:rPr>
          <w:rFonts w:ascii="GHEA Grapalat" w:eastAsia="Times New Roman" w:hAnsi="GHEA Grapalat" w:cs="Sylfaen"/>
          <w:sz w:val="24"/>
          <w:szCs w:val="24"/>
          <w:lang w:val="hy-AM"/>
        </w:rPr>
        <w:softHyphen/>
        <w:t>սերը կա</w:t>
      </w:r>
      <w:r w:rsidRPr="00D336EE">
        <w:rPr>
          <w:rFonts w:ascii="GHEA Grapalat" w:eastAsia="Times New Roman" w:hAnsi="GHEA Grapalat" w:cs="Sylfaen"/>
          <w:sz w:val="24"/>
          <w:szCs w:val="24"/>
          <w:lang w:val="hy-AM"/>
        </w:rPr>
        <w:softHyphen/>
        <w:t>տա</w:t>
      </w:r>
      <w:r w:rsidRPr="00D336EE">
        <w:rPr>
          <w:rFonts w:ascii="GHEA Grapalat" w:eastAsia="Times New Roman" w:hAnsi="GHEA Grapalat" w:cs="Sylfaen"/>
          <w:sz w:val="24"/>
          <w:szCs w:val="24"/>
          <w:lang w:val="hy-AM"/>
        </w:rPr>
        <w:softHyphen/>
        <w:t xml:space="preserve">րելու նպատակով՝ Հայաստանի Հանրապետության 2016 թվականի պետական բյուջեով նախատեսված </w:t>
      </w:r>
      <w:r w:rsidRPr="00E57A5C">
        <w:rPr>
          <w:rFonts w:ascii="GHEA Grapalat" w:eastAsia="Times New Roman" w:hAnsi="GHEA Grapalat" w:cs="Sylfaen"/>
          <w:sz w:val="24"/>
          <w:szCs w:val="24"/>
          <w:lang w:val="hy-AM"/>
        </w:rPr>
        <w:t>Հայաստանի</w:t>
      </w:r>
      <w:r w:rsidRPr="00D336EE">
        <w:rPr>
          <w:rFonts w:ascii="GHEA Grapalat" w:eastAsia="Times New Roman" w:hAnsi="GHEA Grapalat" w:cs="Sylfaen"/>
          <w:sz w:val="24"/>
          <w:szCs w:val="24"/>
          <w:lang w:val="hy-AM"/>
        </w:rPr>
        <w:t xml:space="preserve"> Հան</w:t>
      </w:r>
      <w:bookmarkStart w:id="0" w:name="_GoBack"/>
      <w:bookmarkEnd w:id="0"/>
      <w:r w:rsidRPr="00D336EE">
        <w:rPr>
          <w:rFonts w:ascii="GHEA Grapalat" w:eastAsia="Times New Roman" w:hAnsi="GHEA Grapalat" w:cs="Sylfaen"/>
          <w:sz w:val="24"/>
          <w:szCs w:val="24"/>
          <w:lang w:val="hy-AM"/>
        </w:rPr>
        <w:t xml:space="preserve">րապետության </w:t>
      </w:r>
      <w:r w:rsidRPr="00D336EE">
        <w:rPr>
          <w:rFonts w:ascii="GHEA Grapalat" w:eastAsia="Times New Roman" w:hAnsi="GHEA Grapalat" w:cs="Sylfaen"/>
          <w:sz w:val="24"/>
          <w:szCs w:val="24"/>
          <w:lang w:val="hy-AM"/>
        </w:rPr>
        <w:lastRenderedPageBreak/>
        <w:t>կառավարության պահուստային ֆոնդից ՀՀ կառա</w:t>
      </w:r>
      <w:r w:rsidRPr="00D336EE">
        <w:rPr>
          <w:rFonts w:ascii="GHEA Grapalat" w:eastAsia="Times New Roman" w:hAnsi="GHEA Grapalat" w:cs="Sylfaen"/>
          <w:sz w:val="24"/>
          <w:szCs w:val="24"/>
          <w:lang w:val="hy-AM"/>
        </w:rPr>
        <w:softHyphen/>
        <w:t>վա</w:t>
      </w:r>
      <w:r w:rsidRPr="00D336EE">
        <w:rPr>
          <w:rFonts w:ascii="GHEA Grapalat" w:eastAsia="Times New Roman" w:hAnsi="GHEA Grapalat" w:cs="Sylfaen"/>
          <w:sz w:val="24"/>
          <w:szCs w:val="24"/>
          <w:lang w:val="hy-AM"/>
        </w:rPr>
        <w:softHyphen/>
        <w:t xml:space="preserve">րությանն առընթեր պետական եկամուտների կոմիտեին հատկացնել 233,365.0 </w:t>
      </w:r>
      <w:r w:rsidR="00FB4F49">
        <w:rPr>
          <w:rFonts w:ascii="GHEA Grapalat" w:eastAsia="Times New Roman" w:hAnsi="GHEA Grapalat" w:cs="Sylfaen"/>
          <w:sz w:val="24"/>
          <w:szCs w:val="24"/>
          <w:lang w:val="hy-AM"/>
        </w:rPr>
        <w:t>հազ. դրամ` որից մաքսավճարի գծով</w:t>
      </w:r>
      <w:r w:rsidRPr="00D336EE">
        <w:rPr>
          <w:rFonts w:ascii="GHEA Grapalat" w:eastAsia="Times New Roman" w:hAnsi="GHEA Grapalat" w:cs="Sylfaen"/>
          <w:sz w:val="24"/>
          <w:szCs w:val="24"/>
          <w:lang w:val="hy-AM"/>
        </w:rPr>
        <w:t xml:space="preserve"> 2,142.0 հազ. </w:t>
      </w:r>
      <w:r w:rsidRPr="00FB4F49">
        <w:rPr>
          <w:rFonts w:ascii="GHEA Grapalat" w:eastAsia="Times New Roman" w:hAnsi="GHEA Grapalat" w:cs="Sylfaen"/>
          <w:sz w:val="24"/>
          <w:szCs w:val="24"/>
          <w:lang w:val="hy-AM"/>
        </w:rPr>
        <w:t>դ</w:t>
      </w:r>
      <w:r w:rsidRPr="00D336EE">
        <w:rPr>
          <w:rFonts w:ascii="GHEA Grapalat" w:eastAsia="Times New Roman" w:hAnsi="GHEA Grapalat" w:cs="Sylfaen"/>
          <w:sz w:val="24"/>
          <w:szCs w:val="24"/>
          <w:lang w:val="hy-AM"/>
        </w:rPr>
        <w:t>րամ</w:t>
      </w:r>
      <w:r w:rsidRPr="00FB4F49">
        <w:rPr>
          <w:rFonts w:ascii="GHEA Grapalat" w:eastAsia="Times New Roman" w:hAnsi="GHEA Grapalat" w:cs="Sylfaen"/>
          <w:sz w:val="24"/>
          <w:szCs w:val="24"/>
          <w:lang w:val="hy-AM"/>
        </w:rPr>
        <w:t>ը</w:t>
      </w:r>
      <w:r w:rsidR="00221F2F">
        <w:rPr>
          <w:rFonts w:ascii="GHEA Grapalat" w:eastAsia="Times New Roman" w:hAnsi="GHEA Grapalat" w:cs="Sylfaen"/>
          <w:sz w:val="24"/>
          <w:szCs w:val="24"/>
        </w:rPr>
        <w:t xml:space="preserve">: Նշված միջոցների ֆինանսավորման աղբյուր </w:t>
      </w:r>
      <w:r w:rsidR="005B0E93">
        <w:rPr>
          <w:rFonts w:ascii="GHEA Grapalat" w:eastAsia="Times New Roman" w:hAnsi="GHEA Grapalat" w:cs="Sylfaen"/>
          <w:sz w:val="24"/>
          <w:szCs w:val="24"/>
        </w:rPr>
        <w:t>են</w:t>
      </w:r>
      <w:r w:rsidR="00221F2F">
        <w:rPr>
          <w:rFonts w:ascii="GHEA Grapalat" w:eastAsia="Times New Roman" w:hAnsi="GHEA Grapalat" w:cs="Sylfaen"/>
          <w:sz w:val="24"/>
          <w:szCs w:val="24"/>
        </w:rPr>
        <w:t xml:space="preserve"> հանդիսանում հարկային եկամուտների և պետական տուրքի գծով ավելացումը` 231</w:t>
      </w:r>
      <w:r w:rsidR="008C3DC8">
        <w:rPr>
          <w:rFonts w:ascii="GHEA Grapalat" w:eastAsia="Times New Roman" w:hAnsi="GHEA Grapalat" w:cs="Sylfaen"/>
          <w:sz w:val="24"/>
          <w:szCs w:val="24"/>
        </w:rPr>
        <w:t>,223.0 հազ</w:t>
      </w:r>
      <w:r w:rsidR="00221F2F">
        <w:rPr>
          <w:rFonts w:ascii="GHEA Grapalat" w:eastAsia="Times New Roman" w:hAnsi="GHEA Grapalat" w:cs="Sylfaen"/>
          <w:sz w:val="24"/>
          <w:szCs w:val="24"/>
        </w:rPr>
        <w:t xml:space="preserve">. </w:t>
      </w:r>
      <w:proofErr w:type="gramStart"/>
      <w:r w:rsidR="00221F2F">
        <w:rPr>
          <w:rFonts w:ascii="GHEA Grapalat" w:eastAsia="Times New Roman" w:hAnsi="GHEA Grapalat" w:cs="Sylfaen"/>
          <w:sz w:val="24"/>
          <w:szCs w:val="24"/>
        </w:rPr>
        <w:t>դրամ</w:t>
      </w:r>
      <w:proofErr w:type="gramEnd"/>
      <w:r w:rsidR="00221F2F">
        <w:rPr>
          <w:rFonts w:ascii="GHEA Grapalat" w:eastAsia="Times New Roman" w:hAnsi="GHEA Grapalat" w:cs="Sylfaen"/>
          <w:sz w:val="24"/>
          <w:szCs w:val="24"/>
        </w:rPr>
        <w:t xml:space="preserve"> և </w:t>
      </w:r>
      <w:r w:rsidR="008C3DC8" w:rsidRPr="00D336EE">
        <w:rPr>
          <w:rFonts w:ascii="GHEA Grapalat" w:eastAsia="Times New Roman" w:hAnsi="GHEA Grapalat" w:cs="Sylfaen"/>
          <w:sz w:val="24"/>
          <w:szCs w:val="24"/>
          <w:lang w:val="hy-AM"/>
        </w:rPr>
        <w:t>2</w:t>
      </w:r>
      <w:r w:rsidR="008C3DC8">
        <w:rPr>
          <w:rFonts w:ascii="GHEA Grapalat" w:eastAsia="Times New Roman" w:hAnsi="GHEA Grapalat" w:cs="Sylfaen"/>
          <w:sz w:val="24"/>
          <w:szCs w:val="24"/>
        </w:rPr>
        <w:t>,</w:t>
      </w:r>
      <w:r w:rsidR="008C3DC8" w:rsidRPr="00D336EE">
        <w:rPr>
          <w:rFonts w:ascii="GHEA Grapalat" w:eastAsia="Times New Roman" w:hAnsi="GHEA Grapalat" w:cs="Sylfaen"/>
          <w:sz w:val="24"/>
          <w:szCs w:val="24"/>
          <w:lang w:val="hy-AM"/>
        </w:rPr>
        <w:t>142.0 հազ</w:t>
      </w:r>
      <w:r w:rsidR="00221F2F">
        <w:rPr>
          <w:rFonts w:ascii="GHEA Grapalat" w:eastAsia="Times New Roman" w:hAnsi="GHEA Grapalat" w:cs="Sylfaen"/>
          <w:sz w:val="24"/>
          <w:szCs w:val="24"/>
        </w:rPr>
        <w:t>.</w:t>
      </w:r>
      <w:r w:rsidR="008C3DC8">
        <w:rPr>
          <w:rFonts w:ascii="GHEA Grapalat" w:eastAsia="Times New Roman" w:hAnsi="GHEA Grapalat" w:cs="Sylfaen"/>
          <w:sz w:val="24"/>
          <w:szCs w:val="24"/>
        </w:rPr>
        <w:t xml:space="preserve"> </w:t>
      </w:r>
      <w:proofErr w:type="gramStart"/>
      <w:r w:rsidR="00221F2F">
        <w:rPr>
          <w:rFonts w:ascii="GHEA Grapalat" w:eastAsia="Times New Roman" w:hAnsi="GHEA Grapalat" w:cs="Sylfaen"/>
          <w:sz w:val="24"/>
          <w:szCs w:val="24"/>
        </w:rPr>
        <w:t>դրամ</w:t>
      </w:r>
      <w:proofErr w:type="gramEnd"/>
      <w:r w:rsidR="00FB4F49" w:rsidRPr="00FB4F49">
        <w:rPr>
          <w:rFonts w:ascii="GHEA Grapalat" w:eastAsia="Times New Roman" w:hAnsi="GHEA Grapalat" w:cs="Sylfaen"/>
          <w:sz w:val="24"/>
          <w:szCs w:val="24"/>
          <w:lang w:val="hy-AM"/>
        </w:rPr>
        <w:t xml:space="preserve"> </w:t>
      </w:r>
      <w:r w:rsidR="00221F2F">
        <w:rPr>
          <w:rFonts w:ascii="GHEA Grapalat" w:eastAsia="Times New Roman" w:hAnsi="GHEA Grapalat" w:cs="Sylfaen"/>
          <w:sz w:val="24"/>
          <w:szCs w:val="24"/>
        </w:rPr>
        <w:t xml:space="preserve">վերաբաշխման միջոցով` ի հաշիվ </w:t>
      </w:r>
      <w:r w:rsidRPr="00FB4F49">
        <w:rPr>
          <w:rFonts w:ascii="GHEA Grapalat" w:eastAsia="Times New Roman" w:hAnsi="GHEA Grapalat" w:cs="Sylfaen"/>
          <w:sz w:val="24"/>
          <w:szCs w:val="24"/>
          <w:lang w:val="hy-AM"/>
        </w:rPr>
        <w:t xml:space="preserve">ՀՀ կառավարությանն առընթեր պետական եկամուտների կոմիտեի </w:t>
      </w:r>
      <w:r w:rsidR="00AA1137" w:rsidRPr="00FB4F49">
        <w:rPr>
          <w:rFonts w:ascii="GHEA Grapalat" w:eastAsia="Times New Roman" w:hAnsi="GHEA Grapalat" w:cs="Sylfaen"/>
          <w:sz w:val="24"/>
          <w:szCs w:val="24"/>
          <w:lang w:val="hy-AM"/>
        </w:rPr>
        <w:t xml:space="preserve">համար նախատեսված </w:t>
      </w:r>
      <w:r w:rsidR="008C3DC8">
        <w:rPr>
          <w:rFonts w:ascii="GHEA Grapalat" w:eastAsia="Times New Roman" w:hAnsi="GHEA Grapalat" w:cs="Sylfaen"/>
          <w:sz w:val="24"/>
          <w:szCs w:val="24"/>
          <w:lang w:val="hy-AM"/>
        </w:rPr>
        <w:t>ծախսերի տնտեսված միջոցների</w:t>
      </w:r>
      <w:r w:rsidR="00FB4F49" w:rsidRPr="00FB4F49">
        <w:rPr>
          <w:rFonts w:ascii="GHEA Grapalat" w:eastAsia="Times New Roman" w:hAnsi="GHEA Grapalat" w:cs="Sylfaen"/>
          <w:sz w:val="24"/>
          <w:szCs w:val="24"/>
          <w:lang w:val="hy-AM"/>
        </w:rPr>
        <w:t xml:space="preserve"> </w:t>
      </w:r>
      <w:r w:rsidR="008C3DC8">
        <w:rPr>
          <w:rFonts w:ascii="GHEA Grapalat" w:eastAsia="Times New Roman" w:hAnsi="GHEA Grapalat" w:cs="Sylfaen"/>
          <w:sz w:val="24"/>
          <w:szCs w:val="24"/>
        </w:rPr>
        <w:t>(</w:t>
      </w:r>
      <w:r w:rsidR="00FB4F49" w:rsidRPr="00FB4F49">
        <w:rPr>
          <w:rFonts w:ascii="GHEA Grapalat" w:eastAsia="Times New Roman" w:hAnsi="GHEA Grapalat" w:cs="Sylfaen"/>
          <w:sz w:val="24"/>
          <w:szCs w:val="24"/>
          <w:lang w:val="hy-AM"/>
        </w:rPr>
        <w:t>գործուղումների գծով</w:t>
      </w:r>
      <w:r w:rsidR="00221F2F">
        <w:rPr>
          <w:rFonts w:ascii="GHEA Grapalat" w:eastAsia="Times New Roman" w:hAnsi="GHEA Grapalat" w:cs="Sylfaen"/>
          <w:sz w:val="24"/>
          <w:szCs w:val="24"/>
        </w:rPr>
        <w:t xml:space="preserve"> պահպանման </w:t>
      </w:r>
      <w:r w:rsidR="008C3DC8">
        <w:rPr>
          <w:rFonts w:ascii="GHEA Grapalat" w:eastAsia="Times New Roman" w:hAnsi="GHEA Grapalat" w:cs="Sylfaen"/>
          <w:sz w:val="24"/>
          <w:szCs w:val="24"/>
          <w:lang w:val="hy-AM"/>
        </w:rPr>
        <w:t xml:space="preserve"> ծախսեր</w:t>
      </w:r>
      <w:r w:rsidR="008C3DC8">
        <w:rPr>
          <w:rFonts w:ascii="GHEA Grapalat" w:eastAsia="Times New Roman" w:hAnsi="GHEA Grapalat" w:cs="Sylfaen"/>
          <w:sz w:val="24"/>
          <w:szCs w:val="24"/>
        </w:rPr>
        <w:t>)</w:t>
      </w:r>
      <w:r w:rsidR="00FB4F49" w:rsidRPr="00FB4F49">
        <w:rPr>
          <w:rFonts w:ascii="GHEA Grapalat" w:eastAsia="Times New Roman" w:hAnsi="GHEA Grapalat" w:cs="Sylfaen"/>
          <w:sz w:val="24"/>
          <w:szCs w:val="24"/>
          <w:lang w:val="hy-AM"/>
        </w:rPr>
        <w:t>:</w:t>
      </w:r>
    </w:p>
    <w:p w:rsidR="00D336EE" w:rsidRPr="00D336EE" w:rsidRDefault="00D336EE" w:rsidP="00D336EE">
      <w:pPr>
        <w:shd w:val="clear" w:color="auto" w:fill="FFFFFF"/>
        <w:tabs>
          <w:tab w:val="left" w:pos="90"/>
          <w:tab w:val="left" w:pos="360"/>
        </w:tabs>
        <w:spacing w:after="0" w:line="360" w:lineRule="auto"/>
        <w:ind w:right="-24"/>
        <w:contextualSpacing/>
        <w:jc w:val="both"/>
        <w:rPr>
          <w:rFonts w:ascii="GHEA Grapalat" w:eastAsia="Times New Roman" w:hAnsi="GHEA Grapalat" w:cs="Sylfaen"/>
          <w:sz w:val="24"/>
          <w:szCs w:val="24"/>
        </w:rPr>
      </w:pPr>
    </w:p>
    <w:p w:rsidR="005D6A2D" w:rsidRPr="00D336EE" w:rsidRDefault="008A6BCB" w:rsidP="00D336EE">
      <w:pPr>
        <w:pStyle w:val="ListParagraph"/>
        <w:numPr>
          <w:ilvl w:val="0"/>
          <w:numId w:val="2"/>
        </w:numPr>
        <w:shd w:val="clear" w:color="auto" w:fill="FFFFFF"/>
        <w:tabs>
          <w:tab w:val="left" w:pos="90"/>
          <w:tab w:val="left" w:pos="360"/>
        </w:tabs>
        <w:spacing w:after="0" w:line="360" w:lineRule="auto"/>
        <w:ind w:right="-24"/>
        <w:jc w:val="both"/>
        <w:rPr>
          <w:rFonts w:ascii="GHEA Grapalat" w:eastAsia="Times New Roman" w:hAnsi="GHEA Grapalat" w:cs="Sylfaen"/>
          <w:b/>
          <w:noProof/>
          <w:sz w:val="24"/>
          <w:szCs w:val="24"/>
          <w:lang w:val="af-ZA"/>
        </w:rPr>
      </w:pPr>
      <w:r w:rsidRPr="00D336EE">
        <w:rPr>
          <w:rFonts w:ascii="GHEA Grapalat" w:eastAsia="Times New Roman" w:hAnsi="GHEA Grapalat" w:cs="Sylfaen"/>
          <w:b/>
          <w:noProof/>
          <w:sz w:val="24"/>
          <w:szCs w:val="24"/>
          <w:lang w:val="af-ZA"/>
        </w:rPr>
        <w:t>Նախագծի մշակման գործը</w:t>
      </w:r>
      <w:r w:rsidR="003471A9" w:rsidRPr="00D336EE">
        <w:rPr>
          <w:rFonts w:ascii="GHEA Grapalat" w:eastAsia="Times New Roman" w:hAnsi="GHEA Grapalat" w:cs="Sylfaen"/>
          <w:b/>
          <w:noProof/>
          <w:sz w:val="24"/>
          <w:szCs w:val="24"/>
          <w:lang w:val="af-ZA"/>
        </w:rPr>
        <w:t>ն</w:t>
      </w:r>
      <w:r w:rsidRPr="00D336EE">
        <w:rPr>
          <w:rFonts w:ascii="GHEA Grapalat" w:eastAsia="Times New Roman" w:hAnsi="GHEA Grapalat" w:cs="Sylfaen"/>
          <w:b/>
          <w:noProof/>
          <w:sz w:val="24"/>
          <w:szCs w:val="24"/>
          <w:lang w:val="af-ZA"/>
        </w:rPr>
        <w:t>թացում ներգրավված ինստիտուտները և անձինք</w:t>
      </w:r>
    </w:p>
    <w:p w:rsidR="008A6BCB" w:rsidRPr="00D336EE" w:rsidRDefault="008A6BCB" w:rsidP="00D336EE">
      <w:pPr>
        <w:pStyle w:val="ListParagraph"/>
        <w:shd w:val="clear" w:color="auto" w:fill="FFFFFF"/>
        <w:tabs>
          <w:tab w:val="left" w:pos="90"/>
          <w:tab w:val="left" w:pos="360"/>
        </w:tabs>
        <w:spacing w:after="0" w:line="360" w:lineRule="auto"/>
        <w:ind w:left="1170" w:right="-24"/>
        <w:jc w:val="both"/>
        <w:rPr>
          <w:rFonts w:ascii="GHEA Grapalat" w:eastAsia="Times New Roman" w:hAnsi="GHEA Grapalat" w:cs="Sylfaen"/>
          <w:b/>
          <w:noProof/>
          <w:sz w:val="24"/>
          <w:szCs w:val="24"/>
          <w:lang w:val="af-ZA"/>
        </w:rPr>
      </w:pPr>
    </w:p>
    <w:p w:rsidR="005D6A2D" w:rsidRPr="00D336EE" w:rsidRDefault="008A6BCB" w:rsidP="00D336EE">
      <w:pPr>
        <w:shd w:val="clear" w:color="auto" w:fill="FFFFFF"/>
        <w:tabs>
          <w:tab w:val="left" w:pos="90"/>
          <w:tab w:val="left" w:pos="360"/>
        </w:tabs>
        <w:spacing w:after="0" w:line="360" w:lineRule="auto"/>
        <w:ind w:right="-24"/>
        <w:contextualSpacing/>
        <w:jc w:val="both"/>
        <w:rPr>
          <w:rFonts w:ascii="GHEA Grapalat" w:eastAsia="Times New Roman" w:hAnsi="GHEA Grapalat" w:cs="Sylfaen"/>
          <w:noProof/>
          <w:sz w:val="24"/>
          <w:szCs w:val="24"/>
          <w:lang w:val="af-ZA"/>
        </w:rPr>
      </w:pPr>
      <w:r w:rsidRPr="00D336EE">
        <w:rPr>
          <w:rFonts w:ascii="GHEA Grapalat" w:eastAsia="Times New Roman" w:hAnsi="GHEA Grapalat" w:cs="Sylfaen"/>
          <w:noProof/>
          <w:sz w:val="24"/>
          <w:szCs w:val="24"/>
          <w:lang w:val="af-ZA"/>
        </w:rPr>
        <w:tab/>
      </w:r>
      <w:r w:rsidRPr="00D336EE">
        <w:rPr>
          <w:rFonts w:ascii="GHEA Grapalat" w:eastAsia="Times New Roman" w:hAnsi="GHEA Grapalat" w:cs="Sylfaen"/>
          <w:noProof/>
          <w:sz w:val="24"/>
          <w:szCs w:val="24"/>
          <w:lang w:val="af-ZA"/>
        </w:rPr>
        <w:tab/>
      </w:r>
      <w:r w:rsidR="00094E1B" w:rsidRPr="00D336EE">
        <w:rPr>
          <w:rFonts w:ascii="GHEA Grapalat" w:eastAsia="Times New Roman" w:hAnsi="GHEA Grapalat" w:cs="Sylfaen"/>
          <w:noProof/>
          <w:sz w:val="24"/>
          <w:szCs w:val="24"/>
          <w:lang w:val="af-ZA"/>
        </w:rPr>
        <w:tab/>
      </w:r>
      <w:r w:rsidRPr="00D336EE">
        <w:rPr>
          <w:rFonts w:ascii="GHEA Grapalat" w:eastAsia="Times New Roman" w:hAnsi="GHEA Grapalat" w:cs="Sylfaen"/>
          <w:noProof/>
          <w:sz w:val="24"/>
          <w:szCs w:val="24"/>
          <w:lang w:val="af-ZA"/>
        </w:rPr>
        <w:t xml:space="preserve">Նախագիծը մշակվել է </w:t>
      </w:r>
      <w:r w:rsidR="006A7F04" w:rsidRPr="00D336EE">
        <w:rPr>
          <w:rFonts w:ascii="GHEA Grapalat" w:eastAsia="Times New Roman" w:hAnsi="GHEA Grapalat" w:cs="Sylfaen"/>
          <w:noProof/>
          <w:sz w:val="24"/>
          <w:szCs w:val="24"/>
          <w:lang w:val="af-ZA"/>
        </w:rPr>
        <w:t>ՀՀ ֆինանսների նախարարության և ՀՀ ԿԱ պետական եկամուտների կոմիտեի կողմից:</w:t>
      </w:r>
      <w:r w:rsidRPr="00D336EE">
        <w:rPr>
          <w:rFonts w:ascii="GHEA Grapalat" w:eastAsia="Times New Roman" w:hAnsi="GHEA Grapalat" w:cs="Sylfaen"/>
          <w:noProof/>
          <w:sz w:val="24"/>
          <w:szCs w:val="24"/>
          <w:lang w:val="af-ZA"/>
        </w:rPr>
        <w:t xml:space="preserve"> </w:t>
      </w:r>
    </w:p>
    <w:p w:rsidR="005D6A2D" w:rsidRPr="00D336EE" w:rsidRDefault="005D6A2D" w:rsidP="00D336EE">
      <w:pPr>
        <w:shd w:val="clear" w:color="auto" w:fill="FFFFFF"/>
        <w:tabs>
          <w:tab w:val="left" w:pos="90"/>
          <w:tab w:val="left" w:pos="360"/>
        </w:tabs>
        <w:spacing w:after="0" w:line="360" w:lineRule="auto"/>
        <w:ind w:right="-24"/>
        <w:contextualSpacing/>
        <w:jc w:val="both"/>
        <w:rPr>
          <w:rFonts w:ascii="GHEA Grapalat" w:eastAsia="Times New Roman" w:hAnsi="GHEA Grapalat" w:cs="Sylfaen"/>
          <w:noProof/>
          <w:sz w:val="24"/>
          <w:szCs w:val="24"/>
          <w:lang w:val="af-ZA"/>
        </w:rPr>
      </w:pPr>
    </w:p>
    <w:p w:rsidR="005D6A2D" w:rsidRPr="00D336EE" w:rsidRDefault="005D6A2D" w:rsidP="00D336EE">
      <w:pPr>
        <w:shd w:val="clear" w:color="auto" w:fill="FFFFFF"/>
        <w:tabs>
          <w:tab w:val="left" w:pos="90"/>
          <w:tab w:val="left" w:pos="360"/>
        </w:tabs>
        <w:spacing w:after="0" w:line="360" w:lineRule="auto"/>
        <w:ind w:right="-24"/>
        <w:contextualSpacing/>
        <w:jc w:val="both"/>
        <w:rPr>
          <w:rFonts w:ascii="GHEA Grapalat" w:eastAsia="Times New Roman" w:hAnsi="GHEA Grapalat" w:cs="Sylfaen"/>
          <w:noProof/>
          <w:sz w:val="24"/>
          <w:szCs w:val="24"/>
          <w:lang w:val="af-ZA"/>
        </w:rPr>
      </w:pPr>
    </w:p>
    <w:p w:rsidR="005D6A2D" w:rsidRPr="00D336EE" w:rsidRDefault="005D6A2D" w:rsidP="00D336EE">
      <w:pPr>
        <w:shd w:val="clear" w:color="auto" w:fill="FFFFFF"/>
        <w:tabs>
          <w:tab w:val="left" w:pos="90"/>
          <w:tab w:val="left" w:pos="360"/>
        </w:tabs>
        <w:spacing w:after="0" w:line="360" w:lineRule="auto"/>
        <w:ind w:right="-24"/>
        <w:contextualSpacing/>
        <w:jc w:val="both"/>
        <w:rPr>
          <w:rFonts w:ascii="GHEA Grapalat" w:eastAsia="Times New Roman" w:hAnsi="GHEA Grapalat" w:cs="Sylfaen"/>
          <w:noProof/>
          <w:sz w:val="24"/>
          <w:szCs w:val="24"/>
          <w:lang w:val="af-ZA"/>
        </w:rPr>
      </w:pPr>
    </w:p>
    <w:p w:rsidR="005D6A2D" w:rsidRPr="00D336EE" w:rsidRDefault="005D6A2D" w:rsidP="00D336EE">
      <w:pPr>
        <w:shd w:val="clear" w:color="auto" w:fill="FFFFFF"/>
        <w:tabs>
          <w:tab w:val="left" w:pos="90"/>
          <w:tab w:val="left" w:pos="360"/>
        </w:tabs>
        <w:spacing w:after="0" w:line="360" w:lineRule="auto"/>
        <w:ind w:right="-24"/>
        <w:contextualSpacing/>
        <w:jc w:val="both"/>
        <w:rPr>
          <w:rFonts w:ascii="GHEA Grapalat" w:eastAsia="Times New Roman" w:hAnsi="GHEA Grapalat" w:cs="Sylfaen"/>
          <w:noProof/>
          <w:sz w:val="24"/>
          <w:szCs w:val="24"/>
          <w:lang w:val="af-ZA"/>
        </w:rPr>
      </w:pPr>
    </w:p>
    <w:p w:rsidR="005D6A2D" w:rsidRPr="00D336EE" w:rsidRDefault="005D6A2D" w:rsidP="00D336EE">
      <w:pPr>
        <w:shd w:val="clear" w:color="auto" w:fill="FFFFFF"/>
        <w:tabs>
          <w:tab w:val="left" w:pos="90"/>
          <w:tab w:val="left" w:pos="360"/>
        </w:tabs>
        <w:spacing w:after="0" w:line="360" w:lineRule="auto"/>
        <w:ind w:right="-24"/>
        <w:contextualSpacing/>
        <w:jc w:val="both"/>
        <w:rPr>
          <w:rFonts w:ascii="GHEA Grapalat" w:eastAsia="Times New Roman" w:hAnsi="GHEA Grapalat" w:cs="Sylfaen"/>
          <w:noProof/>
          <w:sz w:val="24"/>
          <w:szCs w:val="24"/>
          <w:lang w:val="af-ZA"/>
        </w:rPr>
      </w:pPr>
    </w:p>
    <w:p w:rsidR="00D336EE" w:rsidRDefault="00D336EE">
      <w:pPr>
        <w:rPr>
          <w:rFonts w:ascii="GHEA Grapalat" w:eastAsia="Times New Roman" w:hAnsi="GHEA Grapalat" w:cs="Sylfaen"/>
          <w:noProof/>
          <w:sz w:val="24"/>
          <w:szCs w:val="24"/>
          <w:lang w:val="af-ZA"/>
        </w:rPr>
      </w:pPr>
      <w:r>
        <w:rPr>
          <w:rFonts w:ascii="GHEA Grapalat" w:eastAsia="Times New Roman" w:hAnsi="GHEA Grapalat" w:cs="Sylfaen"/>
          <w:noProof/>
          <w:sz w:val="24"/>
          <w:szCs w:val="24"/>
          <w:lang w:val="af-ZA"/>
        </w:rPr>
        <w:br w:type="page"/>
      </w:r>
    </w:p>
    <w:p w:rsidR="00E84876" w:rsidRPr="00D336EE" w:rsidRDefault="00E84876" w:rsidP="00D336EE">
      <w:pPr>
        <w:shd w:val="clear" w:color="auto" w:fill="FFFFFF"/>
        <w:tabs>
          <w:tab w:val="left" w:pos="90"/>
          <w:tab w:val="left" w:pos="360"/>
        </w:tabs>
        <w:spacing w:after="0" w:line="360" w:lineRule="auto"/>
        <w:ind w:right="-24"/>
        <w:contextualSpacing/>
        <w:jc w:val="center"/>
        <w:rPr>
          <w:rFonts w:ascii="GHEA Grapalat" w:eastAsia="Times New Roman" w:hAnsi="GHEA Grapalat" w:cs="Sylfaen"/>
          <w:b/>
          <w:noProof/>
          <w:sz w:val="24"/>
          <w:szCs w:val="24"/>
          <w:lang w:val="af-ZA"/>
        </w:rPr>
      </w:pPr>
    </w:p>
    <w:p w:rsidR="005D6A2D" w:rsidRPr="00D336EE" w:rsidRDefault="005D6A2D" w:rsidP="00D336EE">
      <w:pPr>
        <w:shd w:val="clear" w:color="auto" w:fill="FFFFFF"/>
        <w:tabs>
          <w:tab w:val="left" w:pos="90"/>
          <w:tab w:val="left" w:pos="360"/>
        </w:tabs>
        <w:spacing w:after="0" w:line="360" w:lineRule="auto"/>
        <w:ind w:right="-24"/>
        <w:contextualSpacing/>
        <w:jc w:val="center"/>
        <w:rPr>
          <w:rFonts w:ascii="GHEA Grapalat" w:eastAsia="Times New Roman" w:hAnsi="GHEA Grapalat" w:cs="Sylfaen"/>
          <w:b/>
          <w:noProof/>
          <w:sz w:val="24"/>
          <w:szCs w:val="24"/>
          <w:lang w:val="af-ZA"/>
        </w:rPr>
      </w:pPr>
      <w:r w:rsidRPr="00D336EE">
        <w:rPr>
          <w:rFonts w:ascii="GHEA Grapalat" w:eastAsia="Times New Roman" w:hAnsi="GHEA Grapalat" w:cs="Sylfaen"/>
          <w:b/>
          <w:noProof/>
          <w:sz w:val="24"/>
          <w:szCs w:val="24"/>
          <w:lang w:val="af-ZA"/>
        </w:rPr>
        <w:t>Տ Ե Ղ Ե Կ Ա Ն Ք</w:t>
      </w:r>
    </w:p>
    <w:p w:rsidR="005D6A2D" w:rsidRPr="00D336EE" w:rsidRDefault="005D6A2D" w:rsidP="00D336EE">
      <w:pPr>
        <w:shd w:val="clear" w:color="auto" w:fill="FFFFFF"/>
        <w:tabs>
          <w:tab w:val="left" w:pos="90"/>
          <w:tab w:val="left" w:pos="360"/>
        </w:tabs>
        <w:spacing w:after="0" w:line="360" w:lineRule="auto"/>
        <w:ind w:right="-24"/>
        <w:contextualSpacing/>
        <w:jc w:val="center"/>
        <w:rPr>
          <w:rFonts w:ascii="GHEA Grapalat" w:eastAsia="Times New Roman" w:hAnsi="GHEA Grapalat" w:cs="Sylfaen"/>
          <w:b/>
          <w:noProof/>
          <w:sz w:val="24"/>
          <w:szCs w:val="24"/>
          <w:lang w:val="af-ZA"/>
        </w:rPr>
      </w:pPr>
    </w:p>
    <w:p w:rsidR="005D6A2D" w:rsidRPr="00D336EE" w:rsidRDefault="00C35E23" w:rsidP="00D336EE">
      <w:pPr>
        <w:spacing w:after="0" w:line="360" w:lineRule="auto"/>
        <w:jc w:val="center"/>
        <w:rPr>
          <w:rFonts w:ascii="GHEA Grapalat" w:eastAsia="Times New Roman" w:hAnsi="GHEA Grapalat" w:cs="Calibri"/>
          <w:b/>
          <w:sz w:val="24"/>
          <w:szCs w:val="24"/>
          <w:shd w:val="clear" w:color="auto" w:fill="FFFFFF"/>
          <w:lang w:val="af-ZA" w:eastAsia="ru-RU"/>
        </w:rPr>
      </w:pPr>
      <w:r w:rsidRPr="00D336EE">
        <w:rPr>
          <w:rFonts w:ascii="GHEA Grapalat" w:eastAsia="Times New Roman" w:hAnsi="GHEA Grapalat" w:cs="Times New Roman"/>
          <w:b/>
          <w:sz w:val="24"/>
          <w:szCs w:val="24"/>
          <w:shd w:val="clear" w:color="auto" w:fill="FFFFFF"/>
          <w:lang w:val="hy-AM"/>
        </w:rPr>
        <w:t>«ՀԱՅԱՍՏԱՆԻ ՀԱՆՐԱՊԵՏՈՒԹՅԱՆ 2016 ԹՎԱԿԱՆԻ ՊԵՏԱԿԱՆ ԲՅՈՒՋԵՈՒՄ ՓՈՓՈԽՈՒԹՅՈՒՆ, ՎԵՐԱԲԱՇԽՈՒՄ, ՀԱՅԱՍՏԱՆԻ ՀԱՆՐԱՊԵՏՈՒԹՅԱՆ ԿԱՌԱՎԱՐՈՒԹՅԱՆ 2015 ԹՎԱԿԱՆԻ ԴԵԿՏԵՄԲԵՐԻ 24-Ի N 1555-Ն ՈՐՈՇՄԱՆ ՄԵՋ ՓՈՓՈԽՈՒԹՅՈՒՆՆԵՐ ԵՎ ԼՐԱՑՈՒՄՆԵՐ ԿԱՏԱՐԵԼՈՒ ԵՎ ՀԱՅԱՍՏԱՆԻ ՀԱՆՐԱՊԵՏՈՒԹՅԱՆ ԿԱՌԱՎԱՐՈՒԹՅԱՆՆ ԱՌԸՆԹԵՐ ՊԵՏԱԿԱՆ  ԵԿԱՄՈՒՏՆԵՐԻ ԿՈՄԻՏԵԻՆ ԳՈՒՄԱՐ ՀԱՏԿԱՑՆԵԼՈՒ ՄԱՍԻՆ»</w:t>
      </w:r>
      <w:r w:rsidRPr="00D336EE">
        <w:rPr>
          <w:rFonts w:ascii="GHEA Grapalat" w:eastAsia="Times New Roman" w:hAnsi="GHEA Grapalat" w:cs="Times New Roman"/>
          <w:b/>
          <w:sz w:val="24"/>
          <w:szCs w:val="24"/>
          <w:shd w:val="clear" w:color="auto" w:fill="FFFFFF"/>
        </w:rPr>
        <w:t xml:space="preserve"> </w:t>
      </w:r>
      <w:r w:rsidR="005D6A2D" w:rsidRPr="00D336EE">
        <w:rPr>
          <w:rFonts w:ascii="GHEA Grapalat" w:eastAsia="Times New Roman" w:hAnsi="GHEA Grapalat" w:cs="Calibri"/>
          <w:b/>
          <w:sz w:val="24"/>
          <w:szCs w:val="24"/>
          <w:shd w:val="clear" w:color="auto" w:fill="FFFFFF"/>
          <w:lang w:val="hy-AM" w:eastAsia="ru-RU"/>
        </w:rPr>
        <w:t>ՀՀ ԿԱՌԱՎԱՐՈՒԹՅԱՆ ՈՐՈՇՄԱՆ ԸՆԴՈՒՆՄԱՆ Կ</w:t>
      </w:r>
      <w:r w:rsidR="005D6A2D" w:rsidRPr="00D336EE">
        <w:rPr>
          <w:rFonts w:ascii="GHEA Grapalat" w:eastAsia="Times New Roman" w:hAnsi="GHEA Grapalat" w:cs="Calibri"/>
          <w:b/>
          <w:sz w:val="24"/>
          <w:szCs w:val="24"/>
          <w:shd w:val="clear" w:color="auto" w:fill="FFFFFF"/>
          <w:lang w:eastAsia="ru-RU"/>
        </w:rPr>
        <w:t>Ա</w:t>
      </w:r>
      <w:r w:rsidR="005D6A2D" w:rsidRPr="00D336EE">
        <w:rPr>
          <w:rFonts w:ascii="GHEA Grapalat" w:eastAsia="Times New Roman" w:hAnsi="GHEA Grapalat" w:cs="Calibri"/>
          <w:b/>
          <w:sz w:val="24"/>
          <w:szCs w:val="24"/>
          <w:shd w:val="clear" w:color="auto" w:fill="FFFFFF"/>
          <w:lang w:val="hy-AM" w:eastAsia="ru-RU"/>
        </w:rPr>
        <w:t>ՊԱԿՑՈՒԹՅԱՄԲ ՊԵՏԱԿԱՆ ԲՅՈՒՋԵՈՒՄ ԾԱԽՍԵՐԻ ԿԱՄ ԵԿԱՄՈՒՏՆԵՐԻ ՓՈՓՈԽՄԱՆ ՎԵՐԱ</w:t>
      </w:r>
      <w:r w:rsidR="005D6A2D" w:rsidRPr="00D336EE">
        <w:rPr>
          <w:rFonts w:ascii="GHEA Grapalat" w:eastAsia="Times New Roman" w:hAnsi="GHEA Grapalat" w:cs="Calibri"/>
          <w:b/>
          <w:sz w:val="24"/>
          <w:szCs w:val="24"/>
          <w:shd w:val="clear" w:color="auto" w:fill="FFFFFF"/>
          <w:lang w:eastAsia="ru-RU"/>
        </w:rPr>
        <w:t>Բ</w:t>
      </w:r>
      <w:r w:rsidR="005D6A2D" w:rsidRPr="00D336EE">
        <w:rPr>
          <w:rFonts w:ascii="GHEA Grapalat" w:eastAsia="Times New Roman" w:hAnsi="GHEA Grapalat" w:cs="Calibri"/>
          <w:b/>
          <w:sz w:val="24"/>
          <w:szCs w:val="24"/>
          <w:shd w:val="clear" w:color="auto" w:fill="FFFFFF"/>
          <w:lang w:val="hy-AM" w:eastAsia="ru-RU"/>
        </w:rPr>
        <w:t>ԵՐՅԱԼ</w:t>
      </w:r>
      <w:r w:rsidR="005D6A2D" w:rsidRPr="00D336EE">
        <w:rPr>
          <w:rFonts w:ascii="GHEA Grapalat" w:eastAsia="Times New Roman" w:hAnsi="GHEA Grapalat" w:cs="Calibri"/>
          <w:b/>
          <w:sz w:val="24"/>
          <w:szCs w:val="24"/>
          <w:shd w:val="clear" w:color="auto" w:fill="FFFFFF"/>
          <w:lang w:val="af-ZA" w:eastAsia="ru-RU"/>
        </w:rPr>
        <w:t xml:space="preserve"> </w:t>
      </w:r>
    </w:p>
    <w:p w:rsidR="005D6A2D" w:rsidRPr="00D336EE" w:rsidRDefault="005D6A2D" w:rsidP="00D336EE">
      <w:pPr>
        <w:shd w:val="clear" w:color="auto" w:fill="FFFFFF"/>
        <w:spacing w:after="0" w:line="360" w:lineRule="auto"/>
        <w:ind w:left="180"/>
        <w:jc w:val="center"/>
        <w:rPr>
          <w:rFonts w:ascii="GHEA Grapalat" w:eastAsia="Times New Roman" w:hAnsi="GHEA Grapalat" w:cs="Calibri"/>
          <w:b/>
          <w:sz w:val="24"/>
          <w:szCs w:val="24"/>
          <w:lang w:val="af-ZA" w:eastAsia="ru-RU"/>
        </w:rPr>
      </w:pPr>
    </w:p>
    <w:p w:rsidR="00A73465" w:rsidRPr="00D336EE" w:rsidRDefault="00C35E23" w:rsidP="00D336EE">
      <w:pPr>
        <w:spacing w:after="0" w:line="360" w:lineRule="auto"/>
        <w:ind w:firstLine="539"/>
        <w:jc w:val="both"/>
        <w:rPr>
          <w:rFonts w:ascii="GHEA Grapalat" w:eastAsia="Times New Roman" w:hAnsi="GHEA Grapalat" w:cs="Sylfaen"/>
          <w:noProof/>
          <w:sz w:val="24"/>
          <w:szCs w:val="24"/>
          <w:lang w:eastAsia="ru-RU"/>
        </w:rPr>
      </w:pPr>
      <w:r w:rsidRPr="00D336EE">
        <w:rPr>
          <w:rFonts w:ascii="GHEA Grapalat" w:eastAsia="Times New Roman" w:hAnsi="GHEA Grapalat" w:cs="Sylfaen"/>
          <w:sz w:val="24"/>
          <w:szCs w:val="24"/>
        </w:rPr>
        <w:t xml:space="preserve">«Հայաստանի Հանրապետության 2016 թվականի պետական բյուջեում փոփոխություն, վերաբաշխում, Հայաստանի Հանրապետության կառավարության 2015 թվականի դեկտեմբերի 24-ի </w:t>
      </w:r>
      <w:r w:rsidRPr="00D336EE">
        <w:rPr>
          <w:rFonts w:ascii="GHEA Grapalat" w:eastAsia="Times New Roman" w:hAnsi="GHEA Grapalat" w:cs="Times New Roman"/>
          <w:sz w:val="24"/>
          <w:szCs w:val="24"/>
          <w:shd w:val="clear" w:color="auto" w:fill="FFFFFF"/>
          <w:lang w:val="hy-AM"/>
        </w:rPr>
        <w:t xml:space="preserve">N 1555-Ն </w:t>
      </w:r>
      <w:r w:rsidRPr="00D336EE">
        <w:rPr>
          <w:rFonts w:ascii="GHEA Grapalat" w:eastAsia="Times New Roman" w:hAnsi="GHEA Grapalat" w:cs="Times New Roman"/>
          <w:sz w:val="24"/>
          <w:szCs w:val="24"/>
          <w:shd w:val="clear" w:color="auto" w:fill="FFFFFF"/>
        </w:rPr>
        <w:t>որոշման մեջ փոփոխություններ և լրացումներ կատարելու և Հայաստանի Հանրապետության կառավարությանն առընթեր պետական եկամուտների կոմիտեին գումար հատկացնելու մասին</w:t>
      </w:r>
      <w:r w:rsidRPr="00D336EE">
        <w:rPr>
          <w:rFonts w:ascii="GHEA Grapalat" w:eastAsia="Times New Roman" w:hAnsi="GHEA Grapalat" w:cs="Sylfaen"/>
          <w:sz w:val="24"/>
          <w:szCs w:val="24"/>
        </w:rPr>
        <w:t xml:space="preserve">» </w:t>
      </w:r>
      <w:r w:rsidR="005D6A2D" w:rsidRPr="00D336EE">
        <w:rPr>
          <w:rFonts w:ascii="GHEA Grapalat" w:eastAsia="Times New Roman" w:hAnsi="GHEA Grapalat" w:cs="Sylfaen"/>
          <w:sz w:val="24"/>
          <w:szCs w:val="24"/>
          <w:lang w:val="hy-AM"/>
        </w:rPr>
        <w:t>ՀՀ կառավարության որոշման ընդունման դեպքում ՀՀ պետական բյուջեի ծախսերը և եկամուտները կավելանան 23</w:t>
      </w:r>
      <w:r w:rsidR="001F39DC" w:rsidRPr="00D336EE">
        <w:rPr>
          <w:rFonts w:ascii="GHEA Grapalat" w:eastAsia="Times New Roman" w:hAnsi="GHEA Grapalat" w:cs="Sylfaen"/>
          <w:sz w:val="24"/>
          <w:szCs w:val="24"/>
        </w:rPr>
        <w:t>1</w:t>
      </w:r>
      <w:r w:rsidR="00705951" w:rsidRPr="00D336EE">
        <w:rPr>
          <w:rFonts w:ascii="GHEA Grapalat" w:eastAsia="Times New Roman" w:hAnsi="GHEA Grapalat" w:cs="Sylfaen"/>
          <w:sz w:val="24"/>
          <w:szCs w:val="24"/>
        </w:rPr>
        <w:t>,</w:t>
      </w:r>
      <w:r w:rsidR="001F39DC" w:rsidRPr="00D336EE">
        <w:rPr>
          <w:rFonts w:ascii="GHEA Grapalat" w:eastAsia="Times New Roman" w:hAnsi="GHEA Grapalat" w:cs="Sylfaen"/>
          <w:sz w:val="24"/>
          <w:szCs w:val="24"/>
        </w:rPr>
        <w:t>223</w:t>
      </w:r>
      <w:r w:rsidR="00705951" w:rsidRPr="00D336EE">
        <w:rPr>
          <w:rFonts w:ascii="GHEA Grapalat" w:eastAsia="Times New Roman" w:hAnsi="GHEA Grapalat" w:cs="Sylfaen"/>
          <w:sz w:val="24"/>
          <w:szCs w:val="24"/>
        </w:rPr>
        <w:t>.0</w:t>
      </w:r>
      <w:r w:rsidR="005D6A2D" w:rsidRPr="00D336EE">
        <w:rPr>
          <w:rFonts w:ascii="GHEA Grapalat" w:eastAsia="Times New Roman" w:hAnsi="GHEA Grapalat" w:cs="Sylfaen"/>
          <w:sz w:val="24"/>
          <w:szCs w:val="24"/>
          <w:lang w:val="hy-AM"/>
        </w:rPr>
        <w:t xml:space="preserve"> </w:t>
      </w:r>
      <w:r w:rsidR="00792AAB" w:rsidRPr="00D336EE">
        <w:rPr>
          <w:rFonts w:ascii="GHEA Grapalat" w:eastAsia="Times New Roman" w:hAnsi="GHEA Grapalat" w:cs="Sylfaen"/>
          <w:sz w:val="24"/>
          <w:szCs w:val="24"/>
        </w:rPr>
        <w:t>հազ.</w:t>
      </w:r>
      <w:r w:rsidR="005D6A2D" w:rsidRPr="00D336EE">
        <w:rPr>
          <w:rFonts w:ascii="GHEA Grapalat" w:eastAsia="Times New Roman" w:hAnsi="GHEA Grapalat" w:cs="Sylfaen"/>
          <w:sz w:val="24"/>
          <w:szCs w:val="24"/>
          <w:lang w:val="hy-AM"/>
        </w:rPr>
        <w:t xml:space="preserve"> դրամի չափով</w:t>
      </w:r>
      <w:r w:rsidR="002101E8" w:rsidRPr="00D336EE">
        <w:rPr>
          <w:rFonts w:ascii="GHEA Grapalat" w:eastAsia="Times New Roman" w:hAnsi="GHEA Grapalat" w:cs="Sylfaen"/>
          <w:sz w:val="24"/>
          <w:szCs w:val="24"/>
        </w:rPr>
        <w:t>:</w:t>
      </w:r>
      <w:r w:rsidR="005D6A2D" w:rsidRPr="00D336EE">
        <w:rPr>
          <w:rFonts w:ascii="GHEA Grapalat" w:eastAsia="Times New Roman" w:hAnsi="GHEA Grapalat" w:cs="Sylfaen"/>
          <w:sz w:val="24"/>
          <w:szCs w:val="24"/>
          <w:lang w:val="hy-AM"/>
        </w:rPr>
        <w:t xml:space="preserve"> </w:t>
      </w:r>
    </w:p>
    <w:p w:rsidR="00D336EE" w:rsidRDefault="00D336EE">
      <w:pPr>
        <w:rPr>
          <w:rFonts w:ascii="GHEA Grapalat" w:eastAsia="Times New Roman" w:hAnsi="GHEA Grapalat" w:cs="Sylfaen"/>
          <w:b/>
          <w:sz w:val="24"/>
          <w:szCs w:val="24"/>
          <w:lang w:val="af-ZA"/>
        </w:rPr>
      </w:pPr>
      <w:r>
        <w:rPr>
          <w:rFonts w:ascii="GHEA Grapalat" w:eastAsia="Times New Roman" w:hAnsi="GHEA Grapalat" w:cs="Sylfaen"/>
          <w:b/>
          <w:sz w:val="24"/>
          <w:szCs w:val="24"/>
          <w:lang w:val="af-ZA"/>
        </w:rPr>
        <w:br w:type="page"/>
      </w:r>
    </w:p>
    <w:p w:rsidR="005D6A2D" w:rsidRPr="00D336EE" w:rsidRDefault="005D6A2D" w:rsidP="00D336EE">
      <w:pPr>
        <w:tabs>
          <w:tab w:val="left" w:pos="3975"/>
        </w:tabs>
        <w:spacing w:after="0" w:line="360" w:lineRule="auto"/>
        <w:jc w:val="center"/>
        <w:rPr>
          <w:rFonts w:ascii="GHEA Grapalat" w:eastAsia="Times New Roman" w:hAnsi="GHEA Grapalat" w:cs="Sylfaen"/>
          <w:b/>
          <w:sz w:val="24"/>
          <w:szCs w:val="24"/>
          <w:lang w:val="af-ZA"/>
        </w:rPr>
      </w:pPr>
      <w:r w:rsidRPr="00D336EE">
        <w:rPr>
          <w:rFonts w:ascii="GHEA Grapalat" w:eastAsia="Times New Roman" w:hAnsi="GHEA Grapalat" w:cs="Sylfaen"/>
          <w:b/>
          <w:sz w:val="24"/>
          <w:szCs w:val="24"/>
          <w:lang w:val="af-ZA"/>
        </w:rPr>
        <w:lastRenderedPageBreak/>
        <w:t>Տ Ե Ղ Ե Կ Ա Ն Ք</w:t>
      </w:r>
    </w:p>
    <w:p w:rsidR="00001F13" w:rsidRPr="00D336EE" w:rsidRDefault="00001F13" w:rsidP="00D336EE">
      <w:pPr>
        <w:tabs>
          <w:tab w:val="left" w:pos="3975"/>
        </w:tabs>
        <w:spacing w:after="0" w:line="360" w:lineRule="auto"/>
        <w:jc w:val="center"/>
        <w:rPr>
          <w:rFonts w:ascii="GHEA Grapalat" w:eastAsia="Times New Roman" w:hAnsi="GHEA Grapalat" w:cs="Sylfaen"/>
          <w:b/>
          <w:sz w:val="24"/>
          <w:szCs w:val="24"/>
          <w:lang w:val="af-ZA"/>
        </w:rPr>
      </w:pPr>
    </w:p>
    <w:p w:rsidR="005D6A2D" w:rsidRPr="00D336EE" w:rsidRDefault="00C35E23" w:rsidP="00D336EE">
      <w:pPr>
        <w:shd w:val="clear" w:color="auto" w:fill="FFFFFF"/>
        <w:spacing w:after="0" w:line="360" w:lineRule="auto"/>
        <w:ind w:left="180"/>
        <w:jc w:val="center"/>
        <w:rPr>
          <w:rFonts w:ascii="GHEA Grapalat" w:eastAsia="Times New Roman" w:hAnsi="GHEA Grapalat" w:cs="Calibri"/>
          <w:b/>
          <w:sz w:val="24"/>
          <w:szCs w:val="24"/>
          <w:lang w:val="af-ZA" w:eastAsia="ru-RU"/>
        </w:rPr>
      </w:pPr>
      <w:r w:rsidRPr="00D336EE">
        <w:rPr>
          <w:rFonts w:ascii="GHEA Grapalat" w:eastAsia="Times New Roman" w:hAnsi="GHEA Grapalat" w:cs="Times New Roman"/>
          <w:b/>
          <w:sz w:val="24"/>
          <w:szCs w:val="24"/>
          <w:shd w:val="clear" w:color="auto" w:fill="FFFFFF"/>
          <w:lang w:val="hy-AM"/>
        </w:rPr>
        <w:t>«ՀԱՅԱՍՏԱՆԻ ՀԱՆՐԱՊԵՏՈՒԹՅԱՆ 2016 ԹՎԱԿԱՆԻ ՊԵՏԱԿԱՆ ԲՅՈՒՋԵՈՒՄ ՓՈՓՈԽՈՒԹՅՈՒՆ, ՎԵՐԱԲԱՇԽՈՒՄ, ՀԱՅԱՍՏԱՆԻ ՀԱՆՐԱՊԵՏՈՒԹՅԱՆ ԿԱՌԱՎԱՐՈՒԹՅԱՆ 2015 ԹՎԱԿԱՆԻ ԴԵԿՏԵՄԲԵՐԻ 24-Ի N 1555-Ն ՈՐՈՇՄԱՆ ՄԵՋ ՓՈՓՈԽՈՒԹՅՈՒՆՆԵՐ ԵՎ ԼՐԱՑՈՒՄՆԵՐ ԿԱՏԱՐԵԼՈՒ ԵՎ ՀԱՅԱՍՏԱՆԻ ՀԱՆՐԱՊԵՏՈՒԹՅԱՆ ԿԱՌԱՎԱՐՈՒԹՅԱՆՆ ԱՌԸՆԹԵՐ ՊԵՏԱԿԱՆ  ԵԿԱՄՈՒՏՆԵՐԻ ԿՈՄԻՏԵԻՆ ԳՈՒՄԱՐ ՀԱՏԿԱՑՆԵԼՈՒ ՄԱՍԻՆ»</w:t>
      </w:r>
      <w:r w:rsidRPr="00D336EE">
        <w:rPr>
          <w:rFonts w:ascii="GHEA Grapalat" w:eastAsia="Times New Roman" w:hAnsi="GHEA Grapalat" w:cs="Times New Roman"/>
          <w:b/>
          <w:sz w:val="24"/>
          <w:szCs w:val="24"/>
          <w:shd w:val="clear" w:color="auto" w:fill="FFFFFF"/>
        </w:rPr>
        <w:t xml:space="preserve"> </w:t>
      </w:r>
      <w:r w:rsidR="005D6A2D" w:rsidRPr="00D336EE">
        <w:rPr>
          <w:rFonts w:ascii="GHEA Grapalat" w:eastAsia="Times New Roman" w:hAnsi="GHEA Grapalat" w:cs="Sylfaen"/>
          <w:b/>
          <w:sz w:val="24"/>
          <w:szCs w:val="24"/>
          <w:shd w:val="clear" w:color="auto" w:fill="FFFFFF"/>
          <w:lang w:val="hy-AM" w:eastAsia="ru-RU"/>
        </w:rPr>
        <w:t>ՀՀ</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ԿԱՌԱՎԱՐՈՒԹՅԱՆ</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ՈՐՈՇՄԱՆ</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ԸՆԴՈՒՆՄԱՆ</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Կ</w:t>
      </w:r>
      <w:r w:rsidR="005D6A2D" w:rsidRPr="00D336EE">
        <w:rPr>
          <w:rFonts w:ascii="GHEA Grapalat" w:eastAsia="Times New Roman" w:hAnsi="GHEA Grapalat" w:cs="Sylfaen"/>
          <w:b/>
          <w:sz w:val="24"/>
          <w:szCs w:val="24"/>
          <w:shd w:val="clear" w:color="auto" w:fill="FFFFFF"/>
          <w:lang w:eastAsia="ru-RU"/>
        </w:rPr>
        <w:t>Ա</w:t>
      </w:r>
      <w:r w:rsidR="005D6A2D" w:rsidRPr="00D336EE">
        <w:rPr>
          <w:rFonts w:ascii="GHEA Grapalat" w:eastAsia="Times New Roman" w:hAnsi="GHEA Grapalat" w:cs="Sylfaen"/>
          <w:b/>
          <w:sz w:val="24"/>
          <w:szCs w:val="24"/>
          <w:shd w:val="clear" w:color="auto" w:fill="FFFFFF"/>
          <w:lang w:val="hy-AM" w:eastAsia="ru-RU"/>
        </w:rPr>
        <w:t>ՊԱԿՑՈՒԹՅԱՄԲ</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ԱՅԼ</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ԻՐԱՎԱԿԱՆ</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ԱԿՏԵՐՈՒՄ</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ՓՈՓՈԽՈՒԹՅՈՒՆՆԵՐ</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ԿԱՏԱՐԵԼՈՒ</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ԱՆՀՐԱԺԵՇՏՈՒԹՅԱՆ</w:t>
      </w:r>
      <w:r w:rsidR="005D6A2D" w:rsidRPr="00D336EE">
        <w:rPr>
          <w:rFonts w:ascii="GHEA Grapalat" w:eastAsia="Times New Roman" w:hAnsi="GHEA Grapalat" w:cs="Calibri"/>
          <w:b/>
          <w:sz w:val="24"/>
          <w:szCs w:val="24"/>
          <w:shd w:val="clear" w:color="auto" w:fill="FFFFFF"/>
          <w:lang w:val="hy-AM" w:eastAsia="ru-RU"/>
        </w:rPr>
        <w:t xml:space="preserve"> </w:t>
      </w:r>
      <w:r w:rsidR="005D6A2D" w:rsidRPr="00D336EE">
        <w:rPr>
          <w:rFonts w:ascii="GHEA Grapalat" w:eastAsia="Times New Roman" w:hAnsi="GHEA Grapalat" w:cs="Sylfaen"/>
          <w:b/>
          <w:sz w:val="24"/>
          <w:szCs w:val="24"/>
          <w:shd w:val="clear" w:color="auto" w:fill="FFFFFF"/>
          <w:lang w:val="hy-AM" w:eastAsia="ru-RU"/>
        </w:rPr>
        <w:t>ՎԵՐԱԲԵՐՅԱԼ</w:t>
      </w:r>
      <w:r w:rsidR="005D6A2D" w:rsidRPr="00D336EE">
        <w:rPr>
          <w:rFonts w:ascii="GHEA Grapalat" w:eastAsia="Times New Roman" w:hAnsi="GHEA Grapalat" w:cs="Calibri"/>
          <w:b/>
          <w:sz w:val="24"/>
          <w:szCs w:val="24"/>
          <w:shd w:val="clear" w:color="auto" w:fill="FFFFFF"/>
          <w:lang w:val="af-ZA" w:eastAsia="ru-RU"/>
        </w:rPr>
        <w:t xml:space="preserve"> </w:t>
      </w:r>
    </w:p>
    <w:p w:rsidR="005D6A2D" w:rsidRPr="00D336EE" w:rsidRDefault="005D6A2D" w:rsidP="00D336EE">
      <w:pPr>
        <w:spacing w:after="0" w:line="360" w:lineRule="auto"/>
        <w:rPr>
          <w:rFonts w:ascii="GHEA Grapalat" w:eastAsia="Times New Roman" w:hAnsi="GHEA Grapalat" w:cs="Sylfaen"/>
          <w:sz w:val="24"/>
          <w:szCs w:val="24"/>
          <w:lang w:val="af-ZA"/>
        </w:rPr>
      </w:pPr>
    </w:p>
    <w:p w:rsidR="005D6A2D" w:rsidRPr="00D336EE" w:rsidRDefault="00C35E23" w:rsidP="00D336EE">
      <w:pPr>
        <w:shd w:val="clear" w:color="auto" w:fill="FFFFFF"/>
        <w:spacing w:after="0" w:line="360" w:lineRule="auto"/>
        <w:ind w:firstLine="540"/>
        <w:jc w:val="both"/>
        <w:rPr>
          <w:rFonts w:ascii="GHEA Grapalat" w:eastAsia="Times New Roman" w:hAnsi="GHEA Grapalat" w:cs="Calibri"/>
          <w:sz w:val="24"/>
          <w:szCs w:val="24"/>
          <w:lang w:val="af-ZA" w:eastAsia="ru-RU"/>
        </w:rPr>
      </w:pPr>
      <w:r w:rsidRPr="00D336EE">
        <w:rPr>
          <w:rFonts w:ascii="GHEA Grapalat" w:eastAsia="Times New Roman" w:hAnsi="GHEA Grapalat" w:cs="Sylfaen"/>
          <w:sz w:val="24"/>
          <w:szCs w:val="24"/>
        </w:rPr>
        <w:t xml:space="preserve">«Հայաստանի Հանրապետության 2016 թվականի պետական բյուջեում փոփոխություն, վերաբաշխում, Հայաստանի Հանրապետության կառավարության 2015 թվականի դեկտեմբերի 24-ի </w:t>
      </w:r>
      <w:r w:rsidRPr="00D336EE">
        <w:rPr>
          <w:rFonts w:ascii="GHEA Grapalat" w:eastAsia="Times New Roman" w:hAnsi="GHEA Grapalat" w:cs="Times New Roman"/>
          <w:sz w:val="24"/>
          <w:szCs w:val="24"/>
          <w:shd w:val="clear" w:color="auto" w:fill="FFFFFF"/>
          <w:lang w:val="hy-AM"/>
        </w:rPr>
        <w:t xml:space="preserve">N 1555-Ն </w:t>
      </w:r>
      <w:r w:rsidRPr="00D336EE">
        <w:rPr>
          <w:rFonts w:ascii="GHEA Grapalat" w:eastAsia="Times New Roman" w:hAnsi="GHEA Grapalat" w:cs="Times New Roman"/>
          <w:sz w:val="24"/>
          <w:szCs w:val="24"/>
          <w:shd w:val="clear" w:color="auto" w:fill="FFFFFF"/>
        </w:rPr>
        <w:t>որոշման մեջ փոփոխություններ և լրացումներ կատարելու և Հայաստանի Հանրապետության կառավարությանն առընթեր պետական եկամուտների կոմիտեին գումար հատկացնելու մասին</w:t>
      </w:r>
      <w:r w:rsidRPr="00D336EE">
        <w:rPr>
          <w:rFonts w:ascii="GHEA Grapalat" w:eastAsia="Times New Roman" w:hAnsi="GHEA Grapalat" w:cs="Sylfaen"/>
          <w:sz w:val="24"/>
          <w:szCs w:val="24"/>
        </w:rPr>
        <w:t xml:space="preserve">» </w:t>
      </w:r>
      <w:r w:rsidR="005D6A2D" w:rsidRPr="00D336EE">
        <w:rPr>
          <w:rFonts w:ascii="GHEA Grapalat" w:eastAsia="Times New Roman" w:hAnsi="GHEA Grapalat" w:cs="Sylfaen"/>
          <w:sz w:val="24"/>
          <w:szCs w:val="24"/>
          <w:lang w:val="af-ZA" w:eastAsia="ru-RU"/>
        </w:rPr>
        <w:t>ՀՀ կառավարության</w:t>
      </w:r>
      <w:r w:rsidR="005D6A2D" w:rsidRPr="00D336EE">
        <w:rPr>
          <w:rFonts w:ascii="GHEA Grapalat" w:eastAsia="Times New Roman" w:hAnsi="GHEA Grapalat" w:cs="Calibri"/>
          <w:sz w:val="24"/>
          <w:szCs w:val="24"/>
          <w:shd w:val="clear" w:color="auto" w:fill="FFFFFF"/>
          <w:lang w:val="af-ZA" w:eastAsia="ru-RU"/>
        </w:rPr>
        <w:t xml:space="preserve"> </w:t>
      </w:r>
      <w:r w:rsidR="005D6A2D" w:rsidRPr="00D336EE">
        <w:rPr>
          <w:rFonts w:ascii="GHEA Grapalat" w:eastAsia="Times New Roman" w:hAnsi="GHEA Grapalat" w:cs="Calibri"/>
          <w:sz w:val="24"/>
          <w:szCs w:val="24"/>
          <w:shd w:val="clear" w:color="auto" w:fill="FFFFFF"/>
          <w:lang w:eastAsia="ru-RU"/>
        </w:rPr>
        <w:t>որոշման</w:t>
      </w:r>
      <w:r w:rsidR="005D6A2D" w:rsidRPr="00D336EE">
        <w:rPr>
          <w:rFonts w:ascii="GHEA Grapalat" w:eastAsia="Times New Roman" w:hAnsi="GHEA Grapalat" w:cs="Calibri"/>
          <w:sz w:val="24"/>
          <w:szCs w:val="24"/>
          <w:shd w:val="clear" w:color="auto" w:fill="FFFFFF"/>
          <w:lang w:val="af-ZA" w:eastAsia="ru-RU"/>
        </w:rPr>
        <w:t xml:space="preserve"> </w:t>
      </w:r>
      <w:r w:rsidR="005D6A2D" w:rsidRPr="00D336EE">
        <w:rPr>
          <w:rFonts w:ascii="GHEA Grapalat" w:eastAsia="Times New Roman" w:hAnsi="GHEA Grapalat" w:cs="Sylfaen"/>
          <w:noProof/>
          <w:sz w:val="24"/>
          <w:szCs w:val="24"/>
          <w:lang w:val="af-ZA" w:eastAsia="ru-RU"/>
        </w:rPr>
        <w:t>ընդունման կապակցությամբ այլ իրավական ակտերում փոփոխություններ կատարելու անհրաժեշտություն չի առաջանում:</w:t>
      </w:r>
    </w:p>
    <w:p w:rsidR="005D6A2D" w:rsidRPr="00D336EE" w:rsidRDefault="005D6A2D" w:rsidP="00D336EE">
      <w:pPr>
        <w:spacing w:line="360" w:lineRule="auto"/>
        <w:rPr>
          <w:rFonts w:ascii="GHEA Grapalat" w:hAnsi="GHEA Grapalat"/>
          <w:sz w:val="24"/>
          <w:szCs w:val="24"/>
          <w:lang w:val="af-ZA"/>
        </w:rPr>
      </w:pPr>
    </w:p>
    <w:sectPr w:rsidR="005D6A2D" w:rsidRPr="00D336EE" w:rsidSect="000044F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DC8" w:rsidRDefault="008C3DC8" w:rsidP="005D6A2D">
      <w:pPr>
        <w:spacing w:after="0" w:line="240" w:lineRule="auto"/>
      </w:pPr>
      <w:r>
        <w:separator/>
      </w:r>
    </w:p>
  </w:endnote>
  <w:endnote w:type="continuationSeparator" w:id="0">
    <w:p w:rsidR="008C3DC8" w:rsidRDefault="008C3DC8" w:rsidP="005D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DC8" w:rsidRDefault="008C3DC8" w:rsidP="005D6A2D">
      <w:pPr>
        <w:spacing w:after="0" w:line="240" w:lineRule="auto"/>
      </w:pPr>
      <w:r>
        <w:separator/>
      </w:r>
    </w:p>
  </w:footnote>
  <w:footnote w:type="continuationSeparator" w:id="0">
    <w:p w:rsidR="008C3DC8" w:rsidRDefault="008C3DC8" w:rsidP="005D6A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255F"/>
    <w:multiLevelType w:val="hybridMultilevel"/>
    <w:tmpl w:val="D49AA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5091B"/>
    <w:multiLevelType w:val="multilevel"/>
    <w:tmpl w:val="3E82695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2F60207C"/>
    <w:multiLevelType w:val="hybridMultilevel"/>
    <w:tmpl w:val="7008750A"/>
    <w:lvl w:ilvl="0" w:tplc="78F4C58E">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68"/>
    <w:rsid w:val="00001F13"/>
    <w:rsid w:val="000044F4"/>
    <w:rsid w:val="0007176E"/>
    <w:rsid w:val="00094E1B"/>
    <w:rsid w:val="00101144"/>
    <w:rsid w:val="00167005"/>
    <w:rsid w:val="00167DD5"/>
    <w:rsid w:val="00177547"/>
    <w:rsid w:val="001A5185"/>
    <w:rsid w:val="001F39DC"/>
    <w:rsid w:val="002101E8"/>
    <w:rsid w:val="00221F2F"/>
    <w:rsid w:val="00224255"/>
    <w:rsid w:val="00290CC5"/>
    <w:rsid w:val="00314289"/>
    <w:rsid w:val="003471A9"/>
    <w:rsid w:val="003F1935"/>
    <w:rsid w:val="003F40A5"/>
    <w:rsid w:val="00411591"/>
    <w:rsid w:val="00462AC6"/>
    <w:rsid w:val="004821B8"/>
    <w:rsid w:val="004C1DA6"/>
    <w:rsid w:val="005B0E93"/>
    <w:rsid w:val="005D6A2D"/>
    <w:rsid w:val="00606244"/>
    <w:rsid w:val="00642C7D"/>
    <w:rsid w:val="006A7F04"/>
    <w:rsid w:val="006B5D52"/>
    <w:rsid w:val="00705951"/>
    <w:rsid w:val="00785804"/>
    <w:rsid w:val="00792AAB"/>
    <w:rsid w:val="00793468"/>
    <w:rsid w:val="008135C3"/>
    <w:rsid w:val="00817A97"/>
    <w:rsid w:val="0083257D"/>
    <w:rsid w:val="008472CB"/>
    <w:rsid w:val="00870AE3"/>
    <w:rsid w:val="008A6BCB"/>
    <w:rsid w:val="008B3E01"/>
    <w:rsid w:val="008C3DC8"/>
    <w:rsid w:val="009A45DE"/>
    <w:rsid w:val="00A73465"/>
    <w:rsid w:val="00A9201E"/>
    <w:rsid w:val="00AA1137"/>
    <w:rsid w:val="00C222F9"/>
    <w:rsid w:val="00C35E23"/>
    <w:rsid w:val="00CF185D"/>
    <w:rsid w:val="00D336EE"/>
    <w:rsid w:val="00DB2F8B"/>
    <w:rsid w:val="00E44AC7"/>
    <w:rsid w:val="00E57A5C"/>
    <w:rsid w:val="00E83137"/>
    <w:rsid w:val="00E84876"/>
    <w:rsid w:val="00E87243"/>
    <w:rsid w:val="00FB4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A2D"/>
  </w:style>
  <w:style w:type="paragraph" w:styleId="Footer">
    <w:name w:val="footer"/>
    <w:basedOn w:val="Normal"/>
    <w:link w:val="FooterChar"/>
    <w:uiPriority w:val="99"/>
    <w:unhideWhenUsed/>
    <w:rsid w:val="005D6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A2D"/>
  </w:style>
  <w:style w:type="paragraph" w:styleId="BalloonText">
    <w:name w:val="Balloon Text"/>
    <w:basedOn w:val="Normal"/>
    <w:link w:val="BalloonTextChar"/>
    <w:uiPriority w:val="99"/>
    <w:semiHidden/>
    <w:unhideWhenUsed/>
    <w:rsid w:val="00210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1E8"/>
    <w:rPr>
      <w:rFonts w:ascii="Tahoma" w:hAnsi="Tahoma" w:cs="Tahoma"/>
      <w:sz w:val="16"/>
      <w:szCs w:val="16"/>
    </w:rPr>
  </w:style>
  <w:style w:type="paragraph" w:styleId="ListParagraph">
    <w:name w:val="List Paragraph"/>
    <w:basedOn w:val="Normal"/>
    <w:uiPriority w:val="34"/>
    <w:qFormat/>
    <w:rsid w:val="008A6B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A2D"/>
  </w:style>
  <w:style w:type="paragraph" w:styleId="Footer">
    <w:name w:val="footer"/>
    <w:basedOn w:val="Normal"/>
    <w:link w:val="FooterChar"/>
    <w:uiPriority w:val="99"/>
    <w:unhideWhenUsed/>
    <w:rsid w:val="005D6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A2D"/>
  </w:style>
  <w:style w:type="paragraph" w:styleId="BalloonText">
    <w:name w:val="Balloon Text"/>
    <w:basedOn w:val="Normal"/>
    <w:link w:val="BalloonTextChar"/>
    <w:uiPriority w:val="99"/>
    <w:semiHidden/>
    <w:unhideWhenUsed/>
    <w:rsid w:val="00210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1E8"/>
    <w:rPr>
      <w:rFonts w:ascii="Tahoma" w:hAnsi="Tahoma" w:cs="Tahoma"/>
      <w:sz w:val="16"/>
      <w:szCs w:val="16"/>
    </w:rPr>
  </w:style>
  <w:style w:type="paragraph" w:styleId="ListParagraph">
    <w:name w:val="List Paragraph"/>
    <w:basedOn w:val="Normal"/>
    <w:uiPriority w:val="34"/>
    <w:qFormat/>
    <w:rsid w:val="008A6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6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4F7F2-8A52-465B-B9F7-5050EAD6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8</Pages>
  <Words>1578</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naira.apyan</dc:creator>
  <cp:keywords/>
  <dc:description/>
  <cp:lastModifiedBy>naira.apyan</cp:lastModifiedBy>
  <cp:revision>50</cp:revision>
  <cp:lastPrinted>2016-10-20T11:58:00Z</cp:lastPrinted>
  <dcterms:created xsi:type="dcterms:W3CDTF">2016-06-02T08:37:00Z</dcterms:created>
  <dcterms:modified xsi:type="dcterms:W3CDTF">2016-10-28T06:28:00Z</dcterms:modified>
</cp:coreProperties>
</file>