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2019" w:rsidRPr="00933250" w:rsidRDefault="00882019" w:rsidP="00B769FB">
      <w:pPr>
        <w:jc w:val="center"/>
        <w:rPr>
          <w:rFonts w:ascii="GHEA Grapalat" w:hAnsi="GHEA Grapalat" w:cs="Sylfaen"/>
          <w:b/>
          <w:sz w:val="22"/>
          <w:szCs w:val="22"/>
          <w:lang w:val="en-US"/>
        </w:rPr>
      </w:pPr>
      <w:r w:rsidRPr="00933250">
        <w:rPr>
          <w:rFonts w:ascii="GHEA Grapalat" w:hAnsi="GHEA Grapalat" w:cs="Sylfaen"/>
          <w:b/>
          <w:sz w:val="22"/>
          <w:szCs w:val="22"/>
          <w:lang w:val="en-US"/>
        </w:rPr>
        <w:t>Ա Մ Փ Ո Փ Ա Թ Ե Ր Թ</w:t>
      </w:r>
    </w:p>
    <w:p w:rsidR="00882019" w:rsidRPr="00B769FB" w:rsidRDefault="000D5ECC" w:rsidP="00B769FB">
      <w:pPr>
        <w:ind w:left="567" w:right="23"/>
        <w:jc w:val="center"/>
        <w:rPr>
          <w:rFonts w:ascii="GHEA Grapalat" w:hAnsi="GHEA Grapalat" w:cs="Sylfaen"/>
          <w:b/>
          <w:sz w:val="22"/>
          <w:szCs w:val="22"/>
          <w:lang w:val="en-US"/>
        </w:rPr>
      </w:pPr>
      <w:r w:rsidRPr="00B769FB">
        <w:rPr>
          <w:rFonts w:ascii="GHEA Grapalat" w:hAnsi="GHEA Grapalat" w:cs="Sylfaen"/>
          <w:b/>
          <w:lang w:val="en-US" w:eastAsia="hy-AM"/>
        </w:rPr>
        <w:t>«</w:t>
      </w:r>
      <w:r w:rsidRPr="000D5ECC">
        <w:rPr>
          <w:rFonts w:ascii="GHEA Grapalat" w:hAnsi="GHEA Grapalat" w:cs="Sylfaen"/>
          <w:b/>
          <w:lang w:eastAsia="hy-AM"/>
        </w:rPr>
        <w:t>ՀԱՅԱՍՏԱՆԻ</w:t>
      </w:r>
      <w:r w:rsidRPr="00B769FB">
        <w:rPr>
          <w:rFonts w:ascii="GHEA Grapalat" w:hAnsi="GHEA Grapalat" w:cs="Sylfaen"/>
          <w:b/>
          <w:lang w:val="en-US" w:eastAsia="hy-AM"/>
        </w:rPr>
        <w:t xml:space="preserve"> </w:t>
      </w:r>
      <w:r w:rsidRPr="000D5ECC">
        <w:rPr>
          <w:rFonts w:ascii="GHEA Grapalat" w:hAnsi="GHEA Grapalat" w:cs="Sylfaen"/>
          <w:b/>
          <w:lang w:eastAsia="hy-AM"/>
        </w:rPr>
        <w:t>ՀԱՆՐԱՊԵՏՈՒԹՅԱՆ</w:t>
      </w:r>
      <w:r w:rsidRPr="00B769FB">
        <w:rPr>
          <w:rFonts w:ascii="GHEA Grapalat" w:hAnsi="GHEA Grapalat" w:cs="Sylfaen"/>
          <w:b/>
          <w:lang w:val="en-US" w:eastAsia="hy-AM"/>
        </w:rPr>
        <w:t xml:space="preserve"> </w:t>
      </w:r>
      <w:r w:rsidR="008F7709">
        <w:rPr>
          <w:rFonts w:ascii="GHEA Grapalat" w:hAnsi="GHEA Grapalat" w:cs="Sylfaen"/>
          <w:b/>
          <w:lang w:val="en-US" w:eastAsia="hy-AM"/>
        </w:rPr>
        <w:t>ԱՐԱԳԱԾՈՏՆԻ</w:t>
      </w:r>
      <w:r w:rsidRPr="00B769FB">
        <w:rPr>
          <w:rFonts w:ascii="GHEA Grapalat" w:hAnsi="GHEA Grapalat" w:cs="Sylfaen"/>
          <w:b/>
          <w:lang w:val="en-US" w:eastAsia="hy-AM"/>
        </w:rPr>
        <w:t xml:space="preserve">, </w:t>
      </w:r>
      <w:r w:rsidR="00754846">
        <w:rPr>
          <w:rFonts w:ascii="GHEA Grapalat" w:hAnsi="GHEA Grapalat" w:cs="Sylfaen"/>
          <w:b/>
          <w:lang w:val="en-US" w:eastAsia="hy-AM"/>
        </w:rPr>
        <w:t>ԱՐԱՐԱՏԻ</w:t>
      </w:r>
      <w:r w:rsidR="00754846" w:rsidRPr="00B769FB">
        <w:rPr>
          <w:rFonts w:ascii="GHEA Grapalat" w:hAnsi="GHEA Grapalat" w:cs="Sylfaen"/>
          <w:b/>
          <w:lang w:val="en-US" w:eastAsia="hy-AM"/>
        </w:rPr>
        <w:t xml:space="preserve"> </w:t>
      </w:r>
      <w:r w:rsidR="00754846">
        <w:rPr>
          <w:rFonts w:ascii="GHEA Grapalat" w:hAnsi="GHEA Grapalat" w:cs="Sylfaen"/>
          <w:b/>
          <w:lang w:val="en-US" w:eastAsia="hy-AM"/>
        </w:rPr>
        <w:t>ԵՎ</w:t>
      </w:r>
      <w:r w:rsidRPr="00B769FB">
        <w:rPr>
          <w:rFonts w:ascii="GHEA Grapalat" w:hAnsi="GHEA Grapalat" w:cs="Sylfaen"/>
          <w:b/>
          <w:lang w:val="en-US" w:eastAsia="hy-AM"/>
        </w:rPr>
        <w:t xml:space="preserve"> </w:t>
      </w:r>
      <w:r w:rsidR="00754846">
        <w:rPr>
          <w:rFonts w:ascii="GHEA Grapalat" w:hAnsi="GHEA Grapalat" w:cs="Sylfaen"/>
          <w:b/>
          <w:lang w:val="en-US" w:eastAsia="hy-AM"/>
        </w:rPr>
        <w:t>ԳԵՂԱՐՔՈՒՆԻՔԻ</w:t>
      </w:r>
      <w:r w:rsidRPr="00B769FB">
        <w:rPr>
          <w:rFonts w:ascii="GHEA Grapalat" w:hAnsi="GHEA Grapalat" w:cs="Sylfaen"/>
          <w:b/>
          <w:lang w:val="en-US" w:eastAsia="hy-AM"/>
        </w:rPr>
        <w:t xml:space="preserve"> </w:t>
      </w:r>
      <w:r w:rsidRPr="000D5ECC">
        <w:rPr>
          <w:rFonts w:ascii="GHEA Grapalat" w:hAnsi="GHEA Grapalat" w:cs="Sylfaen"/>
          <w:b/>
          <w:lang w:eastAsia="hy-AM"/>
        </w:rPr>
        <w:t>ՄԱՐԶՊԵՏԱՐԱՆՆԵՐԻՆ</w:t>
      </w:r>
      <w:r w:rsidRPr="00B769FB">
        <w:rPr>
          <w:rFonts w:ascii="GHEA Grapalat" w:hAnsi="GHEA Grapalat" w:cs="Sylfaen"/>
          <w:b/>
          <w:lang w:val="en-US" w:eastAsia="hy-AM"/>
        </w:rPr>
        <w:t xml:space="preserve"> </w:t>
      </w:r>
      <w:r w:rsidRPr="000D5ECC">
        <w:rPr>
          <w:rFonts w:ascii="GHEA Grapalat" w:hAnsi="GHEA Grapalat" w:cs="Sylfaen"/>
          <w:b/>
          <w:lang w:eastAsia="hy-AM"/>
        </w:rPr>
        <w:t>ԳՈՒՄԱՐ</w:t>
      </w:r>
      <w:r w:rsidRPr="00B769FB">
        <w:rPr>
          <w:rFonts w:ascii="GHEA Grapalat" w:hAnsi="GHEA Grapalat" w:cs="Sylfaen"/>
          <w:b/>
          <w:lang w:val="en-US" w:eastAsia="hy-AM"/>
        </w:rPr>
        <w:t xml:space="preserve"> </w:t>
      </w:r>
      <w:r w:rsidRPr="000D5ECC">
        <w:rPr>
          <w:rFonts w:ascii="GHEA Grapalat" w:hAnsi="GHEA Grapalat" w:cs="Sylfaen"/>
          <w:b/>
          <w:lang w:eastAsia="hy-AM"/>
        </w:rPr>
        <w:t>ՀԱՏԿԱՑՆԵԼՈՒ</w:t>
      </w:r>
      <w:r w:rsidRPr="00B769FB">
        <w:rPr>
          <w:rFonts w:ascii="GHEA Grapalat" w:hAnsi="GHEA Grapalat" w:cs="Sylfaen"/>
          <w:b/>
          <w:lang w:val="en-US" w:eastAsia="hy-AM"/>
        </w:rPr>
        <w:t xml:space="preserve">, </w:t>
      </w:r>
      <w:r w:rsidRPr="000D5ECC">
        <w:rPr>
          <w:rFonts w:ascii="GHEA Grapalat" w:hAnsi="GHEA Grapalat" w:cs="Sylfaen"/>
          <w:b/>
          <w:lang w:eastAsia="hy-AM"/>
        </w:rPr>
        <w:t>ՀԱՅԱՍՏԱՆԻ</w:t>
      </w:r>
      <w:r w:rsidRPr="00B769FB">
        <w:rPr>
          <w:rFonts w:ascii="GHEA Grapalat" w:hAnsi="GHEA Grapalat" w:cs="Sylfaen"/>
          <w:b/>
          <w:lang w:val="en-US" w:eastAsia="hy-AM"/>
        </w:rPr>
        <w:t xml:space="preserve"> </w:t>
      </w:r>
      <w:r w:rsidRPr="000D5ECC">
        <w:rPr>
          <w:rFonts w:ascii="GHEA Grapalat" w:hAnsi="GHEA Grapalat" w:cs="Sylfaen"/>
          <w:b/>
          <w:lang w:eastAsia="hy-AM"/>
        </w:rPr>
        <w:t>ՀԱՆՐԱՊԵՏՈՒԹՅԱՆ</w:t>
      </w:r>
      <w:r w:rsidRPr="00B769FB">
        <w:rPr>
          <w:rFonts w:ascii="GHEA Grapalat" w:hAnsi="GHEA Grapalat" w:cs="Sylfaen"/>
          <w:b/>
          <w:lang w:val="en-US" w:eastAsia="hy-AM"/>
        </w:rPr>
        <w:t xml:space="preserve"> </w:t>
      </w:r>
      <w:r w:rsidRPr="000D5ECC">
        <w:rPr>
          <w:rFonts w:ascii="GHEA Grapalat" w:hAnsi="GHEA Grapalat" w:cs="Sylfaen"/>
          <w:b/>
          <w:lang w:eastAsia="hy-AM"/>
        </w:rPr>
        <w:t>ԿԱՌԱՎԱՐՈՒԹՅԱՆ</w:t>
      </w:r>
      <w:r w:rsidRPr="00B769FB">
        <w:rPr>
          <w:rFonts w:ascii="GHEA Grapalat" w:hAnsi="GHEA Grapalat" w:cs="Sylfaen"/>
          <w:b/>
          <w:lang w:val="en-US" w:eastAsia="hy-AM"/>
        </w:rPr>
        <w:t xml:space="preserve"> 201</w:t>
      </w:r>
      <w:r w:rsidR="008F7709" w:rsidRPr="00B769FB">
        <w:rPr>
          <w:rFonts w:ascii="GHEA Grapalat" w:hAnsi="GHEA Grapalat" w:cs="Sylfaen"/>
          <w:b/>
          <w:lang w:val="en-US" w:eastAsia="hy-AM"/>
        </w:rPr>
        <w:t>8</w:t>
      </w:r>
      <w:r w:rsidRPr="00B769FB">
        <w:rPr>
          <w:rFonts w:ascii="GHEA Grapalat" w:hAnsi="GHEA Grapalat" w:cs="Sylfaen"/>
          <w:b/>
          <w:lang w:val="en-US" w:eastAsia="hy-AM"/>
        </w:rPr>
        <w:t xml:space="preserve"> </w:t>
      </w:r>
      <w:r w:rsidRPr="000D5ECC">
        <w:rPr>
          <w:rFonts w:ascii="GHEA Grapalat" w:hAnsi="GHEA Grapalat" w:cs="Sylfaen"/>
          <w:b/>
          <w:lang w:eastAsia="hy-AM"/>
        </w:rPr>
        <w:t>ԹՎԱԿԱՆԻ</w:t>
      </w:r>
      <w:r w:rsidRPr="00B769FB">
        <w:rPr>
          <w:rFonts w:ascii="GHEA Grapalat" w:hAnsi="GHEA Grapalat" w:cs="Sylfaen"/>
          <w:b/>
          <w:lang w:val="en-US" w:eastAsia="hy-AM"/>
        </w:rPr>
        <w:t xml:space="preserve"> </w:t>
      </w:r>
      <w:r w:rsidRPr="000D5ECC">
        <w:rPr>
          <w:rFonts w:ascii="GHEA Grapalat" w:hAnsi="GHEA Grapalat" w:cs="Sylfaen"/>
          <w:b/>
          <w:lang w:eastAsia="hy-AM"/>
        </w:rPr>
        <w:t>ԴԵԿՏԵՄԲԵՐԻ</w:t>
      </w:r>
      <w:r w:rsidRPr="00B769FB">
        <w:rPr>
          <w:rFonts w:ascii="GHEA Grapalat" w:hAnsi="GHEA Grapalat" w:cs="Sylfaen"/>
          <w:b/>
          <w:lang w:val="en-US" w:eastAsia="hy-AM"/>
        </w:rPr>
        <w:t xml:space="preserve"> 2</w:t>
      </w:r>
      <w:r w:rsidR="008F7709" w:rsidRPr="00B769FB">
        <w:rPr>
          <w:rFonts w:ascii="GHEA Grapalat" w:hAnsi="GHEA Grapalat" w:cs="Sylfaen"/>
          <w:b/>
          <w:lang w:val="en-US" w:eastAsia="hy-AM"/>
        </w:rPr>
        <w:t>7</w:t>
      </w:r>
      <w:r w:rsidRPr="00B769FB">
        <w:rPr>
          <w:rFonts w:ascii="GHEA Grapalat" w:hAnsi="GHEA Grapalat" w:cs="Sylfaen"/>
          <w:b/>
          <w:lang w:val="en-US" w:eastAsia="hy-AM"/>
        </w:rPr>
        <w:t>-</w:t>
      </w:r>
      <w:r w:rsidRPr="000D5ECC">
        <w:rPr>
          <w:rFonts w:ascii="GHEA Grapalat" w:hAnsi="GHEA Grapalat" w:cs="Sylfaen"/>
          <w:b/>
          <w:lang w:eastAsia="hy-AM"/>
        </w:rPr>
        <w:t>Ի</w:t>
      </w:r>
      <w:r w:rsidRPr="00B769FB">
        <w:rPr>
          <w:rFonts w:ascii="GHEA Grapalat" w:hAnsi="GHEA Grapalat" w:cs="Sylfaen"/>
          <w:b/>
          <w:lang w:val="en-US" w:eastAsia="hy-AM"/>
        </w:rPr>
        <w:t xml:space="preserve"> N1</w:t>
      </w:r>
      <w:r w:rsidR="008F7709" w:rsidRPr="00B769FB">
        <w:rPr>
          <w:rFonts w:ascii="GHEA Grapalat" w:hAnsi="GHEA Grapalat" w:cs="Sylfaen"/>
          <w:b/>
          <w:lang w:val="en-US" w:eastAsia="hy-AM"/>
        </w:rPr>
        <w:t>5</w:t>
      </w:r>
      <w:r w:rsidRPr="00B769FB">
        <w:rPr>
          <w:rFonts w:ascii="GHEA Grapalat" w:hAnsi="GHEA Grapalat" w:cs="Sylfaen"/>
          <w:b/>
          <w:lang w:val="en-US" w:eastAsia="hy-AM"/>
        </w:rPr>
        <w:t>1</w:t>
      </w:r>
      <w:r w:rsidR="008F7709" w:rsidRPr="00B769FB">
        <w:rPr>
          <w:rFonts w:ascii="GHEA Grapalat" w:hAnsi="GHEA Grapalat" w:cs="Sylfaen"/>
          <w:b/>
          <w:lang w:val="en-US" w:eastAsia="hy-AM"/>
        </w:rPr>
        <w:t>5</w:t>
      </w:r>
      <w:r w:rsidRPr="00B769FB">
        <w:rPr>
          <w:rFonts w:ascii="GHEA Grapalat" w:hAnsi="GHEA Grapalat" w:cs="Sylfaen"/>
          <w:b/>
          <w:lang w:val="en-US" w:eastAsia="hy-AM"/>
        </w:rPr>
        <w:t>-</w:t>
      </w:r>
      <w:r w:rsidRPr="000D5ECC">
        <w:rPr>
          <w:rFonts w:ascii="GHEA Grapalat" w:hAnsi="GHEA Grapalat" w:cs="Sylfaen"/>
          <w:b/>
          <w:lang w:eastAsia="hy-AM"/>
        </w:rPr>
        <w:t>Ն</w:t>
      </w:r>
      <w:r w:rsidRPr="00B769FB">
        <w:rPr>
          <w:rFonts w:ascii="GHEA Grapalat" w:hAnsi="GHEA Grapalat" w:cs="Sylfaen"/>
          <w:b/>
          <w:lang w:val="en-US" w:eastAsia="hy-AM"/>
        </w:rPr>
        <w:t xml:space="preserve"> </w:t>
      </w:r>
      <w:r w:rsidRPr="000D5ECC">
        <w:rPr>
          <w:rFonts w:ascii="GHEA Grapalat" w:hAnsi="GHEA Grapalat" w:cs="Sylfaen"/>
          <w:b/>
          <w:lang w:eastAsia="hy-AM"/>
        </w:rPr>
        <w:t>ՈՐՈՇՄԱՆ</w:t>
      </w:r>
      <w:r w:rsidRPr="00B769FB">
        <w:rPr>
          <w:rFonts w:ascii="GHEA Grapalat" w:hAnsi="GHEA Grapalat" w:cs="Sylfaen"/>
          <w:b/>
          <w:lang w:val="en-US" w:eastAsia="hy-AM"/>
        </w:rPr>
        <w:t xml:space="preserve"> </w:t>
      </w:r>
      <w:proofErr w:type="gramStart"/>
      <w:r w:rsidRPr="000D5ECC">
        <w:rPr>
          <w:rFonts w:ascii="GHEA Grapalat" w:hAnsi="GHEA Grapalat" w:cs="Sylfaen"/>
          <w:b/>
          <w:lang w:eastAsia="hy-AM"/>
        </w:rPr>
        <w:t>ՄԵՋ</w:t>
      </w:r>
      <w:r w:rsidRPr="00B769FB">
        <w:rPr>
          <w:rFonts w:ascii="GHEA Grapalat" w:hAnsi="GHEA Grapalat" w:cs="Sylfaen"/>
          <w:b/>
          <w:lang w:val="en-US" w:eastAsia="hy-AM"/>
        </w:rPr>
        <w:t xml:space="preserve">  </w:t>
      </w:r>
      <w:r w:rsidRPr="000D5ECC">
        <w:rPr>
          <w:rFonts w:ascii="GHEA Grapalat" w:hAnsi="GHEA Grapalat" w:cs="Sylfaen"/>
          <w:b/>
          <w:lang w:eastAsia="hy-AM"/>
        </w:rPr>
        <w:t>ԼՐԱՑՈՒՄՆԵՐ</w:t>
      </w:r>
      <w:proofErr w:type="gramEnd"/>
      <w:r w:rsidR="00A82F98" w:rsidRPr="00B769FB">
        <w:rPr>
          <w:rFonts w:ascii="GHEA Grapalat" w:hAnsi="GHEA Grapalat" w:cs="Sylfaen"/>
          <w:b/>
          <w:lang w:val="en-US" w:eastAsia="hy-AM"/>
        </w:rPr>
        <w:t xml:space="preserve"> </w:t>
      </w:r>
      <w:r w:rsidR="00A82F98">
        <w:rPr>
          <w:rFonts w:ascii="GHEA Grapalat" w:hAnsi="GHEA Grapalat" w:cs="Sylfaen"/>
          <w:b/>
          <w:lang w:val="en-US" w:eastAsia="hy-AM"/>
        </w:rPr>
        <w:t>ԵՎ</w:t>
      </w:r>
      <w:r w:rsidR="00A82F98" w:rsidRPr="00B769FB">
        <w:rPr>
          <w:rFonts w:ascii="GHEA Grapalat" w:hAnsi="GHEA Grapalat" w:cs="Sylfaen"/>
          <w:b/>
          <w:lang w:val="en-US" w:eastAsia="hy-AM"/>
        </w:rPr>
        <w:t xml:space="preserve"> </w:t>
      </w:r>
      <w:r w:rsidR="00A82F98">
        <w:rPr>
          <w:rFonts w:ascii="GHEA Grapalat" w:hAnsi="GHEA Grapalat" w:cs="Sylfaen"/>
          <w:b/>
          <w:lang w:val="en-US" w:eastAsia="hy-AM"/>
        </w:rPr>
        <w:t>ՓՈՓՈԽՈՒԹՅՈՒՆՆԵՐ</w:t>
      </w:r>
      <w:r w:rsidRPr="00B769FB">
        <w:rPr>
          <w:rFonts w:ascii="GHEA Grapalat" w:hAnsi="GHEA Grapalat" w:cs="Sylfaen"/>
          <w:b/>
          <w:lang w:val="en-US" w:eastAsia="hy-AM"/>
        </w:rPr>
        <w:t xml:space="preserve"> </w:t>
      </w:r>
      <w:r w:rsidRPr="000D5ECC">
        <w:rPr>
          <w:rFonts w:ascii="GHEA Grapalat" w:hAnsi="GHEA Grapalat" w:cs="Sylfaen"/>
          <w:b/>
          <w:lang w:eastAsia="hy-AM"/>
        </w:rPr>
        <w:t>ԿԱՏԱՐԵԼՈՒ</w:t>
      </w:r>
      <w:r w:rsidRPr="00B769FB">
        <w:rPr>
          <w:rFonts w:ascii="GHEA Grapalat" w:hAnsi="GHEA Grapalat" w:cs="Sylfaen"/>
          <w:b/>
          <w:lang w:val="en-US" w:eastAsia="hy-AM"/>
        </w:rPr>
        <w:t xml:space="preserve"> </w:t>
      </w:r>
      <w:r w:rsidRPr="000D5ECC">
        <w:rPr>
          <w:rFonts w:ascii="GHEA Grapalat" w:hAnsi="GHEA Grapalat" w:cs="Sylfaen"/>
          <w:b/>
          <w:lang w:eastAsia="hy-AM"/>
        </w:rPr>
        <w:t>ՄԱՍԻՆ</w:t>
      </w:r>
      <w:r w:rsidRPr="00B769FB">
        <w:rPr>
          <w:rFonts w:ascii="GHEA Grapalat" w:hAnsi="GHEA Grapalat" w:cs="Sylfaen"/>
          <w:b/>
          <w:lang w:val="en-US" w:eastAsia="hy-AM"/>
        </w:rPr>
        <w:t xml:space="preserve">» </w:t>
      </w:r>
      <w:r>
        <w:rPr>
          <w:rFonts w:ascii="GHEA Grapalat" w:hAnsi="GHEA Grapalat" w:cs="Sylfaen"/>
          <w:b/>
          <w:lang w:val="hy-AM" w:eastAsia="hy-AM"/>
        </w:rPr>
        <w:t>ԿԱՌԱՎԱՐՈՒԹՅԱՆ ՈՐՈՇ</w:t>
      </w:r>
      <w:r w:rsidR="00286FA1" w:rsidRPr="00286FA1">
        <w:rPr>
          <w:rFonts w:ascii="GHEA Grapalat" w:hAnsi="GHEA Grapalat" w:cs="Sylfaen"/>
          <w:b/>
          <w:lang w:eastAsia="hy-AM"/>
        </w:rPr>
        <w:t>ՄԱՆ</w:t>
      </w:r>
      <w:r w:rsidR="00286FA1" w:rsidRPr="00B769FB">
        <w:rPr>
          <w:rFonts w:ascii="GHEA Grapalat" w:hAnsi="GHEA Grapalat" w:cs="Sylfaen"/>
          <w:b/>
          <w:lang w:val="en-US" w:eastAsia="hy-AM"/>
        </w:rPr>
        <w:t xml:space="preserve"> </w:t>
      </w:r>
      <w:r w:rsidR="00286FA1" w:rsidRPr="00286FA1">
        <w:rPr>
          <w:rFonts w:ascii="GHEA Grapalat" w:hAnsi="GHEA Grapalat" w:cs="Sylfaen"/>
          <w:b/>
          <w:lang w:eastAsia="hy-AM"/>
        </w:rPr>
        <w:t>ՆԱԽԱԳԾ</w:t>
      </w:r>
      <w:r w:rsidR="00286FA1">
        <w:rPr>
          <w:rFonts w:ascii="GHEA Grapalat" w:hAnsi="GHEA Grapalat" w:cs="Sylfaen"/>
          <w:b/>
          <w:lang w:val="hy-AM" w:eastAsia="hy-AM"/>
        </w:rPr>
        <w:t>Ի</w:t>
      </w:r>
      <w:r w:rsidR="00286FA1" w:rsidRPr="00B769FB">
        <w:rPr>
          <w:rFonts w:ascii="GHEA Grapalat" w:hAnsi="GHEA Grapalat" w:cs="Sylfaen"/>
          <w:b/>
          <w:lang w:val="en-US" w:eastAsia="hy-AM"/>
        </w:rPr>
        <w:t xml:space="preserve"> </w:t>
      </w:r>
      <w:r w:rsidR="00882019" w:rsidRPr="008F7709">
        <w:rPr>
          <w:rFonts w:ascii="GHEA Grapalat" w:hAnsi="GHEA Grapalat" w:cs="Sylfaen"/>
          <w:b/>
          <w:lang w:eastAsia="hy-AM"/>
        </w:rPr>
        <w:t>ՎԵՐԱԲԵՐՅԱԼ</w:t>
      </w:r>
      <w:r w:rsidR="00882019" w:rsidRPr="00B769FB">
        <w:rPr>
          <w:rFonts w:ascii="GHEA Grapalat" w:hAnsi="GHEA Grapalat" w:cs="Sylfaen"/>
          <w:b/>
          <w:lang w:val="en-US" w:eastAsia="hy-AM"/>
        </w:rPr>
        <w:t xml:space="preserve"> </w:t>
      </w:r>
      <w:r w:rsidR="00882019" w:rsidRPr="008F7709">
        <w:rPr>
          <w:rFonts w:ascii="GHEA Grapalat" w:hAnsi="GHEA Grapalat" w:cs="Sylfaen"/>
          <w:b/>
          <w:lang w:eastAsia="hy-AM"/>
        </w:rPr>
        <w:t>ՍՏԱՑՎԱԾ</w:t>
      </w:r>
      <w:r w:rsidR="00882019" w:rsidRPr="00B769FB">
        <w:rPr>
          <w:rFonts w:ascii="GHEA Grapalat" w:hAnsi="GHEA Grapalat" w:cs="Sylfaen"/>
          <w:b/>
          <w:lang w:val="en-US" w:eastAsia="hy-AM"/>
        </w:rPr>
        <w:t xml:space="preserve"> </w:t>
      </w:r>
      <w:r w:rsidR="00882019" w:rsidRPr="008F7709">
        <w:rPr>
          <w:rFonts w:ascii="GHEA Grapalat" w:hAnsi="GHEA Grapalat" w:cs="Sylfaen"/>
          <w:b/>
          <w:lang w:eastAsia="hy-AM"/>
        </w:rPr>
        <w:t>ԴԻՏՈՂՈՒԹՅՈՒՆՆԵՐԻ</w:t>
      </w:r>
      <w:r w:rsidR="00882019" w:rsidRPr="00B769FB">
        <w:rPr>
          <w:rFonts w:ascii="GHEA Grapalat" w:hAnsi="GHEA Grapalat" w:cs="Sylfaen"/>
          <w:b/>
          <w:lang w:val="en-US" w:eastAsia="hy-AM"/>
        </w:rPr>
        <w:t xml:space="preserve"> </w:t>
      </w:r>
      <w:r w:rsidR="00882019" w:rsidRPr="008F7709">
        <w:rPr>
          <w:rFonts w:ascii="GHEA Grapalat" w:hAnsi="GHEA Grapalat" w:cs="Sylfaen"/>
          <w:b/>
          <w:lang w:eastAsia="hy-AM"/>
        </w:rPr>
        <w:t>ԵՎ</w:t>
      </w:r>
      <w:r w:rsidR="00882019" w:rsidRPr="00B769FB">
        <w:rPr>
          <w:rFonts w:ascii="GHEA Grapalat" w:hAnsi="GHEA Grapalat" w:cs="Sylfaen"/>
          <w:b/>
          <w:lang w:val="en-US" w:eastAsia="hy-AM"/>
        </w:rPr>
        <w:t xml:space="preserve"> </w:t>
      </w:r>
      <w:r w:rsidR="00882019" w:rsidRPr="008F7709">
        <w:rPr>
          <w:rFonts w:ascii="GHEA Grapalat" w:hAnsi="GHEA Grapalat" w:cs="Sylfaen"/>
          <w:b/>
          <w:lang w:eastAsia="hy-AM"/>
        </w:rPr>
        <w:t>ԱՌԱՋԱՐԿՈՒԹՅՈՒՆՆԵՐԻ</w:t>
      </w:r>
    </w:p>
    <w:p w:rsidR="00882019" w:rsidRPr="00B769FB" w:rsidRDefault="00882019" w:rsidP="00B769FB">
      <w:pPr>
        <w:rPr>
          <w:rFonts w:ascii="GHEA Grapalat" w:hAnsi="GHEA Grapalat"/>
          <w:sz w:val="22"/>
          <w:szCs w:val="22"/>
          <w:lang w:val="en-US"/>
        </w:rPr>
      </w:pPr>
    </w:p>
    <w:tbl>
      <w:tblPr>
        <w:tblW w:w="1488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
        <w:gridCol w:w="2207"/>
        <w:gridCol w:w="5220"/>
        <w:gridCol w:w="3753"/>
        <w:gridCol w:w="3005"/>
      </w:tblGrid>
      <w:tr w:rsidR="00F6076C" w:rsidRPr="00BF2C37" w:rsidTr="00A946F7">
        <w:trPr>
          <w:trHeight w:val="1351"/>
        </w:trPr>
        <w:tc>
          <w:tcPr>
            <w:tcW w:w="700" w:type="dxa"/>
            <w:tcBorders>
              <w:bottom w:val="single" w:sz="4" w:space="0" w:color="auto"/>
            </w:tcBorders>
          </w:tcPr>
          <w:p w:rsidR="00882019" w:rsidRPr="00BF2C37" w:rsidRDefault="00882019" w:rsidP="00B769FB">
            <w:pPr>
              <w:jc w:val="center"/>
              <w:rPr>
                <w:rFonts w:ascii="GHEA Grapalat" w:hAnsi="GHEA Grapalat" w:cs="Sylfaen"/>
                <w:b/>
                <w:sz w:val="22"/>
                <w:szCs w:val="22"/>
                <w:lang w:val="en-US"/>
              </w:rPr>
            </w:pPr>
            <w:r w:rsidRPr="00BF2C37">
              <w:rPr>
                <w:rFonts w:ascii="GHEA Grapalat" w:hAnsi="GHEA Grapalat" w:cs="Sylfaen"/>
                <w:b/>
                <w:sz w:val="22"/>
                <w:szCs w:val="22"/>
                <w:lang w:val="en-US"/>
              </w:rPr>
              <w:t>ՀՀ</w:t>
            </w:r>
          </w:p>
        </w:tc>
        <w:tc>
          <w:tcPr>
            <w:tcW w:w="2207" w:type="dxa"/>
            <w:tcBorders>
              <w:bottom w:val="single" w:sz="4" w:space="0" w:color="auto"/>
            </w:tcBorders>
          </w:tcPr>
          <w:p w:rsidR="00882019" w:rsidRPr="00BF2C37" w:rsidRDefault="00882019" w:rsidP="00B769FB">
            <w:pPr>
              <w:jc w:val="center"/>
              <w:rPr>
                <w:rFonts w:ascii="GHEA Grapalat" w:hAnsi="GHEA Grapalat" w:cs="Sylfaen"/>
                <w:b/>
                <w:sz w:val="22"/>
                <w:szCs w:val="22"/>
                <w:lang w:val="af-ZA"/>
              </w:rPr>
            </w:pPr>
            <w:r w:rsidRPr="00BF2C37">
              <w:rPr>
                <w:rFonts w:ascii="GHEA Grapalat" w:hAnsi="GHEA Grapalat" w:cs="Sylfaen"/>
                <w:b/>
                <w:sz w:val="22"/>
                <w:szCs w:val="22"/>
                <w:lang w:val="af-ZA"/>
              </w:rPr>
              <w:t>Առաջարկության</w:t>
            </w:r>
            <w:r w:rsidRPr="00BF2C37">
              <w:rPr>
                <w:rFonts w:ascii="GHEA Grapalat" w:hAnsi="GHEA Grapalat"/>
                <w:b/>
                <w:sz w:val="22"/>
                <w:szCs w:val="22"/>
                <w:lang w:val="af-ZA"/>
              </w:rPr>
              <w:t xml:space="preserve"> </w:t>
            </w:r>
            <w:r w:rsidRPr="00BF2C37">
              <w:rPr>
                <w:rFonts w:ascii="GHEA Grapalat" w:hAnsi="GHEA Grapalat" w:cs="Sylfaen"/>
                <w:b/>
                <w:sz w:val="22"/>
                <w:szCs w:val="22"/>
                <w:lang w:val="af-ZA"/>
              </w:rPr>
              <w:t>հեղինակը, գրության ամսաթիվը, գրության համարը</w:t>
            </w:r>
          </w:p>
          <w:p w:rsidR="00882019" w:rsidRPr="00BF2C37" w:rsidRDefault="00882019" w:rsidP="00B769FB">
            <w:pPr>
              <w:jc w:val="center"/>
              <w:rPr>
                <w:rFonts w:ascii="GHEA Grapalat" w:hAnsi="GHEA Grapalat" w:cs="Sylfaen"/>
                <w:b/>
                <w:sz w:val="22"/>
                <w:szCs w:val="22"/>
                <w:lang w:val="en-US"/>
              </w:rPr>
            </w:pPr>
          </w:p>
        </w:tc>
        <w:tc>
          <w:tcPr>
            <w:tcW w:w="5220" w:type="dxa"/>
            <w:tcBorders>
              <w:bottom w:val="single" w:sz="4" w:space="0" w:color="auto"/>
            </w:tcBorders>
          </w:tcPr>
          <w:p w:rsidR="00882019" w:rsidRPr="00BF2C37" w:rsidRDefault="00882019" w:rsidP="00B769FB">
            <w:pPr>
              <w:jc w:val="center"/>
              <w:rPr>
                <w:rFonts w:ascii="GHEA Grapalat" w:hAnsi="GHEA Grapalat"/>
                <w:b/>
                <w:sz w:val="22"/>
                <w:szCs w:val="22"/>
                <w:lang w:val="en-US"/>
              </w:rPr>
            </w:pPr>
            <w:r w:rsidRPr="00BF2C37">
              <w:rPr>
                <w:rFonts w:ascii="GHEA Grapalat" w:hAnsi="GHEA Grapalat" w:cs="Sylfaen"/>
                <w:b/>
                <w:sz w:val="22"/>
                <w:szCs w:val="22"/>
                <w:lang w:val="af-ZA"/>
              </w:rPr>
              <w:t>Առաջարկության</w:t>
            </w:r>
            <w:r w:rsidRPr="00BF2C37">
              <w:rPr>
                <w:rFonts w:ascii="GHEA Grapalat" w:hAnsi="GHEA Grapalat"/>
                <w:b/>
                <w:sz w:val="22"/>
                <w:szCs w:val="22"/>
                <w:lang w:val="af-ZA"/>
              </w:rPr>
              <w:t xml:space="preserve">    </w:t>
            </w:r>
            <w:r w:rsidRPr="00BF2C37">
              <w:rPr>
                <w:rFonts w:ascii="GHEA Grapalat" w:hAnsi="GHEA Grapalat" w:cs="Sylfaen"/>
                <w:b/>
                <w:sz w:val="22"/>
                <w:szCs w:val="22"/>
                <w:lang w:val="af-ZA"/>
              </w:rPr>
              <w:t>բովանդակությունը</w:t>
            </w:r>
          </w:p>
        </w:tc>
        <w:tc>
          <w:tcPr>
            <w:tcW w:w="3753" w:type="dxa"/>
            <w:tcBorders>
              <w:bottom w:val="single" w:sz="4" w:space="0" w:color="auto"/>
            </w:tcBorders>
          </w:tcPr>
          <w:p w:rsidR="00882019" w:rsidRPr="00BF2C37" w:rsidRDefault="00882019" w:rsidP="00B769FB">
            <w:pPr>
              <w:jc w:val="center"/>
              <w:rPr>
                <w:rFonts w:ascii="GHEA Grapalat" w:hAnsi="GHEA Grapalat"/>
                <w:b/>
                <w:sz w:val="22"/>
                <w:szCs w:val="22"/>
                <w:lang w:val="en-US"/>
              </w:rPr>
            </w:pPr>
            <w:r w:rsidRPr="00BF2C37">
              <w:rPr>
                <w:rFonts w:ascii="GHEA Grapalat" w:hAnsi="GHEA Grapalat" w:cs="Sylfaen"/>
                <w:b/>
                <w:sz w:val="22"/>
                <w:szCs w:val="22"/>
              </w:rPr>
              <w:t>Եզրակացություն</w:t>
            </w:r>
          </w:p>
        </w:tc>
        <w:tc>
          <w:tcPr>
            <w:tcW w:w="3005" w:type="dxa"/>
            <w:tcBorders>
              <w:bottom w:val="single" w:sz="4" w:space="0" w:color="auto"/>
            </w:tcBorders>
          </w:tcPr>
          <w:p w:rsidR="00882019" w:rsidRPr="00BF2C37" w:rsidRDefault="00882019" w:rsidP="00B769FB">
            <w:pPr>
              <w:jc w:val="center"/>
              <w:rPr>
                <w:rFonts w:ascii="GHEA Grapalat" w:hAnsi="GHEA Grapalat" w:cs="Sylfaen"/>
                <w:b/>
                <w:sz w:val="22"/>
                <w:szCs w:val="22"/>
              </w:rPr>
            </w:pPr>
            <w:r w:rsidRPr="00BF2C37">
              <w:rPr>
                <w:rFonts w:ascii="GHEA Grapalat" w:hAnsi="GHEA Grapalat" w:cs="Sylfaen"/>
                <w:b/>
                <w:sz w:val="22"/>
                <w:szCs w:val="22"/>
              </w:rPr>
              <w:t>Կատարված փոփոխությունը</w:t>
            </w:r>
          </w:p>
        </w:tc>
      </w:tr>
      <w:tr w:rsidR="00F6076C" w:rsidRPr="00C82B9F" w:rsidTr="004D7FE7">
        <w:trPr>
          <w:trHeight w:val="983"/>
        </w:trPr>
        <w:tc>
          <w:tcPr>
            <w:tcW w:w="700" w:type="dxa"/>
          </w:tcPr>
          <w:p w:rsidR="000D5ECC" w:rsidRPr="00BF2C37" w:rsidRDefault="000D5ECC" w:rsidP="00B769FB">
            <w:pPr>
              <w:jc w:val="center"/>
              <w:rPr>
                <w:rFonts w:ascii="GHEA Grapalat" w:hAnsi="GHEA Grapalat" w:cs="Sylfaen"/>
                <w:b/>
                <w:sz w:val="22"/>
                <w:szCs w:val="22"/>
                <w:lang w:val="en-US"/>
              </w:rPr>
            </w:pPr>
          </w:p>
        </w:tc>
        <w:tc>
          <w:tcPr>
            <w:tcW w:w="2207" w:type="dxa"/>
          </w:tcPr>
          <w:p w:rsidR="004D7FE7" w:rsidRPr="004D7FE7" w:rsidRDefault="004D7FE7" w:rsidP="004D7FE7">
            <w:pPr>
              <w:jc w:val="center"/>
              <w:rPr>
                <w:rFonts w:ascii="GHEA Grapalat" w:hAnsi="GHEA Grapalat"/>
                <w:color w:val="000000"/>
                <w:sz w:val="20"/>
                <w:szCs w:val="20"/>
                <w:lang w:val="en-US" w:eastAsia="en-US"/>
              </w:rPr>
            </w:pPr>
            <w:r w:rsidRPr="004D7FE7">
              <w:rPr>
                <w:rFonts w:ascii="GHEA Grapalat" w:hAnsi="GHEA Grapalat"/>
                <w:sz w:val="20"/>
                <w:szCs w:val="20"/>
                <w:lang w:val="hy-AM"/>
              </w:rPr>
              <w:t xml:space="preserve">ՀՀ ֆինանսների նախարարության 2019 թվականի հուլիսի 29-ի </w:t>
            </w:r>
            <w:r>
              <w:rPr>
                <w:rFonts w:ascii="GHEA Grapalat" w:hAnsi="GHEA Grapalat"/>
                <w:sz w:val="20"/>
                <w:szCs w:val="20"/>
                <w:lang w:val="hy-AM"/>
              </w:rPr>
              <w:t xml:space="preserve">                </w:t>
            </w:r>
            <w:r>
              <w:rPr>
                <w:rFonts w:ascii="GHEA Grapalat" w:hAnsi="GHEA Grapalat"/>
                <w:sz w:val="20"/>
                <w:szCs w:val="20"/>
                <w:lang w:val="en-US"/>
              </w:rPr>
              <w:t xml:space="preserve">N </w:t>
            </w:r>
            <w:r w:rsidRPr="004D7FE7">
              <w:rPr>
                <w:rFonts w:ascii="GHEA Grapalat" w:hAnsi="GHEA Grapalat"/>
                <w:color w:val="000000"/>
                <w:sz w:val="20"/>
                <w:szCs w:val="20"/>
                <w:lang w:val="en-US"/>
              </w:rPr>
              <w:t>01/8-4/12490-2019</w:t>
            </w:r>
          </w:p>
          <w:p w:rsidR="003021CA" w:rsidRPr="004D7FE7" w:rsidRDefault="004D7FE7" w:rsidP="004D7FE7">
            <w:pPr>
              <w:jc w:val="center"/>
              <w:rPr>
                <w:rFonts w:ascii="GHEA Grapalat" w:hAnsi="GHEA Grapalat"/>
                <w:sz w:val="20"/>
                <w:szCs w:val="20"/>
                <w:lang w:val="hy-AM"/>
              </w:rPr>
            </w:pPr>
            <w:r w:rsidRPr="004D7FE7">
              <w:rPr>
                <w:rFonts w:ascii="GHEA Grapalat" w:hAnsi="GHEA Grapalat"/>
                <w:sz w:val="20"/>
                <w:szCs w:val="20"/>
                <w:lang w:val="hy-AM"/>
              </w:rPr>
              <w:t>գրություն</w:t>
            </w:r>
          </w:p>
        </w:tc>
        <w:tc>
          <w:tcPr>
            <w:tcW w:w="5220" w:type="dxa"/>
          </w:tcPr>
          <w:p w:rsidR="00754846" w:rsidRPr="004D7FE7" w:rsidRDefault="000861BE" w:rsidP="004D7FE7">
            <w:pPr>
              <w:jc w:val="both"/>
              <w:rPr>
                <w:rFonts w:ascii="GHEA Grapalat" w:hAnsi="GHEA Grapalat"/>
                <w:sz w:val="20"/>
                <w:szCs w:val="20"/>
              </w:rPr>
            </w:pPr>
            <w:r w:rsidRPr="004D7FE7">
              <w:rPr>
                <w:rFonts w:ascii="GHEA Grapalat" w:hAnsi="GHEA Grapalat"/>
                <w:sz w:val="20"/>
                <w:szCs w:val="20"/>
              </w:rPr>
              <w:t xml:space="preserve">1. </w:t>
            </w:r>
            <w:r w:rsidR="00754846" w:rsidRPr="004D7FE7">
              <w:rPr>
                <w:rFonts w:ascii="GHEA Grapalat" w:hAnsi="GHEA Grapalat"/>
                <w:sz w:val="20"/>
                <w:szCs w:val="20"/>
              </w:rPr>
              <w:t>Առաջարկում ենք քննարկել ՀՀ կառավարության պահուստային ֆոնդից գումարի հատկացման առաջարկությունը ՀՀ կառավարության 27.12.2017թ. N 1515-Ն որոշման 4-րդ կետի 9-րդ ենթակետի «բ» պարբերությամբ սահմանված հանձնարարականին համապատասխան ներկայացնելու հնարավորության հարցը։</w:t>
            </w:r>
          </w:p>
          <w:p w:rsidR="000D5ECC" w:rsidRPr="004D7FE7" w:rsidRDefault="000D5ECC" w:rsidP="004D7FE7">
            <w:pPr>
              <w:jc w:val="both"/>
              <w:rPr>
                <w:rFonts w:ascii="GHEA Grapalat" w:hAnsi="GHEA Grapalat"/>
                <w:sz w:val="20"/>
                <w:szCs w:val="20"/>
              </w:rPr>
            </w:pPr>
          </w:p>
          <w:p w:rsidR="000861BE" w:rsidRPr="004D7FE7" w:rsidRDefault="000861BE" w:rsidP="004D7FE7">
            <w:pPr>
              <w:pStyle w:val="ListParagraph"/>
              <w:numPr>
                <w:ilvl w:val="0"/>
                <w:numId w:val="8"/>
              </w:numPr>
              <w:tabs>
                <w:tab w:val="left" w:pos="0"/>
                <w:tab w:val="left" w:pos="851"/>
              </w:tabs>
              <w:ind w:left="0" w:firstLine="133"/>
              <w:jc w:val="both"/>
              <w:rPr>
                <w:rFonts w:ascii="GHEA Grapalat" w:hAnsi="GHEA Grapalat"/>
                <w:sz w:val="20"/>
                <w:szCs w:val="20"/>
              </w:rPr>
            </w:pPr>
            <w:r w:rsidRPr="004D7FE7">
              <w:rPr>
                <w:rFonts w:ascii="GHEA Grapalat" w:hAnsi="GHEA Grapalat"/>
                <w:sz w:val="20"/>
                <w:szCs w:val="20"/>
              </w:rPr>
              <w:t>«</w:t>
            </w:r>
            <w:r w:rsidRPr="004D7FE7">
              <w:rPr>
                <w:rFonts w:ascii="GHEA Grapalat" w:hAnsi="GHEA Grapalat" w:cs="Sylfaen"/>
                <w:sz w:val="20"/>
                <w:szCs w:val="20"/>
              </w:rPr>
              <w:t>Հայաստանի</w:t>
            </w:r>
            <w:r w:rsidRPr="004D7FE7">
              <w:rPr>
                <w:rFonts w:ascii="GHEA Grapalat" w:hAnsi="GHEA Grapalat"/>
                <w:sz w:val="20"/>
                <w:szCs w:val="20"/>
              </w:rPr>
              <w:t xml:space="preserve"> </w:t>
            </w:r>
            <w:r w:rsidRPr="004D7FE7">
              <w:rPr>
                <w:rFonts w:ascii="GHEA Grapalat" w:hAnsi="GHEA Grapalat" w:cs="Sylfaen"/>
                <w:sz w:val="20"/>
                <w:szCs w:val="20"/>
              </w:rPr>
              <w:t>Հանրապետության</w:t>
            </w:r>
            <w:r w:rsidRPr="004D7FE7">
              <w:rPr>
                <w:rFonts w:ascii="GHEA Grapalat" w:hAnsi="GHEA Grapalat"/>
                <w:sz w:val="20"/>
                <w:szCs w:val="20"/>
              </w:rPr>
              <w:t xml:space="preserve"> բյուջետային համակարգի մասին»  ՀՀ օրենքի 19-րդ հոդվածի 3-րդ մասին համապատասխան` ՀՀ 2019 թվականի պետական բյուջեով նա</w:t>
            </w:r>
            <w:r w:rsidRPr="004D7FE7">
              <w:rPr>
                <w:rFonts w:ascii="GHEA Grapalat" w:hAnsi="GHEA Grapalat"/>
                <w:sz w:val="20"/>
                <w:szCs w:val="20"/>
              </w:rPr>
              <w:softHyphen/>
              <w:t>խա</w:t>
            </w:r>
            <w:r w:rsidRPr="004D7FE7">
              <w:rPr>
                <w:rFonts w:ascii="GHEA Grapalat" w:hAnsi="GHEA Grapalat"/>
                <w:sz w:val="20"/>
                <w:szCs w:val="20"/>
              </w:rPr>
              <w:softHyphen/>
              <w:t>տեսված ՀՀ կառա</w:t>
            </w:r>
            <w:r w:rsidRPr="004D7FE7">
              <w:rPr>
                <w:rFonts w:ascii="GHEA Grapalat" w:hAnsi="GHEA Grapalat"/>
                <w:sz w:val="20"/>
                <w:szCs w:val="20"/>
              </w:rPr>
              <w:softHyphen/>
              <w:t>վա</w:t>
            </w:r>
            <w:r w:rsidRPr="004D7FE7">
              <w:rPr>
                <w:rFonts w:ascii="GHEA Grapalat" w:hAnsi="GHEA Grapalat"/>
                <w:sz w:val="20"/>
                <w:szCs w:val="20"/>
              </w:rPr>
              <w:softHyphen/>
              <w:t>րու</w:t>
            </w:r>
            <w:r w:rsidRPr="004D7FE7">
              <w:rPr>
                <w:rFonts w:ascii="GHEA Grapalat" w:hAnsi="GHEA Grapalat"/>
                <w:sz w:val="20"/>
                <w:szCs w:val="20"/>
              </w:rPr>
              <w:softHyphen/>
              <w:t>թ</w:t>
            </w:r>
            <w:r w:rsidRPr="004D7FE7">
              <w:rPr>
                <w:rFonts w:ascii="GHEA Grapalat" w:hAnsi="GHEA Grapalat"/>
                <w:sz w:val="20"/>
                <w:szCs w:val="20"/>
              </w:rPr>
              <w:softHyphen/>
              <w:t>յան պահուստային ֆոնդից կատար</w:t>
            </w:r>
            <w:r w:rsidRPr="004D7FE7">
              <w:rPr>
                <w:rFonts w:ascii="GHEA Grapalat" w:hAnsi="GHEA Grapalat"/>
                <w:sz w:val="20"/>
                <w:szCs w:val="20"/>
              </w:rPr>
              <w:softHyphen/>
              <w:t>վող հատկացումների գումարների չափով նվազեցվում են պետական բյուջեով նախատեսված «Հայաստանի Հանրապետութ</w:t>
            </w:r>
            <w:r w:rsidRPr="004D7FE7">
              <w:rPr>
                <w:rFonts w:ascii="GHEA Grapalat" w:hAnsi="GHEA Grapalat"/>
                <w:sz w:val="20"/>
                <w:szCs w:val="20"/>
              </w:rPr>
              <w:softHyphen/>
              <w:t>յան կառավա</w:t>
            </w:r>
            <w:r w:rsidRPr="004D7FE7">
              <w:rPr>
                <w:rFonts w:ascii="GHEA Grapalat" w:hAnsi="GHEA Grapalat"/>
                <w:sz w:val="20"/>
                <w:szCs w:val="20"/>
              </w:rPr>
              <w:softHyphen/>
              <w:t>րության պահուս</w:t>
            </w:r>
            <w:r w:rsidRPr="004D7FE7">
              <w:rPr>
                <w:rFonts w:ascii="GHEA Grapalat" w:hAnsi="GHEA Grapalat"/>
                <w:sz w:val="20"/>
                <w:szCs w:val="20"/>
              </w:rPr>
              <w:softHyphen/>
              <w:t>տա</w:t>
            </w:r>
            <w:r w:rsidRPr="004D7FE7">
              <w:rPr>
                <w:rFonts w:ascii="GHEA Grapalat" w:hAnsi="GHEA Grapalat"/>
                <w:sz w:val="20"/>
                <w:szCs w:val="20"/>
              </w:rPr>
              <w:softHyphen/>
              <w:t>յին ֆոնդ» ծրագրով սահ</w:t>
            </w:r>
            <w:r w:rsidRPr="004D7FE7">
              <w:rPr>
                <w:rFonts w:ascii="GHEA Grapalat" w:hAnsi="GHEA Grapalat"/>
                <w:sz w:val="20"/>
                <w:szCs w:val="20"/>
              </w:rPr>
              <w:softHyphen/>
              <w:t>ման</w:t>
            </w:r>
            <w:r w:rsidRPr="004D7FE7">
              <w:rPr>
                <w:rFonts w:ascii="GHEA Grapalat" w:hAnsi="GHEA Grapalat"/>
                <w:sz w:val="20"/>
                <w:szCs w:val="20"/>
              </w:rPr>
              <w:softHyphen/>
              <w:t>ված հատկացումները և ավելացվում, ըստ նշված հատկացումների հաշ</w:t>
            </w:r>
            <w:r w:rsidRPr="004D7FE7">
              <w:rPr>
                <w:rFonts w:ascii="GHEA Grapalat" w:hAnsi="GHEA Grapalat"/>
                <w:sz w:val="20"/>
                <w:szCs w:val="20"/>
              </w:rPr>
              <w:softHyphen/>
              <w:t>վին կատարվելիք բյուջետային ելքերի պատ</w:t>
            </w:r>
            <w:r w:rsidRPr="004D7FE7">
              <w:rPr>
                <w:rFonts w:ascii="GHEA Grapalat" w:hAnsi="GHEA Grapalat"/>
                <w:sz w:val="20"/>
                <w:szCs w:val="20"/>
              </w:rPr>
              <w:softHyphen/>
              <w:t>կա</w:t>
            </w:r>
            <w:r w:rsidRPr="004D7FE7">
              <w:rPr>
                <w:rFonts w:ascii="GHEA Grapalat" w:hAnsi="GHEA Grapalat"/>
                <w:sz w:val="20"/>
                <w:szCs w:val="20"/>
              </w:rPr>
              <w:softHyphen/>
              <w:t>նե</w:t>
            </w:r>
            <w:r w:rsidRPr="004D7FE7">
              <w:rPr>
                <w:rFonts w:ascii="GHEA Grapalat" w:hAnsi="GHEA Grapalat"/>
                <w:sz w:val="20"/>
                <w:szCs w:val="20"/>
              </w:rPr>
              <w:softHyphen/>
              <w:t>լության, պետական բյուջեով նախատեսված այլ ծրագրերով սահմանված հատ</w:t>
            </w:r>
            <w:r w:rsidRPr="004D7FE7">
              <w:rPr>
                <w:rFonts w:ascii="GHEA Grapalat" w:hAnsi="GHEA Grapalat"/>
                <w:sz w:val="20"/>
                <w:szCs w:val="20"/>
              </w:rPr>
              <w:softHyphen/>
              <w:t>կա</w:t>
            </w:r>
            <w:r w:rsidRPr="004D7FE7">
              <w:rPr>
                <w:rFonts w:ascii="GHEA Grapalat" w:hAnsi="GHEA Grapalat"/>
                <w:sz w:val="20"/>
                <w:szCs w:val="20"/>
              </w:rPr>
              <w:softHyphen/>
              <w:t>ցումները, և այդ փոփոխությունները Կառավարությունն արտա</w:t>
            </w:r>
            <w:r w:rsidRPr="004D7FE7">
              <w:rPr>
                <w:rFonts w:ascii="GHEA Grapalat" w:hAnsi="GHEA Grapalat"/>
                <w:sz w:val="20"/>
                <w:szCs w:val="20"/>
              </w:rPr>
              <w:softHyphen/>
              <w:t>ցոլ</w:t>
            </w:r>
            <w:r w:rsidRPr="004D7FE7">
              <w:rPr>
                <w:rFonts w:ascii="GHEA Grapalat" w:hAnsi="GHEA Grapalat"/>
                <w:sz w:val="20"/>
                <w:szCs w:val="20"/>
              </w:rPr>
              <w:softHyphen/>
              <w:t>ում է  սույն օրենքի համապա</w:t>
            </w:r>
            <w:r w:rsidRPr="004D7FE7">
              <w:rPr>
                <w:rFonts w:ascii="GHEA Grapalat" w:hAnsi="GHEA Grapalat"/>
                <w:sz w:val="20"/>
                <w:szCs w:val="20"/>
              </w:rPr>
              <w:softHyphen/>
              <w:t>տաս</w:t>
            </w:r>
            <w:r w:rsidRPr="004D7FE7">
              <w:rPr>
                <w:rFonts w:ascii="GHEA Grapalat" w:hAnsi="GHEA Grapalat"/>
                <w:sz w:val="20"/>
                <w:szCs w:val="20"/>
              </w:rPr>
              <w:softHyphen/>
              <w:t>խան հավել</w:t>
            </w:r>
            <w:r w:rsidRPr="004D7FE7">
              <w:rPr>
                <w:rFonts w:ascii="GHEA Grapalat" w:hAnsi="GHEA Grapalat"/>
                <w:sz w:val="20"/>
                <w:szCs w:val="20"/>
              </w:rPr>
              <w:softHyphen/>
              <w:t>ված</w:t>
            </w:r>
            <w:r w:rsidRPr="004D7FE7">
              <w:rPr>
                <w:rFonts w:ascii="GHEA Grapalat" w:hAnsi="GHEA Grapalat"/>
                <w:sz w:val="20"/>
                <w:szCs w:val="20"/>
              </w:rPr>
              <w:softHyphen/>
              <w:t>նե</w:t>
            </w:r>
            <w:r w:rsidRPr="004D7FE7">
              <w:rPr>
                <w:rFonts w:ascii="GHEA Grapalat" w:hAnsi="GHEA Grapalat"/>
                <w:sz w:val="20"/>
                <w:szCs w:val="20"/>
              </w:rPr>
              <w:softHyphen/>
              <w:t xml:space="preserve">րի </w:t>
            </w:r>
            <w:r w:rsidRPr="004D7FE7">
              <w:rPr>
                <w:rFonts w:ascii="GHEA Grapalat" w:hAnsi="GHEA Grapalat"/>
                <w:sz w:val="20"/>
                <w:szCs w:val="20"/>
              </w:rPr>
              <w:lastRenderedPageBreak/>
              <w:t xml:space="preserve">աղյուսակներում։ Նշվածով պայմանավորված առաջարկում ենք փոփոխություններ և լրացումներ կատարել ՀՀ 2018 թվականի պետական բյուջեի մասին օրենքի և ՀՀ կառավարության 27.12.2018թ-ի  </w:t>
            </w:r>
            <w:r w:rsidRPr="004D7FE7">
              <w:rPr>
                <w:rFonts w:ascii="GHEA Grapalat" w:hAnsi="GHEA Grapalat"/>
                <w:sz w:val="20"/>
                <w:szCs w:val="20"/>
                <w:lang w:val="en-US"/>
              </w:rPr>
              <w:t>N</w:t>
            </w:r>
            <w:r w:rsidRPr="004D7FE7">
              <w:rPr>
                <w:rFonts w:ascii="Calibri" w:hAnsi="Calibri" w:cs="Calibri"/>
                <w:sz w:val="20"/>
                <w:szCs w:val="20"/>
                <w:lang w:val="en-US"/>
              </w:rPr>
              <w:t> </w:t>
            </w:r>
            <w:r w:rsidRPr="004D7FE7">
              <w:rPr>
                <w:rFonts w:ascii="GHEA Grapalat" w:hAnsi="GHEA Grapalat"/>
                <w:sz w:val="20"/>
                <w:szCs w:val="20"/>
              </w:rPr>
              <w:t>1515-Ն որոշման համապատասխան հավելվածներում և ըստ այդմ խմբագրել Նախագծի 1-ին կետը։</w:t>
            </w:r>
          </w:p>
          <w:p w:rsidR="00C82B9F" w:rsidRPr="004D7FE7" w:rsidRDefault="00C82B9F" w:rsidP="004D7FE7">
            <w:pPr>
              <w:tabs>
                <w:tab w:val="left" w:pos="0"/>
                <w:tab w:val="left" w:pos="851"/>
              </w:tabs>
              <w:ind w:left="642"/>
              <w:jc w:val="both"/>
              <w:rPr>
                <w:rFonts w:ascii="GHEA Grapalat" w:hAnsi="GHEA Grapalat"/>
                <w:sz w:val="20"/>
                <w:szCs w:val="20"/>
              </w:rPr>
            </w:pPr>
          </w:p>
          <w:p w:rsidR="000861BE" w:rsidRPr="004D7FE7" w:rsidRDefault="00C82B9F" w:rsidP="004D7FE7">
            <w:pPr>
              <w:jc w:val="both"/>
              <w:rPr>
                <w:rFonts w:ascii="GHEA Grapalat" w:hAnsi="GHEA Grapalat"/>
                <w:sz w:val="20"/>
                <w:szCs w:val="20"/>
                <w:lang w:val="hy-AM"/>
              </w:rPr>
            </w:pPr>
            <w:r w:rsidRPr="004D7FE7">
              <w:rPr>
                <w:rFonts w:ascii="GHEA Grapalat" w:hAnsi="GHEA Grapalat"/>
                <w:sz w:val="20"/>
                <w:szCs w:val="20"/>
              </w:rPr>
              <w:t xml:space="preserve">    3.Նախագծով առաջարկվում է հատկացնել ՀՀ կառավարության 20.12.2018թ-ի N</w:t>
            </w:r>
            <w:r w:rsidRPr="004D7FE7">
              <w:rPr>
                <w:rFonts w:ascii="Calibri" w:hAnsi="Calibri" w:cs="Calibri"/>
                <w:sz w:val="20"/>
                <w:szCs w:val="20"/>
              </w:rPr>
              <w:t> </w:t>
            </w:r>
            <w:r w:rsidRPr="004D7FE7">
              <w:rPr>
                <w:rFonts w:ascii="GHEA Grapalat" w:hAnsi="GHEA Grapalat"/>
                <w:sz w:val="20"/>
                <w:szCs w:val="20"/>
              </w:rPr>
              <w:t>1492-Ն որոշմամբ ՀՀ Գեղարքունիքի մարզի Լճաշեն համայնիքի «Մանչուկ» մանկապարտեզի բակի բարեկարգման և խաղամիջոցների տեղադրման համար հատկացված գումարից աշխատանքները մինչև տարեվերջ չավարտելու պատճառով ՀՀ պետական բյուջե ետ վերադարձված 2,051.8 հազար դրամը, ինչը հիմնավորման ահրաժեշտություն ունի, նկատի ունենալով, որ նշված համայնքն ընդգրկված չէ ՀՀ կառավարության ՀՀ կառավարության 20.12.2018թ-ի N 1506-Ն և 27.12.2018թ-ի N 1548-Ա որոշումներով հաստատված հավելվածներում, մինչդեռ Նախագծին կից հիմնավորման համաձայն համայնքի հետ կնքված սուբվենցիայի տրամադրման մասին պայմանագրում վերը նշված որոշումներով կատարվել է փոփոխություն՝ պայմանագրի գործողության ժամկետ սահմանելով մինչև 2019 թվականի հունիսի 1-ը։</w:t>
            </w:r>
          </w:p>
        </w:tc>
        <w:tc>
          <w:tcPr>
            <w:tcW w:w="3753" w:type="dxa"/>
          </w:tcPr>
          <w:p w:rsidR="007D2811" w:rsidRPr="004D7FE7" w:rsidRDefault="00754846" w:rsidP="004D7FE7">
            <w:pPr>
              <w:tabs>
                <w:tab w:val="left" w:pos="2745"/>
              </w:tabs>
              <w:jc w:val="both"/>
              <w:rPr>
                <w:rFonts w:ascii="GHEA Grapalat" w:hAnsi="GHEA Grapalat"/>
                <w:sz w:val="20"/>
                <w:szCs w:val="20"/>
                <w:lang w:val="hy-AM"/>
              </w:rPr>
            </w:pPr>
            <w:r w:rsidRPr="004D7FE7">
              <w:rPr>
                <w:rFonts w:ascii="GHEA Grapalat" w:hAnsi="GHEA Grapalat"/>
                <w:sz w:val="20"/>
                <w:szCs w:val="20"/>
                <w:lang w:val="hy-AM"/>
              </w:rPr>
              <w:lastRenderedPageBreak/>
              <w:t xml:space="preserve"> Ընդունվել է</w:t>
            </w:r>
            <w:r w:rsidR="004D7FE7">
              <w:rPr>
                <w:rFonts w:ascii="GHEA Grapalat" w:hAnsi="GHEA Grapalat"/>
                <w:sz w:val="20"/>
                <w:szCs w:val="20"/>
                <w:lang w:val="hy-AM"/>
              </w:rPr>
              <w:t>։</w:t>
            </w:r>
          </w:p>
          <w:p w:rsidR="0034306B" w:rsidRPr="004D7FE7" w:rsidRDefault="0034306B" w:rsidP="004D7FE7">
            <w:pPr>
              <w:tabs>
                <w:tab w:val="left" w:pos="2745"/>
              </w:tabs>
              <w:jc w:val="both"/>
              <w:rPr>
                <w:rFonts w:ascii="GHEA Grapalat" w:hAnsi="GHEA Grapalat"/>
                <w:sz w:val="20"/>
                <w:szCs w:val="20"/>
                <w:lang w:val="hy-AM"/>
              </w:rPr>
            </w:pPr>
          </w:p>
          <w:p w:rsidR="0034306B" w:rsidRPr="004D7FE7" w:rsidRDefault="0034306B" w:rsidP="004D7FE7">
            <w:pPr>
              <w:tabs>
                <w:tab w:val="left" w:pos="2745"/>
              </w:tabs>
              <w:jc w:val="both"/>
              <w:rPr>
                <w:rFonts w:ascii="GHEA Grapalat" w:hAnsi="GHEA Grapalat"/>
                <w:sz w:val="20"/>
                <w:szCs w:val="20"/>
                <w:lang w:val="hy-AM"/>
              </w:rPr>
            </w:pPr>
          </w:p>
          <w:p w:rsidR="0034306B" w:rsidRPr="004D7FE7" w:rsidRDefault="0034306B" w:rsidP="004D7FE7">
            <w:pPr>
              <w:tabs>
                <w:tab w:val="left" w:pos="2745"/>
              </w:tabs>
              <w:jc w:val="both"/>
              <w:rPr>
                <w:rFonts w:ascii="GHEA Grapalat" w:hAnsi="GHEA Grapalat"/>
                <w:sz w:val="20"/>
                <w:szCs w:val="20"/>
                <w:lang w:val="hy-AM"/>
              </w:rPr>
            </w:pPr>
          </w:p>
          <w:p w:rsidR="0034306B" w:rsidRPr="004D7FE7" w:rsidRDefault="0034306B" w:rsidP="004D7FE7">
            <w:pPr>
              <w:tabs>
                <w:tab w:val="left" w:pos="2745"/>
              </w:tabs>
              <w:jc w:val="both"/>
              <w:rPr>
                <w:rFonts w:ascii="GHEA Grapalat" w:hAnsi="GHEA Grapalat"/>
                <w:sz w:val="20"/>
                <w:szCs w:val="20"/>
                <w:lang w:val="hy-AM"/>
              </w:rPr>
            </w:pPr>
          </w:p>
          <w:p w:rsidR="0034306B" w:rsidRPr="004D7FE7" w:rsidRDefault="0034306B" w:rsidP="004D7FE7">
            <w:pPr>
              <w:tabs>
                <w:tab w:val="left" w:pos="2745"/>
              </w:tabs>
              <w:jc w:val="both"/>
              <w:rPr>
                <w:rFonts w:ascii="GHEA Grapalat" w:hAnsi="GHEA Grapalat"/>
                <w:sz w:val="20"/>
                <w:szCs w:val="20"/>
                <w:lang w:val="hy-AM"/>
              </w:rPr>
            </w:pPr>
          </w:p>
          <w:p w:rsidR="0034306B" w:rsidRPr="004D7FE7" w:rsidRDefault="0034306B" w:rsidP="004D7FE7">
            <w:pPr>
              <w:tabs>
                <w:tab w:val="left" w:pos="2745"/>
              </w:tabs>
              <w:jc w:val="both"/>
              <w:rPr>
                <w:rFonts w:ascii="GHEA Grapalat" w:hAnsi="GHEA Grapalat"/>
                <w:sz w:val="20"/>
                <w:szCs w:val="20"/>
                <w:lang w:val="hy-AM"/>
              </w:rPr>
            </w:pPr>
          </w:p>
          <w:p w:rsidR="004D7FE7" w:rsidRDefault="004D7FE7" w:rsidP="004D7FE7">
            <w:pPr>
              <w:tabs>
                <w:tab w:val="left" w:pos="2745"/>
              </w:tabs>
              <w:jc w:val="both"/>
              <w:rPr>
                <w:rFonts w:ascii="GHEA Grapalat" w:hAnsi="GHEA Grapalat"/>
                <w:sz w:val="20"/>
                <w:szCs w:val="20"/>
                <w:lang w:val="hy-AM"/>
              </w:rPr>
            </w:pPr>
          </w:p>
          <w:p w:rsidR="0034306B" w:rsidRPr="004D7FE7" w:rsidRDefault="0034306B" w:rsidP="004D7FE7">
            <w:pPr>
              <w:tabs>
                <w:tab w:val="left" w:pos="2745"/>
              </w:tabs>
              <w:jc w:val="both"/>
              <w:rPr>
                <w:rFonts w:ascii="GHEA Grapalat" w:hAnsi="GHEA Grapalat"/>
                <w:sz w:val="20"/>
                <w:szCs w:val="20"/>
                <w:lang w:val="hy-AM"/>
              </w:rPr>
            </w:pPr>
            <w:r w:rsidRPr="004D7FE7">
              <w:rPr>
                <w:rFonts w:ascii="GHEA Grapalat" w:hAnsi="GHEA Grapalat"/>
                <w:sz w:val="20"/>
                <w:szCs w:val="20"/>
                <w:lang w:val="hy-AM"/>
              </w:rPr>
              <w:t xml:space="preserve">  Ընդունվել է</w:t>
            </w:r>
            <w:r w:rsidR="004D7FE7">
              <w:rPr>
                <w:rFonts w:ascii="GHEA Grapalat" w:hAnsi="GHEA Grapalat"/>
                <w:sz w:val="20"/>
                <w:szCs w:val="20"/>
                <w:lang w:val="hy-AM"/>
              </w:rPr>
              <w:t>։</w:t>
            </w:r>
          </w:p>
          <w:p w:rsidR="00F109DB" w:rsidRPr="004D7FE7" w:rsidRDefault="00F109DB" w:rsidP="004D7FE7">
            <w:pPr>
              <w:tabs>
                <w:tab w:val="left" w:pos="2745"/>
              </w:tabs>
              <w:jc w:val="both"/>
              <w:rPr>
                <w:rFonts w:ascii="GHEA Grapalat" w:hAnsi="GHEA Grapalat"/>
                <w:sz w:val="20"/>
                <w:szCs w:val="20"/>
                <w:lang w:val="hy-AM"/>
              </w:rPr>
            </w:pPr>
          </w:p>
          <w:p w:rsidR="00F109DB" w:rsidRPr="004D7FE7" w:rsidRDefault="00F109DB" w:rsidP="004D7FE7">
            <w:pPr>
              <w:tabs>
                <w:tab w:val="left" w:pos="2745"/>
              </w:tabs>
              <w:jc w:val="both"/>
              <w:rPr>
                <w:rFonts w:ascii="GHEA Grapalat" w:hAnsi="GHEA Grapalat"/>
                <w:sz w:val="20"/>
                <w:szCs w:val="20"/>
                <w:lang w:val="hy-AM"/>
              </w:rPr>
            </w:pPr>
          </w:p>
          <w:p w:rsidR="00F109DB" w:rsidRPr="004D7FE7" w:rsidRDefault="00F109DB" w:rsidP="004D7FE7">
            <w:pPr>
              <w:tabs>
                <w:tab w:val="left" w:pos="2745"/>
              </w:tabs>
              <w:jc w:val="both"/>
              <w:rPr>
                <w:rFonts w:ascii="GHEA Grapalat" w:hAnsi="GHEA Grapalat"/>
                <w:sz w:val="20"/>
                <w:szCs w:val="20"/>
                <w:lang w:val="hy-AM"/>
              </w:rPr>
            </w:pPr>
          </w:p>
          <w:p w:rsidR="00F109DB" w:rsidRPr="004D7FE7" w:rsidRDefault="00F109DB" w:rsidP="004D7FE7">
            <w:pPr>
              <w:tabs>
                <w:tab w:val="left" w:pos="2745"/>
              </w:tabs>
              <w:jc w:val="both"/>
              <w:rPr>
                <w:rFonts w:ascii="GHEA Grapalat" w:hAnsi="GHEA Grapalat"/>
                <w:sz w:val="20"/>
                <w:szCs w:val="20"/>
                <w:lang w:val="hy-AM"/>
              </w:rPr>
            </w:pPr>
          </w:p>
          <w:p w:rsidR="00F109DB" w:rsidRPr="004D7FE7" w:rsidRDefault="00F109DB" w:rsidP="004D7FE7">
            <w:pPr>
              <w:tabs>
                <w:tab w:val="left" w:pos="2745"/>
              </w:tabs>
              <w:jc w:val="both"/>
              <w:rPr>
                <w:rFonts w:ascii="GHEA Grapalat" w:hAnsi="GHEA Grapalat"/>
                <w:sz w:val="20"/>
                <w:szCs w:val="20"/>
                <w:lang w:val="hy-AM"/>
              </w:rPr>
            </w:pPr>
          </w:p>
          <w:p w:rsidR="00F109DB" w:rsidRPr="004D7FE7" w:rsidRDefault="00F109DB" w:rsidP="004D7FE7">
            <w:pPr>
              <w:tabs>
                <w:tab w:val="left" w:pos="2745"/>
              </w:tabs>
              <w:jc w:val="both"/>
              <w:rPr>
                <w:rFonts w:ascii="GHEA Grapalat" w:hAnsi="GHEA Grapalat"/>
                <w:sz w:val="20"/>
                <w:szCs w:val="20"/>
                <w:lang w:val="hy-AM"/>
              </w:rPr>
            </w:pPr>
          </w:p>
          <w:p w:rsidR="00F109DB" w:rsidRPr="004D7FE7" w:rsidRDefault="00F109DB" w:rsidP="004D7FE7">
            <w:pPr>
              <w:tabs>
                <w:tab w:val="left" w:pos="2745"/>
              </w:tabs>
              <w:jc w:val="both"/>
              <w:rPr>
                <w:rFonts w:ascii="GHEA Grapalat" w:hAnsi="GHEA Grapalat"/>
                <w:sz w:val="20"/>
                <w:szCs w:val="20"/>
                <w:lang w:val="hy-AM"/>
              </w:rPr>
            </w:pPr>
          </w:p>
          <w:p w:rsidR="00F109DB" w:rsidRPr="004D7FE7" w:rsidRDefault="00F109DB" w:rsidP="004D7FE7">
            <w:pPr>
              <w:tabs>
                <w:tab w:val="left" w:pos="2745"/>
              </w:tabs>
              <w:jc w:val="both"/>
              <w:rPr>
                <w:rFonts w:ascii="GHEA Grapalat" w:hAnsi="GHEA Grapalat"/>
                <w:sz w:val="20"/>
                <w:szCs w:val="20"/>
                <w:lang w:val="hy-AM"/>
              </w:rPr>
            </w:pPr>
          </w:p>
          <w:p w:rsidR="00F109DB" w:rsidRPr="004D7FE7" w:rsidRDefault="00F109DB" w:rsidP="004D7FE7">
            <w:pPr>
              <w:tabs>
                <w:tab w:val="left" w:pos="2745"/>
              </w:tabs>
              <w:jc w:val="both"/>
              <w:rPr>
                <w:rFonts w:ascii="GHEA Grapalat" w:hAnsi="GHEA Grapalat"/>
                <w:sz w:val="20"/>
                <w:szCs w:val="20"/>
                <w:lang w:val="hy-AM"/>
              </w:rPr>
            </w:pPr>
          </w:p>
          <w:p w:rsidR="00F109DB" w:rsidRPr="004D7FE7" w:rsidRDefault="00F109DB" w:rsidP="004D7FE7">
            <w:pPr>
              <w:tabs>
                <w:tab w:val="left" w:pos="2745"/>
              </w:tabs>
              <w:jc w:val="both"/>
              <w:rPr>
                <w:rFonts w:ascii="GHEA Grapalat" w:hAnsi="GHEA Grapalat"/>
                <w:sz w:val="20"/>
                <w:szCs w:val="20"/>
                <w:lang w:val="hy-AM"/>
              </w:rPr>
            </w:pPr>
          </w:p>
          <w:p w:rsidR="00F109DB" w:rsidRPr="004D7FE7" w:rsidRDefault="00F109DB" w:rsidP="004D7FE7">
            <w:pPr>
              <w:tabs>
                <w:tab w:val="left" w:pos="2745"/>
              </w:tabs>
              <w:jc w:val="both"/>
              <w:rPr>
                <w:rFonts w:ascii="GHEA Grapalat" w:hAnsi="GHEA Grapalat"/>
                <w:sz w:val="20"/>
                <w:szCs w:val="20"/>
                <w:lang w:val="hy-AM"/>
              </w:rPr>
            </w:pPr>
          </w:p>
          <w:p w:rsidR="00F109DB" w:rsidRPr="004D7FE7" w:rsidRDefault="00F109DB" w:rsidP="004D7FE7">
            <w:pPr>
              <w:tabs>
                <w:tab w:val="left" w:pos="2745"/>
              </w:tabs>
              <w:jc w:val="both"/>
              <w:rPr>
                <w:rFonts w:ascii="GHEA Grapalat" w:hAnsi="GHEA Grapalat"/>
                <w:sz w:val="20"/>
                <w:szCs w:val="20"/>
                <w:lang w:val="hy-AM"/>
              </w:rPr>
            </w:pPr>
          </w:p>
          <w:p w:rsidR="00F109DB" w:rsidRPr="004D7FE7" w:rsidRDefault="00F109DB" w:rsidP="004D7FE7">
            <w:pPr>
              <w:tabs>
                <w:tab w:val="left" w:pos="2745"/>
              </w:tabs>
              <w:jc w:val="both"/>
              <w:rPr>
                <w:rFonts w:ascii="GHEA Grapalat" w:hAnsi="GHEA Grapalat"/>
                <w:sz w:val="20"/>
                <w:szCs w:val="20"/>
                <w:lang w:val="hy-AM"/>
              </w:rPr>
            </w:pPr>
          </w:p>
          <w:p w:rsidR="00F109DB" w:rsidRPr="004D7FE7" w:rsidRDefault="00F109DB" w:rsidP="004D7FE7">
            <w:pPr>
              <w:tabs>
                <w:tab w:val="left" w:pos="2745"/>
              </w:tabs>
              <w:jc w:val="both"/>
              <w:rPr>
                <w:rFonts w:ascii="GHEA Grapalat" w:hAnsi="GHEA Grapalat"/>
                <w:sz w:val="20"/>
                <w:szCs w:val="20"/>
                <w:lang w:val="hy-AM"/>
              </w:rPr>
            </w:pPr>
          </w:p>
          <w:p w:rsidR="00F109DB" w:rsidRPr="004D7FE7" w:rsidRDefault="00F109DB" w:rsidP="004D7FE7">
            <w:pPr>
              <w:tabs>
                <w:tab w:val="left" w:pos="2745"/>
              </w:tabs>
              <w:jc w:val="both"/>
              <w:rPr>
                <w:rFonts w:ascii="GHEA Grapalat" w:hAnsi="GHEA Grapalat"/>
                <w:sz w:val="20"/>
                <w:szCs w:val="20"/>
                <w:lang w:val="hy-AM"/>
              </w:rPr>
            </w:pPr>
          </w:p>
          <w:p w:rsidR="00F109DB" w:rsidRPr="004D7FE7" w:rsidRDefault="00F109DB" w:rsidP="004D7FE7">
            <w:pPr>
              <w:tabs>
                <w:tab w:val="left" w:pos="2745"/>
              </w:tabs>
              <w:jc w:val="both"/>
              <w:rPr>
                <w:rFonts w:ascii="GHEA Grapalat" w:hAnsi="GHEA Grapalat"/>
                <w:sz w:val="20"/>
                <w:szCs w:val="20"/>
                <w:lang w:val="hy-AM"/>
              </w:rPr>
            </w:pPr>
          </w:p>
          <w:p w:rsidR="00F109DB" w:rsidRPr="004D7FE7" w:rsidRDefault="00F109DB" w:rsidP="004D7FE7">
            <w:pPr>
              <w:tabs>
                <w:tab w:val="left" w:pos="2745"/>
              </w:tabs>
              <w:jc w:val="both"/>
              <w:rPr>
                <w:rFonts w:ascii="GHEA Grapalat" w:hAnsi="GHEA Grapalat"/>
                <w:sz w:val="20"/>
                <w:szCs w:val="20"/>
                <w:lang w:val="hy-AM"/>
              </w:rPr>
            </w:pPr>
          </w:p>
          <w:p w:rsidR="00F109DB" w:rsidRPr="004D7FE7" w:rsidRDefault="00F109DB" w:rsidP="004D7FE7">
            <w:pPr>
              <w:tabs>
                <w:tab w:val="left" w:pos="2745"/>
              </w:tabs>
              <w:jc w:val="both"/>
              <w:rPr>
                <w:rFonts w:ascii="GHEA Grapalat" w:hAnsi="GHEA Grapalat"/>
                <w:sz w:val="20"/>
                <w:szCs w:val="20"/>
                <w:lang w:val="hy-AM"/>
              </w:rPr>
            </w:pPr>
          </w:p>
          <w:p w:rsidR="00F109DB" w:rsidRPr="004D7FE7" w:rsidRDefault="00F109DB" w:rsidP="004D7FE7">
            <w:pPr>
              <w:tabs>
                <w:tab w:val="left" w:pos="2745"/>
              </w:tabs>
              <w:jc w:val="both"/>
              <w:rPr>
                <w:rFonts w:ascii="GHEA Grapalat" w:hAnsi="GHEA Grapalat"/>
                <w:sz w:val="20"/>
                <w:szCs w:val="20"/>
                <w:lang w:val="hy-AM"/>
              </w:rPr>
            </w:pPr>
          </w:p>
          <w:p w:rsidR="00F109DB" w:rsidRPr="004D7FE7" w:rsidRDefault="00F109DB" w:rsidP="004D7FE7">
            <w:pPr>
              <w:tabs>
                <w:tab w:val="left" w:pos="2745"/>
              </w:tabs>
              <w:jc w:val="both"/>
              <w:rPr>
                <w:rFonts w:ascii="GHEA Grapalat" w:hAnsi="GHEA Grapalat"/>
                <w:sz w:val="20"/>
                <w:szCs w:val="20"/>
                <w:lang w:val="hy-AM"/>
              </w:rPr>
            </w:pPr>
          </w:p>
          <w:p w:rsidR="00F109DB" w:rsidRPr="004D7FE7" w:rsidRDefault="00F109DB" w:rsidP="004D7FE7">
            <w:pPr>
              <w:tabs>
                <w:tab w:val="left" w:pos="2745"/>
              </w:tabs>
              <w:jc w:val="both"/>
              <w:rPr>
                <w:rFonts w:ascii="GHEA Grapalat" w:hAnsi="GHEA Grapalat"/>
                <w:sz w:val="20"/>
                <w:szCs w:val="20"/>
                <w:lang w:val="hy-AM"/>
              </w:rPr>
            </w:pPr>
          </w:p>
          <w:p w:rsidR="00F109DB" w:rsidRPr="004D7FE7" w:rsidRDefault="00F109DB" w:rsidP="004D7FE7">
            <w:pPr>
              <w:tabs>
                <w:tab w:val="left" w:pos="2745"/>
              </w:tabs>
              <w:jc w:val="both"/>
              <w:rPr>
                <w:rFonts w:ascii="GHEA Grapalat" w:hAnsi="GHEA Grapalat"/>
                <w:sz w:val="20"/>
                <w:szCs w:val="20"/>
                <w:lang w:val="hy-AM"/>
              </w:rPr>
            </w:pPr>
          </w:p>
          <w:p w:rsidR="00A43159" w:rsidRPr="004D7FE7" w:rsidRDefault="004D7FE7" w:rsidP="00F609B3">
            <w:pPr>
              <w:tabs>
                <w:tab w:val="left" w:pos="2745"/>
              </w:tabs>
              <w:ind w:right="119"/>
              <w:jc w:val="both"/>
              <w:rPr>
                <w:rFonts w:ascii="GHEA Grapalat" w:hAnsi="GHEA Grapalat"/>
                <w:sz w:val="20"/>
                <w:szCs w:val="20"/>
                <w:lang w:val="hy-AM"/>
              </w:rPr>
            </w:pPr>
            <w:r w:rsidRPr="004D7FE7">
              <w:rPr>
                <w:rFonts w:ascii="GHEA Grapalat" w:hAnsi="GHEA Grapalat"/>
                <w:sz w:val="20"/>
                <w:szCs w:val="20"/>
                <w:lang w:val="hy-AM"/>
              </w:rPr>
              <w:t>Լճաշեն համայնքի  «Մանչուկ» մանկապարտեզի բակի բարեկարգում և խաղամիջոցների տեղադրում» ծրագրով նախատեսված  բոլոր աշխատանքները կատարվել էին  մինչև 2018 թվականի դեկտեմբեր ամիսը, բացառությամբ ասֆալտապատման աշխատանքներ</w:t>
            </w:r>
            <w:r>
              <w:rPr>
                <w:rFonts w:ascii="GHEA Grapalat" w:hAnsi="GHEA Grapalat"/>
                <w:sz w:val="20"/>
                <w:szCs w:val="20"/>
                <w:lang w:val="hy-AM"/>
              </w:rPr>
              <w:t>ի</w:t>
            </w:r>
            <w:r w:rsidRPr="004D7FE7">
              <w:rPr>
                <w:rFonts w:ascii="GHEA Grapalat" w:hAnsi="GHEA Grapalat"/>
                <w:sz w:val="20"/>
                <w:szCs w:val="20"/>
                <w:lang w:val="hy-AM"/>
              </w:rPr>
              <w:t>, որի համար սկսվել էին կլիմայական ոչ բարենպաստ պայմաններ։</w:t>
            </w:r>
            <w:r>
              <w:rPr>
                <w:rFonts w:ascii="GHEA Grapalat" w:hAnsi="GHEA Grapalat"/>
                <w:sz w:val="20"/>
                <w:szCs w:val="20"/>
                <w:lang w:val="hy-AM"/>
              </w:rPr>
              <w:t xml:space="preserve"> </w:t>
            </w:r>
            <w:r w:rsidRPr="004D7FE7">
              <w:rPr>
                <w:rFonts w:ascii="GHEA Grapalat" w:hAnsi="GHEA Grapalat"/>
                <w:sz w:val="20"/>
                <w:szCs w:val="20"/>
                <w:lang w:val="hy-AM"/>
              </w:rPr>
              <w:t>Համայնքի և կապալառուի միջև կնքվել է համաձայնագիր, որով ասֆալտապատման աշխատանքերը տեղափոխվել են 2019 թվականի գարուն, սակայն այդ մասին չի տեղեկացվել նախարարությանը</w:t>
            </w:r>
            <w:r>
              <w:rPr>
                <w:rFonts w:ascii="GHEA Grapalat" w:hAnsi="GHEA Grapalat"/>
                <w:sz w:val="20"/>
                <w:szCs w:val="20"/>
                <w:lang w:val="hy-AM"/>
              </w:rPr>
              <w:t>։</w:t>
            </w:r>
            <w:r w:rsidRPr="004D7FE7">
              <w:rPr>
                <w:rFonts w:ascii="GHEA Grapalat" w:hAnsi="GHEA Grapalat"/>
                <w:sz w:val="20"/>
                <w:szCs w:val="20"/>
                <w:lang w:val="hy-AM"/>
              </w:rPr>
              <w:t xml:space="preserve"> </w:t>
            </w:r>
            <w:r>
              <w:rPr>
                <w:rFonts w:ascii="GHEA Grapalat" w:hAnsi="GHEA Grapalat"/>
                <w:sz w:val="20"/>
                <w:szCs w:val="20"/>
                <w:lang w:val="hy-AM"/>
              </w:rPr>
              <w:t xml:space="preserve">Որպես լրացուցիչ հիմնավորում նախագծին կցվում են </w:t>
            </w:r>
            <w:r w:rsidRPr="004D7FE7">
              <w:rPr>
                <w:rFonts w:ascii="GHEA Grapalat" w:hAnsi="GHEA Grapalat"/>
                <w:sz w:val="20"/>
                <w:szCs w:val="20"/>
                <w:lang w:val="hy-AM"/>
              </w:rPr>
              <w:t>Լճաշեն համայնքի ղեկավարի գրության պատճենը</w:t>
            </w:r>
            <w:r>
              <w:rPr>
                <w:rFonts w:ascii="GHEA Grapalat" w:hAnsi="GHEA Grapalat"/>
                <w:sz w:val="20"/>
                <w:szCs w:val="20"/>
                <w:lang w:val="hy-AM"/>
              </w:rPr>
              <w:t>, ինչպես նաև հ</w:t>
            </w:r>
            <w:r w:rsidRPr="004D7FE7">
              <w:rPr>
                <w:rFonts w:ascii="GHEA Grapalat" w:hAnsi="GHEA Grapalat"/>
                <w:sz w:val="20"/>
                <w:szCs w:val="20"/>
                <w:lang w:val="hy-AM"/>
              </w:rPr>
              <w:t>ամայնքի և կապալառուի միջև կնքվ</w:t>
            </w:r>
            <w:r>
              <w:rPr>
                <w:rFonts w:ascii="GHEA Grapalat" w:hAnsi="GHEA Grapalat"/>
                <w:sz w:val="20"/>
                <w:szCs w:val="20"/>
                <w:lang w:val="hy-AM"/>
              </w:rPr>
              <w:t>ած</w:t>
            </w:r>
            <w:r w:rsidRPr="004D7FE7">
              <w:rPr>
                <w:rFonts w:ascii="GHEA Grapalat" w:hAnsi="GHEA Grapalat"/>
                <w:sz w:val="20"/>
                <w:szCs w:val="20"/>
                <w:lang w:val="hy-AM"/>
              </w:rPr>
              <w:t xml:space="preserve"> համաձայնա</w:t>
            </w:r>
            <w:r>
              <w:rPr>
                <w:rFonts w:ascii="GHEA Grapalat" w:hAnsi="GHEA Grapalat"/>
                <w:sz w:val="20"/>
                <w:szCs w:val="20"/>
                <w:lang w:val="hy-AM"/>
              </w:rPr>
              <w:t xml:space="preserve">րի պատճեն, </w:t>
            </w:r>
            <w:r w:rsidRPr="004D7FE7">
              <w:rPr>
                <w:rFonts w:ascii="GHEA Grapalat" w:hAnsi="GHEA Grapalat"/>
                <w:sz w:val="20"/>
                <w:szCs w:val="20"/>
                <w:lang w:val="hy-AM"/>
              </w:rPr>
              <w:t>որով ասֆալտապատման աշխատանքերը տեղափոխվել են 2019 թվականի գարուն</w:t>
            </w:r>
            <w:r>
              <w:rPr>
                <w:rFonts w:ascii="GHEA Grapalat" w:hAnsi="GHEA Grapalat"/>
                <w:sz w:val="20"/>
                <w:szCs w:val="20"/>
                <w:lang w:val="hy-AM"/>
              </w:rPr>
              <w:t>։ Ա</w:t>
            </w:r>
            <w:r w:rsidRPr="004D7FE7">
              <w:rPr>
                <w:rFonts w:ascii="GHEA Grapalat" w:hAnsi="GHEA Grapalat"/>
                <w:sz w:val="20"/>
                <w:szCs w:val="20"/>
                <w:lang w:val="hy-AM"/>
              </w:rPr>
              <w:t xml:space="preserve">շխատանքներն ավարտվել են և հուլիսի 15-ին կնքվել է ավարտական ակտը, </w:t>
            </w:r>
            <w:r>
              <w:rPr>
                <w:rFonts w:ascii="GHEA Grapalat" w:hAnsi="GHEA Grapalat"/>
                <w:sz w:val="20"/>
                <w:szCs w:val="20"/>
                <w:lang w:val="hy-AM"/>
              </w:rPr>
              <w:t>և ա</w:t>
            </w:r>
            <w:r w:rsidRPr="004D7FE7">
              <w:rPr>
                <w:rFonts w:ascii="GHEA Grapalat" w:hAnsi="GHEA Grapalat"/>
                <w:sz w:val="20"/>
                <w:szCs w:val="20"/>
                <w:lang w:val="hy-AM"/>
              </w:rPr>
              <w:t xml:space="preserve">յժմ  </w:t>
            </w:r>
            <w:r w:rsidRPr="004D7FE7">
              <w:rPr>
                <w:rFonts w:ascii="GHEA Grapalat" w:hAnsi="GHEA Grapalat"/>
                <w:sz w:val="20"/>
                <w:szCs w:val="20"/>
                <w:lang w:val="hy-AM"/>
              </w:rPr>
              <w:lastRenderedPageBreak/>
              <w:t xml:space="preserve">անհրաժեշտություն է առաջանում մնացած գումարի վճարման։ </w:t>
            </w:r>
            <w:bookmarkStart w:id="0" w:name="_GoBack"/>
            <w:bookmarkEnd w:id="0"/>
          </w:p>
        </w:tc>
        <w:tc>
          <w:tcPr>
            <w:tcW w:w="3005" w:type="dxa"/>
          </w:tcPr>
          <w:p w:rsidR="007D2811" w:rsidRPr="004D7FE7" w:rsidRDefault="00754846" w:rsidP="004D7FE7">
            <w:pPr>
              <w:jc w:val="both"/>
              <w:rPr>
                <w:rFonts w:ascii="GHEA Grapalat" w:hAnsi="GHEA Grapalat"/>
                <w:sz w:val="20"/>
                <w:szCs w:val="20"/>
                <w:lang w:val="hy-AM"/>
              </w:rPr>
            </w:pPr>
            <w:r w:rsidRPr="004D7FE7">
              <w:rPr>
                <w:rFonts w:ascii="GHEA Grapalat" w:hAnsi="GHEA Grapalat"/>
                <w:sz w:val="20"/>
                <w:szCs w:val="20"/>
                <w:lang w:val="hy-AM"/>
              </w:rPr>
              <w:lastRenderedPageBreak/>
              <w:t>Համապատասխանեցվել է</w:t>
            </w:r>
          </w:p>
          <w:p w:rsidR="00C82B9F" w:rsidRPr="004D7FE7" w:rsidRDefault="00C82B9F" w:rsidP="004D7FE7">
            <w:pPr>
              <w:jc w:val="both"/>
              <w:rPr>
                <w:rFonts w:ascii="GHEA Grapalat" w:hAnsi="GHEA Grapalat"/>
                <w:sz w:val="20"/>
                <w:szCs w:val="20"/>
                <w:lang w:val="hy-AM"/>
              </w:rPr>
            </w:pPr>
          </w:p>
          <w:p w:rsidR="00C82B9F" w:rsidRPr="004D7FE7" w:rsidRDefault="00C82B9F" w:rsidP="004D7FE7">
            <w:pPr>
              <w:jc w:val="both"/>
              <w:rPr>
                <w:rFonts w:ascii="GHEA Grapalat" w:hAnsi="GHEA Grapalat"/>
                <w:sz w:val="20"/>
                <w:szCs w:val="20"/>
                <w:lang w:val="hy-AM"/>
              </w:rPr>
            </w:pPr>
          </w:p>
          <w:p w:rsidR="00C82B9F" w:rsidRPr="004D7FE7" w:rsidRDefault="00C82B9F" w:rsidP="004D7FE7">
            <w:pPr>
              <w:jc w:val="both"/>
              <w:rPr>
                <w:rFonts w:ascii="GHEA Grapalat" w:hAnsi="GHEA Grapalat"/>
                <w:sz w:val="20"/>
                <w:szCs w:val="20"/>
                <w:lang w:val="hy-AM"/>
              </w:rPr>
            </w:pPr>
          </w:p>
          <w:p w:rsidR="00C82B9F" w:rsidRPr="004D7FE7" w:rsidRDefault="00C82B9F" w:rsidP="004D7FE7">
            <w:pPr>
              <w:jc w:val="both"/>
              <w:rPr>
                <w:rFonts w:ascii="GHEA Grapalat" w:hAnsi="GHEA Grapalat"/>
                <w:sz w:val="20"/>
                <w:szCs w:val="20"/>
                <w:lang w:val="hy-AM"/>
              </w:rPr>
            </w:pPr>
          </w:p>
          <w:p w:rsidR="00C82B9F" w:rsidRPr="004D7FE7" w:rsidRDefault="00C82B9F" w:rsidP="004D7FE7">
            <w:pPr>
              <w:jc w:val="both"/>
              <w:rPr>
                <w:rFonts w:ascii="GHEA Grapalat" w:hAnsi="GHEA Grapalat"/>
                <w:sz w:val="20"/>
                <w:szCs w:val="20"/>
                <w:lang w:val="hy-AM"/>
              </w:rPr>
            </w:pPr>
          </w:p>
          <w:p w:rsidR="00C82B9F" w:rsidRPr="004D7FE7" w:rsidRDefault="00C82B9F" w:rsidP="004D7FE7">
            <w:pPr>
              <w:jc w:val="both"/>
              <w:rPr>
                <w:rFonts w:ascii="GHEA Grapalat" w:hAnsi="GHEA Grapalat"/>
                <w:sz w:val="20"/>
                <w:szCs w:val="20"/>
                <w:lang w:val="hy-AM"/>
              </w:rPr>
            </w:pPr>
          </w:p>
          <w:p w:rsidR="00C82B9F" w:rsidRPr="004D7FE7" w:rsidRDefault="00C82B9F" w:rsidP="004D7FE7">
            <w:pPr>
              <w:jc w:val="both"/>
              <w:rPr>
                <w:rFonts w:ascii="GHEA Grapalat" w:hAnsi="GHEA Grapalat"/>
                <w:sz w:val="20"/>
                <w:szCs w:val="20"/>
                <w:lang w:val="hy-AM"/>
              </w:rPr>
            </w:pPr>
          </w:p>
          <w:p w:rsidR="00C82B9F" w:rsidRPr="004D7FE7" w:rsidRDefault="00C82B9F" w:rsidP="004D7FE7">
            <w:pPr>
              <w:tabs>
                <w:tab w:val="left" w:pos="0"/>
                <w:tab w:val="left" w:pos="851"/>
              </w:tabs>
              <w:ind w:left="91" w:firstLine="141"/>
              <w:jc w:val="both"/>
              <w:rPr>
                <w:rFonts w:ascii="GHEA Grapalat" w:hAnsi="GHEA Grapalat"/>
                <w:sz w:val="20"/>
                <w:szCs w:val="20"/>
                <w:lang w:val="hy-AM"/>
              </w:rPr>
            </w:pPr>
            <w:r w:rsidRPr="004D7FE7">
              <w:rPr>
                <w:rFonts w:ascii="GHEA Grapalat" w:hAnsi="GHEA Grapalat"/>
                <w:sz w:val="20"/>
                <w:szCs w:val="20"/>
                <w:lang w:val="hy-AM"/>
              </w:rPr>
              <w:t>Փոփոխություններ և լրացումներ են կատարվել ՀՀ 2018 թվականի պետական բյուջեի մասին օրենքի և ՀՀ կառավարության 27.12.2018թ-ի N1515-Ն որոշման համապատասխան հավելվածներում և ըստ այդմ խմբագրվել է նախագծի 1-ին կետը։</w:t>
            </w:r>
          </w:p>
          <w:p w:rsidR="00133E03" w:rsidRPr="004D7FE7" w:rsidRDefault="00133E03" w:rsidP="004D7FE7">
            <w:pPr>
              <w:tabs>
                <w:tab w:val="left" w:pos="0"/>
                <w:tab w:val="left" w:pos="851"/>
              </w:tabs>
              <w:ind w:left="91" w:firstLine="141"/>
              <w:jc w:val="both"/>
              <w:rPr>
                <w:rFonts w:ascii="GHEA Grapalat" w:hAnsi="GHEA Grapalat"/>
                <w:sz w:val="20"/>
                <w:szCs w:val="20"/>
                <w:lang w:val="hy-AM"/>
              </w:rPr>
            </w:pPr>
          </w:p>
          <w:p w:rsidR="00133E03" w:rsidRPr="004D7FE7" w:rsidRDefault="00133E03" w:rsidP="004D7FE7">
            <w:pPr>
              <w:tabs>
                <w:tab w:val="left" w:pos="0"/>
                <w:tab w:val="left" w:pos="851"/>
              </w:tabs>
              <w:ind w:left="91" w:firstLine="141"/>
              <w:jc w:val="both"/>
              <w:rPr>
                <w:rFonts w:ascii="GHEA Grapalat" w:hAnsi="GHEA Grapalat"/>
                <w:sz w:val="20"/>
                <w:szCs w:val="20"/>
                <w:lang w:val="hy-AM"/>
              </w:rPr>
            </w:pPr>
          </w:p>
          <w:p w:rsidR="00133E03" w:rsidRPr="004D7FE7" w:rsidRDefault="00133E03" w:rsidP="004D7FE7">
            <w:pPr>
              <w:tabs>
                <w:tab w:val="left" w:pos="0"/>
                <w:tab w:val="left" w:pos="851"/>
              </w:tabs>
              <w:ind w:left="91" w:firstLine="141"/>
              <w:jc w:val="both"/>
              <w:rPr>
                <w:rFonts w:ascii="GHEA Grapalat" w:hAnsi="GHEA Grapalat"/>
                <w:sz w:val="20"/>
                <w:szCs w:val="20"/>
                <w:lang w:val="hy-AM"/>
              </w:rPr>
            </w:pPr>
          </w:p>
          <w:p w:rsidR="00133E03" w:rsidRPr="004D7FE7" w:rsidRDefault="00133E03" w:rsidP="004D7FE7">
            <w:pPr>
              <w:tabs>
                <w:tab w:val="left" w:pos="0"/>
                <w:tab w:val="left" w:pos="851"/>
              </w:tabs>
              <w:ind w:left="91" w:firstLine="141"/>
              <w:jc w:val="both"/>
              <w:rPr>
                <w:rFonts w:ascii="GHEA Grapalat" w:hAnsi="GHEA Grapalat"/>
                <w:sz w:val="20"/>
                <w:szCs w:val="20"/>
                <w:lang w:val="hy-AM"/>
              </w:rPr>
            </w:pPr>
          </w:p>
          <w:p w:rsidR="00133E03" w:rsidRPr="004D7FE7" w:rsidRDefault="00133E03" w:rsidP="004D7FE7">
            <w:pPr>
              <w:tabs>
                <w:tab w:val="left" w:pos="0"/>
                <w:tab w:val="left" w:pos="851"/>
              </w:tabs>
              <w:ind w:left="91" w:firstLine="141"/>
              <w:jc w:val="both"/>
              <w:rPr>
                <w:rFonts w:ascii="GHEA Grapalat" w:hAnsi="GHEA Grapalat"/>
                <w:sz w:val="20"/>
                <w:szCs w:val="20"/>
                <w:lang w:val="hy-AM"/>
              </w:rPr>
            </w:pPr>
          </w:p>
          <w:p w:rsidR="00133E03" w:rsidRPr="004D7FE7" w:rsidRDefault="00133E03" w:rsidP="004D7FE7">
            <w:pPr>
              <w:tabs>
                <w:tab w:val="left" w:pos="0"/>
                <w:tab w:val="left" w:pos="851"/>
              </w:tabs>
              <w:ind w:left="91" w:firstLine="141"/>
              <w:jc w:val="both"/>
              <w:rPr>
                <w:rFonts w:ascii="GHEA Grapalat" w:hAnsi="GHEA Grapalat"/>
                <w:sz w:val="20"/>
                <w:szCs w:val="20"/>
                <w:lang w:val="hy-AM"/>
              </w:rPr>
            </w:pPr>
          </w:p>
          <w:p w:rsidR="00133E03" w:rsidRPr="004D7FE7" w:rsidRDefault="00133E03" w:rsidP="004D7FE7">
            <w:pPr>
              <w:tabs>
                <w:tab w:val="left" w:pos="0"/>
                <w:tab w:val="left" w:pos="851"/>
              </w:tabs>
              <w:ind w:left="91" w:firstLine="141"/>
              <w:jc w:val="both"/>
              <w:rPr>
                <w:rFonts w:ascii="GHEA Grapalat" w:hAnsi="GHEA Grapalat"/>
                <w:sz w:val="20"/>
                <w:szCs w:val="20"/>
                <w:lang w:val="hy-AM"/>
              </w:rPr>
            </w:pPr>
          </w:p>
          <w:p w:rsidR="00133E03" w:rsidRPr="004D7FE7" w:rsidRDefault="00133E03" w:rsidP="004D7FE7">
            <w:pPr>
              <w:tabs>
                <w:tab w:val="left" w:pos="0"/>
                <w:tab w:val="left" w:pos="851"/>
              </w:tabs>
              <w:ind w:left="91" w:firstLine="141"/>
              <w:jc w:val="both"/>
              <w:rPr>
                <w:rFonts w:ascii="GHEA Grapalat" w:hAnsi="GHEA Grapalat"/>
                <w:sz w:val="20"/>
                <w:szCs w:val="20"/>
                <w:lang w:val="hy-AM"/>
              </w:rPr>
            </w:pPr>
          </w:p>
          <w:p w:rsidR="00133E03" w:rsidRPr="004D7FE7" w:rsidRDefault="00133E03" w:rsidP="004D7FE7">
            <w:pPr>
              <w:tabs>
                <w:tab w:val="left" w:pos="0"/>
                <w:tab w:val="left" w:pos="851"/>
              </w:tabs>
              <w:ind w:left="91" w:firstLine="141"/>
              <w:jc w:val="both"/>
              <w:rPr>
                <w:rFonts w:ascii="GHEA Grapalat" w:hAnsi="GHEA Grapalat"/>
                <w:sz w:val="20"/>
                <w:szCs w:val="20"/>
                <w:lang w:val="hy-AM"/>
              </w:rPr>
            </w:pPr>
          </w:p>
          <w:p w:rsidR="00133E03" w:rsidRPr="004D7FE7" w:rsidRDefault="00133E03" w:rsidP="004D7FE7">
            <w:pPr>
              <w:tabs>
                <w:tab w:val="left" w:pos="0"/>
                <w:tab w:val="left" w:pos="851"/>
              </w:tabs>
              <w:ind w:left="91" w:firstLine="141"/>
              <w:jc w:val="both"/>
              <w:rPr>
                <w:rFonts w:ascii="GHEA Grapalat" w:hAnsi="GHEA Grapalat"/>
                <w:sz w:val="20"/>
                <w:szCs w:val="20"/>
                <w:lang w:val="hy-AM"/>
              </w:rPr>
            </w:pPr>
          </w:p>
          <w:p w:rsidR="00133E03" w:rsidRPr="004D7FE7" w:rsidRDefault="00133E03" w:rsidP="004D7FE7">
            <w:pPr>
              <w:tabs>
                <w:tab w:val="left" w:pos="0"/>
                <w:tab w:val="left" w:pos="851"/>
              </w:tabs>
              <w:ind w:left="91" w:firstLine="141"/>
              <w:jc w:val="both"/>
              <w:rPr>
                <w:rFonts w:ascii="GHEA Grapalat" w:hAnsi="GHEA Grapalat"/>
                <w:sz w:val="20"/>
                <w:szCs w:val="20"/>
                <w:lang w:val="hy-AM"/>
              </w:rPr>
            </w:pPr>
          </w:p>
          <w:p w:rsidR="00133E03" w:rsidRPr="004D7FE7" w:rsidRDefault="00133E03" w:rsidP="004D7FE7">
            <w:pPr>
              <w:tabs>
                <w:tab w:val="left" w:pos="0"/>
                <w:tab w:val="left" w:pos="851"/>
              </w:tabs>
              <w:ind w:left="91" w:firstLine="141"/>
              <w:jc w:val="both"/>
              <w:rPr>
                <w:rFonts w:ascii="GHEA Grapalat" w:hAnsi="GHEA Grapalat"/>
                <w:sz w:val="20"/>
                <w:szCs w:val="20"/>
                <w:lang w:val="hy-AM"/>
              </w:rPr>
            </w:pPr>
          </w:p>
          <w:p w:rsidR="004D7FE7" w:rsidRDefault="004D7FE7" w:rsidP="004D7FE7">
            <w:pPr>
              <w:tabs>
                <w:tab w:val="left" w:pos="0"/>
                <w:tab w:val="left" w:pos="851"/>
              </w:tabs>
              <w:ind w:left="91" w:firstLine="141"/>
              <w:jc w:val="both"/>
              <w:rPr>
                <w:rFonts w:ascii="GHEA Grapalat" w:hAnsi="GHEA Grapalat"/>
                <w:sz w:val="20"/>
                <w:szCs w:val="20"/>
                <w:lang w:val="en-US"/>
              </w:rPr>
            </w:pPr>
          </w:p>
          <w:p w:rsidR="00133E03" w:rsidRPr="004D7FE7" w:rsidRDefault="00133E03" w:rsidP="004D7FE7">
            <w:pPr>
              <w:tabs>
                <w:tab w:val="left" w:pos="0"/>
                <w:tab w:val="left" w:pos="851"/>
              </w:tabs>
              <w:ind w:left="91"/>
              <w:jc w:val="both"/>
              <w:rPr>
                <w:rFonts w:ascii="GHEA Grapalat" w:hAnsi="GHEA Grapalat"/>
                <w:sz w:val="20"/>
                <w:szCs w:val="20"/>
                <w:lang w:val="en-US"/>
              </w:rPr>
            </w:pPr>
            <w:proofErr w:type="spellStart"/>
            <w:r w:rsidRPr="004D7FE7">
              <w:rPr>
                <w:rFonts w:ascii="GHEA Grapalat" w:hAnsi="GHEA Grapalat"/>
                <w:sz w:val="20"/>
                <w:szCs w:val="20"/>
                <w:lang w:val="en-US"/>
              </w:rPr>
              <w:t>Նախագծում</w:t>
            </w:r>
            <w:proofErr w:type="spellEnd"/>
            <w:r w:rsidRPr="004D7FE7">
              <w:rPr>
                <w:rFonts w:ascii="GHEA Grapalat" w:hAnsi="GHEA Grapalat"/>
                <w:sz w:val="20"/>
                <w:szCs w:val="20"/>
                <w:lang w:val="en-US"/>
              </w:rPr>
              <w:t xml:space="preserve"> </w:t>
            </w:r>
            <w:proofErr w:type="spellStart"/>
            <w:r w:rsidRPr="004D7FE7">
              <w:rPr>
                <w:rFonts w:ascii="GHEA Grapalat" w:hAnsi="GHEA Grapalat"/>
                <w:sz w:val="20"/>
                <w:szCs w:val="20"/>
                <w:lang w:val="en-US"/>
              </w:rPr>
              <w:t>փոփոխություններ</w:t>
            </w:r>
            <w:proofErr w:type="spellEnd"/>
            <w:r w:rsidRPr="004D7FE7">
              <w:rPr>
                <w:rFonts w:ascii="GHEA Grapalat" w:hAnsi="GHEA Grapalat"/>
                <w:sz w:val="20"/>
                <w:szCs w:val="20"/>
                <w:lang w:val="en-US"/>
              </w:rPr>
              <w:t xml:space="preserve"> </w:t>
            </w:r>
            <w:proofErr w:type="spellStart"/>
            <w:r w:rsidRPr="004D7FE7">
              <w:rPr>
                <w:rFonts w:ascii="GHEA Grapalat" w:hAnsi="GHEA Grapalat"/>
                <w:sz w:val="20"/>
                <w:szCs w:val="20"/>
                <w:lang w:val="en-US"/>
              </w:rPr>
              <w:t>չեն</w:t>
            </w:r>
            <w:proofErr w:type="spellEnd"/>
            <w:r w:rsidRPr="004D7FE7">
              <w:rPr>
                <w:rFonts w:ascii="GHEA Grapalat" w:hAnsi="GHEA Grapalat"/>
                <w:sz w:val="20"/>
                <w:szCs w:val="20"/>
                <w:lang w:val="en-US"/>
              </w:rPr>
              <w:t xml:space="preserve"> </w:t>
            </w:r>
            <w:proofErr w:type="spellStart"/>
            <w:r w:rsidRPr="004D7FE7">
              <w:rPr>
                <w:rFonts w:ascii="GHEA Grapalat" w:hAnsi="GHEA Grapalat"/>
                <w:sz w:val="20"/>
                <w:szCs w:val="20"/>
                <w:lang w:val="en-US"/>
              </w:rPr>
              <w:t>կատարվել</w:t>
            </w:r>
            <w:proofErr w:type="spellEnd"/>
            <w:r w:rsidRPr="004D7FE7">
              <w:rPr>
                <w:rFonts w:ascii="GHEA Grapalat" w:hAnsi="GHEA Grapalat"/>
                <w:sz w:val="20"/>
                <w:szCs w:val="20"/>
                <w:lang w:val="en-US"/>
              </w:rPr>
              <w:t xml:space="preserve"> </w:t>
            </w:r>
          </w:p>
          <w:p w:rsidR="00C82B9F" w:rsidRPr="004D7FE7" w:rsidRDefault="00C82B9F" w:rsidP="004D7FE7">
            <w:pPr>
              <w:jc w:val="both"/>
              <w:rPr>
                <w:rFonts w:ascii="GHEA Grapalat" w:hAnsi="GHEA Grapalat"/>
                <w:sz w:val="20"/>
                <w:szCs w:val="20"/>
                <w:lang w:val="en-US"/>
              </w:rPr>
            </w:pPr>
          </w:p>
        </w:tc>
      </w:tr>
    </w:tbl>
    <w:p w:rsidR="00EC786A" w:rsidRPr="00CC754B" w:rsidRDefault="00CC754B" w:rsidP="00B769FB">
      <w:pPr>
        <w:jc w:val="center"/>
        <w:rPr>
          <w:rFonts w:ascii="GHEA Grapalat" w:hAnsi="GHEA Grapalat" w:cs="Sylfaen"/>
          <w:sz w:val="22"/>
          <w:szCs w:val="22"/>
          <w:lang w:val="fr-FR"/>
        </w:rPr>
      </w:pPr>
      <w:r w:rsidRPr="00CC754B">
        <w:rPr>
          <w:rFonts w:ascii="GHEA Grapalat" w:hAnsi="GHEA Grapalat" w:cs="Sylfaen"/>
          <w:sz w:val="22"/>
          <w:szCs w:val="22"/>
          <w:lang w:val="fr-FR"/>
        </w:rPr>
        <w:lastRenderedPageBreak/>
        <w:t xml:space="preserve">                            </w:t>
      </w:r>
    </w:p>
    <w:sectPr w:rsidR="00EC786A" w:rsidRPr="00CC754B" w:rsidSect="00B769FB">
      <w:pgSz w:w="15840" w:h="12240" w:orient="landscape"/>
      <w:pgMar w:top="284" w:right="1440" w:bottom="15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906BD6"/>
    <w:multiLevelType w:val="hybridMultilevel"/>
    <w:tmpl w:val="F0020A32"/>
    <w:lvl w:ilvl="0" w:tplc="4C0A92B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1E321E5E"/>
    <w:multiLevelType w:val="hybridMultilevel"/>
    <w:tmpl w:val="E6EEDA54"/>
    <w:lvl w:ilvl="0" w:tplc="EABA96A6">
      <w:start w:val="1"/>
      <w:numFmt w:val="decimal"/>
      <w:lvlText w:val="%1."/>
      <w:lvlJc w:val="left"/>
      <w:pPr>
        <w:ind w:left="1080" w:hanging="72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A32BD1"/>
    <w:multiLevelType w:val="hybridMultilevel"/>
    <w:tmpl w:val="C8760356"/>
    <w:lvl w:ilvl="0" w:tplc="C1E60EF2">
      <w:start w:val="2"/>
      <w:numFmt w:val="decimal"/>
      <w:lvlText w:val="%1."/>
      <w:lvlJc w:val="left"/>
      <w:pPr>
        <w:ind w:left="493" w:hanging="360"/>
      </w:pPr>
      <w:rPr>
        <w:rFonts w:hint="default"/>
      </w:rPr>
    </w:lvl>
    <w:lvl w:ilvl="1" w:tplc="04190019" w:tentative="1">
      <w:start w:val="1"/>
      <w:numFmt w:val="lowerLetter"/>
      <w:lvlText w:val="%2."/>
      <w:lvlJc w:val="left"/>
      <w:pPr>
        <w:ind w:left="1213" w:hanging="360"/>
      </w:pPr>
    </w:lvl>
    <w:lvl w:ilvl="2" w:tplc="0419001B" w:tentative="1">
      <w:start w:val="1"/>
      <w:numFmt w:val="lowerRoman"/>
      <w:lvlText w:val="%3."/>
      <w:lvlJc w:val="right"/>
      <w:pPr>
        <w:ind w:left="1933" w:hanging="180"/>
      </w:pPr>
    </w:lvl>
    <w:lvl w:ilvl="3" w:tplc="0419000F" w:tentative="1">
      <w:start w:val="1"/>
      <w:numFmt w:val="decimal"/>
      <w:lvlText w:val="%4."/>
      <w:lvlJc w:val="left"/>
      <w:pPr>
        <w:ind w:left="2653" w:hanging="360"/>
      </w:pPr>
    </w:lvl>
    <w:lvl w:ilvl="4" w:tplc="04190019" w:tentative="1">
      <w:start w:val="1"/>
      <w:numFmt w:val="lowerLetter"/>
      <w:lvlText w:val="%5."/>
      <w:lvlJc w:val="left"/>
      <w:pPr>
        <w:ind w:left="3373" w:hanging="360"/>
      </w:pPr>
    </w:lvl>
    <w:lvl w:ilvl="5" w:tplc="0419001B" w:tentative="1">
      <w:start w:val="1"/>
      <w:numFmt w:val="lowerRoman"/>
      <w:lvlText w:val="%6."/>
      <w:lvlJc w:val="right"/>
      <w:pPr>
        <w:ind w:left="4093" w:hanging="180"/>
      </w:pPr>
    </w:lvl>
    <w:lvl w:ilvl="6" w:tplc="0419000F" w:tentative="1">
      <w:start w:val="1"/>
      <w:numFmt w:val="decimal"/>
      <w:lvlText w:val="%7."/>
      <w:lvlJc w:val="left"/>
      <w:pPr>
        <w:ind w:left="4813" w:hanging="360"/>
      </w:pPr>
    </w:lvl>
    <w:lvl w:ilvl="7" w:tplc="04190019" w:tentative="1">
      <w:start w:val="1"/>
      <w:numFmt w:val="lowerLetter"/>
      <w:lvlText w:val="%8."/>
      <w:lvlJc w:val="left"/>
      <w:pPr>
        <w:ind w:left="5533" w:hanging="360"/>
      </w:pPr>
    </w:lvl>
    <w:lvl w:ilvl="8" w:tplc="0419001B" w:tentative="1">
      <w:start w:val="1"/>
      <w:numFmt w:val="lowerRoman"/>
      <w:lvlText w:val="%9."/>
      <w:lvlJc w:val="right"/>
      <w:pPr>
        <w:ind w:left="6253" w:hanging="180"/>
      </w:pPr>
    </w:lvl>
  </w:abstractNum>
  <w:abstractNum w:abstractNumId="3">
    <w:nsid w:val="290A1FF0"/>
    <w:multiLevelType w:val="hybridMultilevel"/>
    <w:tmpl w:val="3B94F396"/>
    <w:lvl w:ilvl="0" w:tplc="0409000F">
      <w:start w:val="1"/>
      <w:numFmt w:val="decimal"/>
      <w:lvlText w:val="%1."/>
      <w:lvlJc w:val="left"/>
      <w:pPr>
        <w:ind w:left="1353"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nsid w:val="369373F9"/>
    <w:multiLevelType w:val="hybridMultilevel"/>
    <w:tmpl w:val="5C72DBAE"/>
    <w:lvl w:ilvl="0" w:tplc="E47605FE">
      <w:start w:val="1"/>
      <w:numFmt w:val="decimal"/>
      <w:lvlText w:val="%1."/>
      <w:lvlJc w:val="left"/>
      <w:pPr>
        <w:ind w:left="1002" w:hanging="360"/>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5">
    <w:nsid w:val="422A1519"/>
    <w:multiLevelType w:val="hybridMultilevel"/>
    <w:tmpl w:val="5C72DBAE"/>
    <w:lvl w:ilvl="0" w:tplc="E47605FE">
      <w:start w:val="1"/>
      <w:numFmt w:val="decimal"/>
      <w:lvlText w:val="%1."/>
      <w:lvlJc w:val="left"/>
      <w:pPr>
        <w:ind w:left="1002" w:hanging="360"/>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6">
    <w:nsid w:val="67C83EB0"/>
    <w:multiLevelType w:val="hybridMultilevel"/>
    <w:tmpl w:val="3B94F396"/>
    <w:lvl w:ilvl="0" w:tplc="0409000F">
      <w:start w:val="1"/>
      <w:numFmt w:val="decimal"/>
      <w:lvlText w:val="%1."/>
      <w:lvlJc w:val="left"/>
      <w:pPr>
        <w:ind w:left="1353"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nsid w:val="6D8C6A39"/>
    <w:multiLevelType w:val="hybridMultilevel"/>
    <w:tmpl w:val="5C72DBAE"/>
    <w:lvl w:ilvl="0" w:tplc="E47605FE">
      <w:start w:val="1"/>
      <w:numFmt w:val="decimal"/>
      <w:lvlText w:val="%1."/>
      <w:lvlJc w:val="left"/>
      <w:pPr>
        <w:ind w:left="1002" w:hanging="360"/>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6"/>
  </w:num>
  <w:num w:numId="2">
    <w:abstractNumId w:val="3"/>
  </w:num>
  <w:num w:numId="3">
    <w:abstractNumId w:val="1"/>
  </w:num>
  <w:num w:numId="4">
    <w:abstractNumId w:val="0"/>
  </w:num>
  <w:num w:numId="5">
    <w:abstractNumId w:val="5"/>
  </w:num>
  <w:num w:numId="6">
    <w:abstractNumId w:val="7"/>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019"/>
    <w:rsid w:val="000278B9"/>
    <w:rsid w:val="000437F2"/>
    <w:rsid w:val="0004601C"/>
    <w:rsid w:val="000810CB"/>
    <w:rsid w:val="0008182B"/>
    <w:rsid w:val="000861BE"/>
    <w:rsid w:val="000C151B"/>
    <w:rsid w:val="000D5ECC"/>
    <w:rsid w:val="000D7439"/>
    <w:rsid w:val="000E2463"/>
    <w:rsid w:val="00133E03"/>
    <w:rsid w:val="001566F9"/>
    <w:rsid w:val="00166A38"/>
    <w:rsid w:val="001735FF"/>
    <w:rsid w:val="001B7B95"/>
    <w:rsid w:val="001E0295"/>
    <w:rsid w:val="001E09D6"/>
    <w:rsid w:val="001E3B4A"/>
    <w:rsid w:val="00205B8A"/>
    <w:rsid w:val="00286FA1"/>
    <w:rsid w:val="00287DEC"/>
    <w:rsid w:val="002E0150"/>
    <w:rsid w:val="003021CA"/>
    <w:rsid w:val="0034306B"/>
    <w:rsid w:val="00374723"/>
    <w:rsid w:val="00376EB2"/>
    <w:rsid w:val="0041750C"/>
    <w:rsid w:val="00444C5A"/>
    <w:rsid w:val="004821FC"/>
    <w:rsid w:val="00486DFE"/>
    <w:rsid w:val="004D7FE7"/>
    <w:rsid w:val="00521DD7"/>
    <w:rsid w:val="005300AD"/>
    <w:rsid w:val="005554B3"/>
    <w:rsid w:val="00586B3D"/>
    <w:rsid w:val="005A2824"/>
    <w:rsid w:val="005B1F13"/>
    <w:rsid w:val="005D5B1B"/>
    <w:rsid w:val="00623726"/>
    <w:rsid w:val="006437C8"/>
    <w:rsid w:val="006455FA"/>
    <w:rsid w:val="00693ECB"/>
    <w:rsid w:val="006B3A85"/>
    <w:rsid w:val="0070038C"/>
    <w:rsid w:val="00754846"/>
    <w:rsid w:val="00756A05"/>
    <w:rsid w:val="007909F3"/>
    <w:rsid w:val="007D2811"/>
    <w:rsid w:val="00882019"/>
    <w:rsid w:val="008F7709"/>
    <w:rsid w:val="00922DA6"/>
    <w:rsid w:val="00933B9B"/>
    <w:rsid w:val="00945190"/>
    <w:rsid w:val="00964FA3"/>
    <w:rsid w:val="00973074"/>
    <w:rsid w:val="00993683"/>
    <w:rsid w:val="00997D36"/>
    <w:rsid w:val="009A4E96"/>
    <w:rsid w:val="009B4571"/>
    <w:rsid w:val="009F6EBA"/>
    <w:rsid w:val="00A06869"/>
    <w:rsid w:val="00A2153C"/>
    <w:rsid w:val="00A35ECE"/>
    <w:rsid w:val="00A43159"/>
    <w:rsid w:val="00A63D66"/>
    <w:rsid w:val="00A678E5"/>
    <w:rsid w:val="00A82F98"/>
    <w:rsid w:val="00A90389"/>
    <w:rsid w:val="00A946F7"/>
    <w:rsid w:val="00AA4416"/>
    <w:rsid w:val="00AA72E0"/>
    <w:rsid w:val="00AC3E44"/>
    <w:rsid w:val="00AC7C0E"/>
    <w:rsid w:val="00AD2912"/>
    <w:rsid w:val="00B769FB"/>
    <w:rsid w:val="00B94492"/>
    <w:rsid w:val="00BE46E3"/>
    <w:rsid w:val="00BF2C37"/>
    <w:rsid w:val="00BF363D"/>
    <w:rsid w:val="00C716AB"/>
    <w:rsid w:val="00C82B9F"/>
    <w:rsid w:val="00C9674C"/>
    <w:rsid w:val="00CC559E"/>
    <w:rsid w:val="00CC754B"/>
    <w:rsid w:val="00CF0027"/>
    <w:rsid w:val="00D36B0B"/>
    <w:rsid w:val="00D44959"/>
    <w:rsid w:val="00D54561"/>
    <w:rsid w:val="00D5636E"/>
    <w:rsid w:val="00DA04C2"/>
    <w:rsid w:val="00DA1DAC"/>
    <w:rsid w:val="00DF2CEC"/>
    <w:rsid w:val="00E32C4B"/>
    <w:rsid w:val="00E3375E"/>
    <w:rsid w:val="00E66885"/>
    <w:rsid w:val="00E720F1"/>
    <w:rsid w:val="00EC786A"/>
    <w:rsid w:val="00ED30DD"/>
    <w:rsid w:val="00ED4647"/>
    <w:rsid w:val="00EF25A5"/>
    <w:rsid w:val="00EF7385"/>
    <w:rsid w:val="00F109DB"/>
    <w:rsid w:val="00F6076C"/>
    <w:rsid w:val="00F609B3"/>
    <w:rsid w:val="00F632A9"/>
    <w:rsid w:val="00FE4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E31CF3-07A2-431F-9F01-EC7782EE3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2019"/>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5ECC"/>
    <w:pPr>
      <w:ind w:left="720"/>
      <w:contextualSpacing/>
    </w:pPr>
  </w:style>
  <w:style w:type="paragraph" w:styleId="BalloonText">
    <w:name w:val="Balloon Text"/>
    <w:basedOn w:val="Normal"/>
    <w:link w:val="BalloonTextChar"/>
    <w:uiPriority w:val="99"/>
    <w:semiHidden/>
    <w:unhideWhenUsed/>
    <w:rsid w:val="00997D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7D36"/>
    <w:rPr>
      <w:rFonts w:ascii="Segoe UI" w:eastAsia="Times New Roman" w:hAnsi="Segoe UI" w:cs="Segoe UI"/>
      <w:sz w:val="18"/>
      <w:szCs w:val="18"/>
      <w:lang w:val="ru-RU" w:eastAsia="ru-RU"/>
    </w:rPr>
  </w:style>
  <w:style w:type="paragraph" w:customStyle="1" w:styleId="norm">
    <w:name w:val="norm"/>
    <w:basedOn w:val="Normal"/>
    <w:rsid w:val="004D7FE7"/>
    <w:pPr>
      <w:spacing w:line="480" w:lineRule="auto"/>
      <w:ind w:firstLine="709"/>
      <w:jc w:val="both"/>
    </w:pPr>
    <w:rPr>
      <w:rFonts w:ascii="Arial Armenian" w:hAnsi="Arial Armenian"/>
      <w:sz w:val="22"/>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5440738">
      <w:bodyDiv w:val="1"/>
      <w:marLeft w:val="0"/>
      <w:marRight w:val="0"/>
      <w:marTop w:val="0"/>
      <w:marBottom w:val="0"/>
      <w:divBdr>
        <w:top w:val="none" w:sz="0" w:space="0" w:color="auto"/>
        <w:left w:val="none" w:sz="0" w:space="0" w:color="auto"/>
        <w:bottom w:val="none" w:sz="0" w:space="0" w:color="auto"/>
        <w:right w:val="none" w:sz="0" w:space="0" w:color="auto"/>
      </w:divBdr>
    </w:div>
    <w:div w:id="509374581">
      <w:bodyDiv w:val="1"/>
      <w:marLeft w:val="0"/>
      <w:marRight w:val="0"/>
      <w:marTop w:val="0"/>
      <w:marBottom w:val="0"/>
      <w:divBdr>
        <w:top w:val="none" w:sz="0" w:space="0" w:color="auto"/>
        <w:left w:val="none" w:sz="0" w:space="0" w:color="auto"/>
        <w:bottom w:val="none" w:sz="0" w:space="0" w:color="auto"/>
        <w:right w:val="none" w:sz="0" w:space="0" w:color="auto"/>
      </w:divBdr>
    </w:div>
    <w:div w:id="585071906">
      <w:bodyDiv w:val="1"/>
      <w:marLeft w:val="0"/>
      <w:marRight w:val="0"/>
      <w:marTop w:val="0"/>
      <w:marBottom w:val="0"/>
      <w:divBdr>
        <w:top w:val="none" w:sz="0" w:space="0" w:color="auto"/>
        <w:left w:val="none" w:sz="0" w:space="0" w:color="auto"/>
        <w:bottom w:val="none" w:sz="0" w:space="0" w:color="auto"/>
        <w:right w:val="none" w:sz="0" w:space="0" w:color="auto"/>
      </w:divBdr>
    </w:div>
    <w:div w:id="607543230">
      <w:bodyDiv w:val="1"/>
      <w:marLeft w:val="0"/>
      <w:marRight w:val="0"/>
      <w:marTop w:val="0"/>
      <w:marBottom w:val="0"/>
      <w:divBdr>
        <w:top w:val="none" w:sz="0" w:space="0" w:color="auto"/>
        <w:left w:val="none" w:sz="0" w:space="0" w:color="auto"/>
        <w:bottom w:val="none" w:sz="0" w:space="0" w:color="auto"/>
        <w:right w:val="none" w:sz="0" w:space="0" w:color="auto"/>
      </w:divBdr>
    </w:div>
    <w:div w:id="721714509">
      <w:bodyDiv w:val="1"/>
      <w:marLeft w:val="0"/>
      <w:marRight w:val="0"/>
      <w:marTop w:val="0"/>
      <w:marBottom w:val="0"/>
      <w:divBdr>
        <w:top w:val="none" w:sz="0" w:space="0" w:color="auto"/>
        <w:left w:val="none" w:sz="0" w:space="0" w:color="auto"/>
        <w:bottom w:val="none" w:sz="0" w:space="0" w:color="auto"/>
        <w:right w:val="none" w:sz="0" w:space="0" w:color="auto"/>
      </w:divBdr>
    </w:div>
    <w:div w:id="832840546">
      <w:bodyDiv w:val="1"/>
      <w:marLeft w:val="0"/>
      <w:marRight w:val="0"/>
      <w:marTop w:val="0"/>
      <w:marBottom w:val="0"/>
      <w:divBdr>
        <w:top w:val="none" w:sz="0" w:space="0" w:color="auto"/>
        <w:left w:val="none" w:sz="0" w:space="0" w:color="auto"/>
        <w:bottom w:val="none" w:sz="0" w:space="0" w:color="auto"/>
        <w:right w:val="none" w:sz="0" w:space="0" w:color="auto"/>
      </w:divBdr>
    </w:div>
    <w:div w:id="1166820445">
      <w:bodyDiv w:val="1"/>
      <w:marLeft w:val="0"/>
      <w:marRight w:val="0"/>
      <w:marTop w:val="0"/>
      <w:marBottom w:val="0"/>
      <w:divBdr>
        <w:top w:val="none" w:sz="0" w:space="0" w:color="auto"/>
        <w:left w:val="none" w:sz="0" w:space="0" w:color="auto"/>
        <w:bottom w:val="none" w:sz="0" w:space="0" w:color="auto"/>
        <w:right w:val="none" w:sz="0" w:space="0" w:color="auto"/>
      </w:divBdr>
    </w:div>
    <w:div w:id="1225943956">
      <w:bodyDiv w:val="1"/>
      <w:marLeft w:val="0"/>
      <w:marRight w:val="0"/>
      <w:marTop w:val="0"/>
      <w:marBottom w:val="0"/>
      <w:divBdr>
        <w:top w:val="none" w:sz="0" w:space="0" w:color="auto"/>
        <w:left w:val="none" w:sz="0" w:space="0" w:color="auto"/>
        <w:bottom w:val="none" w:sz="0" w:space="0" w:color="auto"/>
        <w:right w:val="none" w:sz="0" w:space="0" w:color="auto"/>
      </w:divBdr>
    </w:div>
    <w:div w:id="1295792397">
      <w:bodyDiv w:val="1"/>
      <w:marLeft w:val="0"/>
      <w:marRight w:val="0"/>
      <w:marTop w:val="0"/>
      <w:marBottom w:val="0"/>
      <w:divBdr>
        <w:top w:val="none" w:sz="0" w:space="0" w:color="auto"/>
        <w:left w:val="none" w:sz="0" w:space="0" w:color="auto"/>
        <w:bottom w:val="none" w:sz="0" w:space="0" w:color="auto"/>
        <w:right w:val="none" w:sz="0" w:space="0" w:color="auto"/>
      </w:divBdr>
    </w:div>
    <w:div w:id="205908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543</Words>
  <Characters>3099</Characters>
  <Application>Microsoft Office Word</Application>
  <DocSecurity>0</DocSecurity>
  <Lines>25</Lines>
  <Paragraphs>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creator>Narine Avetyan</dc:creator>
  <cp:keywords>https://mul2.gov.am/tasks/108030/oneclick/ampopatert hin.docx?token=88547a85cc55976a145e181278f93b53</cp:keywords>
  <cp:lastModifiedBy>Narine Avetyan</cp:lastModifiedBy>
  <cp:revision>2</cp:revision>
  <dcterms:created xsi:type="dcterms:W3CDTF">2019-08-01T15:28:00Z</dcterms:created>
  <dcterms:modified xsi:type="dcterms:W3CDTF">2019-08-01T15:28:00Z</dcterms:modified>
</cp:coreProperties>
</file>