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F6F" w:rsidRDefault="00AD5F6F" w:rsidP="00AD5F6F">
      <w:pPr>
        <w:jc w:val="center"/>
        <w:rPr>
          <w:rFonts w:ascii="GHEA Grapalat" w:eastAsia="Calibri" w:hAnsi="GHEA Grapalat" w:cs="Arial LatArm"/>
          <w:b/>
          <w:lang w:val="en-US" w:eastAsia="en-US"/>
        </w:rPr>
      </w:pPr>
      <w:bookmarkStart w:id="0" w:name="_GoBack"/>
      <w:bookmarkEnd w:id="0"/>
      <w:r w:rsidRPr="00B25EF5">
        <w:rPr>
          <w:rFonts w:ascii="GHEA Grapalat" w:eastAsia="Calibri" w:hAnsi="GHEA Grapalat" w:cs="Arial LatArm"/>
          <w:b/>
          <w:lang w:val="hy-AM" w:eastAsia="en-US"/>
        </w:rPr>
        <w:t>Ե</w:t>
      </w:r>
      <w:r>
        <w:rPr>
          <w:rFonts w:ascii="GHEA Grapalat" w:eastAsia="Calibri" w:hAnsi="GHEA Grapalat" w:cs="Arial LatArm"/>
          <w:b/>
          <w:lang w:val="en-US" w:eastAsia="en-US"/>
        </w:rPr>
        <w:t>ԶՐԱԿԱՑՈՒԹՅՈՒՆ</w:t>
      </w:r>
    </w:p>
    <w:p w:rsidR="00801469" w:rsidRPr="001D16F5" w:rsidRDefault="00801469" w:rsidP="00AD5F6F">
      <w:pPr>
        <w:jc w:val="center"/>
        <w:rPr>
          <w:rFonts w:ascii="GHEA Grapalat" w:eastAsia="Calibri" w:hAnsi="GHEA Grapalat" w:cs="Arial LatArm"/>
          <w:b/>
          <w:lang w:val="en-US" w:eastAsia="en-US"/>
        </w:rPr>
      </w:pPr>
    </w:p>
    <w:p w:rsidR="00AD5F6F" w:rsidRPr="00801469" w:rsidRDefault="00675405" w:rsidP="00A86F7F">
      <w:pPr>
        <w:tabs>
          <w:tab w:val="left" w:pos="-720"/>
        </w:tabs>
        <w:spacing w:after="200" w:line="276" w:lineRule="auto"/>
        <w:ind w:firstLine="720"/>
        <w:jc w:val="center"/>
        <w:rPr>
          <w:rFonts w:ascii="GHEA Grapalat" w:eastAsia="Calibri" w:hAnsi="GHEA Grapalat" w:cs="Sylfaen"/>
          <w:b/>
          <w:lang w:val="hy-AM" w:eastAsia="en-US"/>
        </w:rPr>
      </w:pPr>
      <w:r w:rsidRPr="00675405">
        <w:rPr>
          <w:rFonts w:ascii="GHEA Grapalat" w:eastAsia="Calibri" w:hAnsi="GHEA Grapalat" w:cs="Sylfaen"/>
          <w:b/>
          <w:lang w:val="hy-AM" w:eastAsia="en-US"/>
        </w:rPr>
        <w:t>««Ապրանքային նշանների մասին» Հայաստանի Հանրապետության  օրենքում փոփոխություններ և լրացումներ կատարելու մասին» Հայաստանի Հանրապետության օրենքի նախագծի</w:t>
      </w:r>
      <w:r w:rsidR="00A56B88">
        <w:rPr>
          <w:rFonts w:ascii="GHEA Grapalat" w:eastAsia="Calibri" w:hAnsi="GHEA Grapalat" w:cs="Sylfaen"/>
          <w:b/>
          <w:lang w:val="en-US" w:eastAsia="en-US"/>
        </w:rPr>
        <w:t xml:space="preserve"> (</w:t>
      </w:r>
      <w:proofErr w:type="spellStart"/>
      <w:r w:rsidR="00A56B88">
        <w:rPr>
          <w:rFonts w:ascii="GHEA Grapalat" w:eastAsia="Calibri" w:hAnsi="GHEA Grapalat" w:cs="Sylfaen"/>
          <w:b/>
          <w:lang w:val="en-US" w:eastAsia="en-US"/>
        </w:rPr>
        <w:t>այսուհետև</w:t>
      </w:r>
      <w:proofErr w:type="spellEnd"/>
      <w:r w:rsidR="00A56B88">
        <w:rPr>
          <w:rFonts w:ascii="GHEA Grapalat" w:eastAsia="Calibri" w:hAnsi="GHEA Grapalat" w:cs="Sylfaen"/>
          <w:b/>
          <w:lang w:val="en-US" w:eastAsia="en-US"/>
        </w:rPr>
        <w:t xml:space="preserve">՝ </w:t>
      </w:r>
      <w:proofErr w:type="spellStart"/>
      <w:r w:rsidR="00A56B88">
        <w:rPr>
          <w:rFonts w:ascii="GHEA Grapalat" w:eastAsia="Calibri" w:hAnsi="GHEA Grapalat" w:cs="Sylfaen"/>
          <w:b/>
          <w:lang w:val="en-US" w:eastAsia="en-US"/>
        </w:rPr>
        <w:t>Նախագիծ</w:t>
      </w:r>
      <w:proofErr w:type="spellEnd"/>
      <w:r w:rsidR="00A56B88">
        <w:rPr>
          <w:rFonts w:ascii="GHEA Grapalat" w:eastAsia="Calibri" w:hAnsi="GHEA Grapalat" w:cs="Sylfaen"/>
          <w:b/>
          <w:lang w:val="en-US" w:eastAsia="en-US"/>
        </w:rPr>
        <w:t>)</w:t>
      </w:r>
      <w:r w:rsidR="00801469" w:rsidRPr="00801469">
        <w:rPr>
          <w:rFonts w:ascii="GHEA Grapalat" w:eastAsia="Calibri" w:hAnsi="GHEA Grapalat" w:cs="Sylfaen"/>
          <w:b/>
          <w:lang w:val="hy-AM" w:eastAsia="en-US"/>
        </w:rPr>
        <w:t xml:space="preserve"> </w:t>
      </w:r>
      <w:r w:rsidR="00AD5F6F" w:rsidRPr="00A86F7F">
        <w:rPr>
          <w:rFonts w:ascii="GHEA Grapalat" w:eastAsia="Calibri" w:hAnsi="GHEA Grapalat" w:cs="Sylfaen"/>
          <w:b/>
          <w:lang w:val="hy-AM" w:eastAsia="en-US"/>
        </w:rPr>
        <w:t>առնչությամբ սոցիալական պաշտպանության ոլորտում կարգավորման ազդեցության գնահատման</w:t>
      </w:r>
    </w:p>
    <w:p w:rsidR="00AD5F6F" w:rsidRPr="00B25EF5" w:rsidRDefault="00801469" w:rsidP="00AD5F6F">
      <w:pPr>
        <w:spacing w:after="200" w:line="276" w:lineRule="auto"/>
        <w:ind w:firstLine="709"/>
        <w:jc w:val="both"/>
        <w:rPr>
          <w:rFonts w:ascii="GHEA Grapalat" w:eastAsia="Calibri" w:hAnsi="GHEA Grapalat" w:cs="Arial LatArm"/>
          <w:lang w:val="hy-AM" w:eastAsia="en-US"/>
        </w:rPr>
      </w:pPr>
      <w:r w:rsidRPr="00C81AA9">
        <w:rPr>
          <w:rFonts w:ascii="GHEA Grapalat" w:eastAsia="Calibri" w:hAnsi="GHEA Grapalat" w:cs="Arial LatArm"/>
          <w:lang w:val="hy-AM" w:eastAsia="en-US"/>
        </w:rPr>
        <w:t>Ն</w:t>
      </w:r>
      <w:r w:rsidRPr="00801469">
        <w:rPr>
          <w:rFonts w:ascii="GHEA Grapalat" w:eastAsia="Calibri" w:hAnsi="GHEA Grapalat" w:cs="Arial LatArm"/>
          <w:lang w:val="hy-AM" w:eastAsia="en-US"/>
        </w:rPr>
        <w:t>ախագծի</w:t>
      </w:r>
      <w:r w:rsidR="00AD5F6F" w:rsidRPr="00A86F7F">
        <w:rPr>
          <w:rFonts w:ascii="GHEA Grapalat" w:eastAsia="Calibri" w:hAnsi="GHEA Grapalat" w:cs="Arial LatArm"/>
          <w:lang w:val="hy-AM" w:eastAsia="en-US"/>
        </w:rPr>
        <w:t xml:space="preserve"> կարգավորման ազդեցության գնահատումը կատարվել է </w:t>
      </w:r>
      <w:r w:rsidR="00AD5F6F" w:rsidRPr="00B25EF5">
        <w:rPr>
          <w:rFonts w:ascii="GHEA Grapalat" w:eastAsia="Calibri" w:hAnsi="GHEA Grapalat" w:cs="Arial LatArm"/>
          <w:lang w:val="hy-AM" w:eastAsia="en-US"/>
        </w:rPr>
        <w:t>«Իրավական ակտերի մասին» ՀՀ օրենքի 27.1 հոդվածի և ՀՀ Կառավարության 2010 թվականի հունվարի 14-ի թիվ 18-Ն որոշման համաձայն:</w:t>
      </w:r>
    </w:p>
    <w:p w:rsidR="00AD5F6F" w:rsidRPr="00C81AA9" w:rsidRDefault="00AD5F6F" w:rsidP="00AD5F6F">
      <w:pPr>
        <w:spacing w:after="200" w:line="276" w:lineRule="auto"/>
        <w:ind w:firstLine="709"/>
        <w:jc w:val="both"/>
        <w:rPr>
          <w:rFonts w:ascii="GHEA Grapalat" w:eastAsia="Calibri" w:hAnsi="GHEA Grapalat" w:cs="Arian AMU"/>
          <w:bCs/>
          <w:lang w:val="hy-AM" w:eastAsia="en-US"/>
        </w:rPr>
      </w:pPr>
      <w:r w:rsidRPr="00B25EF5">
        <w:rPr>
          <w:rFonts w:ascii="GHEA Grapalat" w:eastAsia="Calibri" w:hAnsi="GHEA Grapalat"/>
          <w:lang w:val="hy-AM" w:eastAsia="en-US"/>
        </w:rPr>
        <w:t xml:space="preserve"> </w:t>
      </w:r>
      <w:r w:rsidRPr="00B25EF5">
        <w:rPr>
          <w:rFonts w:ascii="GHEA Grapalat" w:eastAsia="Calibri" w:hAnsi="GHEA Grapalat" w:cs="Arian AMU"/>
          <w:bCs/>
          <w:lang w:val="hy-AM" w:eastAsia="en-US"/>
        </w:rPr>
        <w:t>Նախագծ</w:t>
      </w:r>
      <w:r w:rsidR="00970025" w:rsidRPr="00C81AA9">
        <w:rPr>
          <w:rFonts w:ascii="GHEA Grapalat" w:eastAsia="Calibri" w:hAnsi="GHEA Grapalat" w:cs="Arian AMU"/>
          <w:bCs/>
          <w:lang w:val="hy-AM" w:eastAsia="en-US"/>
        </w:rPr>
        <w:t>ի</w:t>
      </w: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 սոցիալական պաշտպանության ոլորտում կարգավորման ազդեցության գնահատումը կատարվել է սոցիալական պաշտպանության ոլորտի և դրա առանձին ենթաոլորտների իրավիճակի բնութագրիչների և դրանց ինդիկատորների հիման վրա</w:t>
      </w:r>
      <w:r w:rsidR="00801469" w:rsidRPr="00C81AA9">
        <w:rPr>
          <w:rFonts w:ascii="GHEA Grapalat" w:eastAsia="Calibri" w:hAnsi="GHEA Grapalat" w:cs="Arian AMU"/>
          <w:bCs/>
          <w:lang w:val="hy-AM" w:eastAsia="en-US"/>
        </w:rPr>
        <w:t>, որից ելնելով.</w:t>
      </w:r>
    </w:p>
    <w:p w:rsidR="00AD5F6F" w:rsidRPr="00B25EF5" w:rsidRDefault="00AD5F6F" w:rsidP="00AD5F6F">
      <w:pPr>
        <w:spacing w:after="200" w:line="276" w:lineRule="auto"/>
        <w:ind w:firstLine="709"/>
        <w:jc w:val="both"/>
        <w:rPr>
          <w:rFonts w:ascii="GHEA Grapalat" w:eastAsia="Calibri" w:hAnsi="GHEA Grapalat" w:cs="Arian AMU"/>
          <w:bCs/>
          <w:lang w:val="hy-AM" w:eastAsia="en-US"/>
        </w:rPr>
      </w:pPr>
      <w:r w:rsidRPr="00B25EF5">
        <w:rPr>
          <w:rFonts w:ascii="GHEA Grapalat" w:eastAsia="Calibri" w:hAnsi="GHEA Grapalat" w:cs="Arian AMU"/>
          <w:bCs/>
          <w:lang w:val="hy-AM" w:eastAsia="en-US"/>
        </w:rPr>
        <w:t>Նախագ</w:t>
      </w:r>
      <w:r w:rsidR="00801469" w:rsidRPr="00C81AA9">
        <w:rPr>
          <w:rFonts w:ascii="GHEA Grapalat" w:eastAsia="Calibri" w:hAnsi="GHEA Grapalat" w:cs="Arian AMU"/>
          <w:bCs/>
          <w:lang w:val="hy-AM" w:eastAsia="en-US"/>
        </w:rPr>
        <w:t>ի</w:t>
      </w:r>
      <w:r w:rsidRPr="00C81AA9">
        <w:rPr>
          <w:rFonts w:ascii="GHEA Grapalat" w:eastAsia="Calibri" w:hAnsi="GHEA Grapalat" w:cs="Arian AMU"/>
          <w:bCs/>
          <w:lang w:val="hy-AM" w:eastAsia="en-US"/>
        </w:rPr>
        <w:t>ծը</w:t>
      </w: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` </w:t>
      </w:r>
    </w:p>
    <w:p w:rsidR="00AD5F6F" w:rsidRPr="00B25EF5" w:rsidRDefault="00AD5F6F" w:rsidP="00AD5F6F">
      <w:pPr>
        <w:spacing w:after="200" w:line="276" w:lineRule="auto"/>
        <w:jc w:val="both"/>
        <w:rPr>
          <w:rFonts w:ascii="GHEA Grapalat" w:eastAsia="Calibri" w:hAnsi="GHEA Grapalat" w:cs="Arian AMU"/>
          <w:b/>
          <w:bCs/>
          <w:lang w:val="hy-AM" w:eastAsia="en-US"/>
        </w:rPr>
      </w:pP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     ա) ռազմավարական կարգավորման ազդեցության տեսանկյունից </w:t>
      </w:r>
      <w:r w:rsidRPr="00C81AA9">
        <w:rPr>
          <w:rFonts w:ascii="GHEA Grapalat" w:eastAsia="Calibri" w:hAnsi="GHEA Grapalat" w:cs="Arian AMU"/>
          <w:bCs/>
          <w:lang w:val="hy-AM" w:eastAsia="en-US"/>
        </w:rPr>
        <w:t>ու</w:t>
      </w:r>
      <w:r w:rsidR="00801469" w:rsidRPr="00C81AA9">
        <w:rPr>
          <w:rFonts w:ascii="GHEA Grapalat" w:eastAsia="Calibri" w:hAnsi="GHEA Grapalat" w:cs="Arian AMU"/>
          <w:bCs/>
          <w:lang w:val="hy-AM" w:eastAsia="en-US"/>
        </w:rPr>
        <w:t>նի</w:t>
      </w: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 </w:t>
      </w:r>
      <w:r w:rsidRPr="00B25EF5">
        <w:rPr>
          <w:rFonts w:ascii="GHEA Grapalat" w:eastAsia="Calibri" w:hAnsi="GHEA Grapalat" w:cs="Arian AMU"/>
          <w:b/>
          <w:bCs/>
          <w:lang w:val="hy-AM" w:eastAsia="en-US"/>
        </w:rPr>
        <w:t>չեզոք ազդեցություն.</w:t>
      </w:r>
    </w:p>
    <w:p w:rsidR="00AD5F6F" w:rsidRPr="00C81AA9" w:rsidRDefault="00AD5F6F" w:rsidP="00AD5F6F">
      <w:pPr>
        <w:spacing w:after="200" w:line="276" w:lineRule="auto"/>
        <w:jc w:val="both"/>
        <w:rPr>
          <w:rFonts w:ascii="GHEA Grapalat" w:eastAsia="Calibri" w:hAnsi="GHEA Grapalat" w:cs="Arian AMU"/>
          <w:b/>
          <w:bCs/>
          <w:lang w:val="hy-AM" w:eastAsia="en-US"/>
        </w:rPr>
      </w:pP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     բ)</w:t>
      </w:r>
      <w:r w:rsidRPr="00B25EF5">
        <w:rPr>
          <w:rFonts w:ascii="GHEA Grapalat" w:eastAsia="Calibri" w:hAnsi="GHEA Grapalat" w:cs="Arian AMU"/>
          <w:b/>
          <w:bCs/>
          <w:lang w:val="hy-AM" w:eastAsia="en-US"/>
        </w:rPr>
        <w:t xml:space="preserve"> </w:t>
      </w:r>
      <w:r w:rsidRPr="00B25EF5">
        <w:rPr>
          <w:rFonts w:ascii="GHEA Grapalat" w:eastAsia="Calibri" w:hAnsi="GHEA Grapalat" w:cs="Arian AMU"/>
          <w:bCs/>
          <w:lang w:val="hy-AM" w:eastAsia="en-US"/>
        </w:rPr>
        <w:t>շահառուների վրա կարգավորման ազդեցության</w:t>
      </w:r>
      <w:r w:rsidRPr="00B25EF5">
        <w:rPr>
          <w:rFonts w:ascii="GHEA Grapalat" w:eastAsia="Calibri" w:hAnsi="GHEA Grapalat" w:cs="Arian AMU"/>
          <w:b/>
          <w:bCs/>
          <w:lang w:val="hy-AM" w:eastAsia="en-US"/>
        </w:rPr>
        <w:t xml:space="preserve"> </w:t>
      </w: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տեսանկյունից </w:t>
      </w:r>
      <w:r w:rsidRPr="00C81AA9">
        <w:rPr>
          <w:rFonts w:ascii="GHEA Grapalat" w:eastAsia="Calibri" w:hAnsi="GHEA Grapalat" w:cs="Arian AMU"/>
          <w:bCs/>
          <w:lang w:val="hy-AM" w:eastAsia="en-US"/>
        </w:rPr>
        <w:t>ուն</w:t>
      </w:r>
      <w:r w:rsidR="00801469" w:rsidRPr="00C81AA9">
        <w:rPr>
          <w:rFonts w:ascii="GHEA Grapalat" w:eastAsia="Calibri" w:hAnsi="GHEA Grapalat" w:cs="Arian AMU"/>
          <w:bCs/>
          <w:lang w:val="hy-AM" w:eastAsia="en-US"/>
        </w:rPr>
        <w:t>ի</w:t>
      </w:r>
      <w:r w:rsidRPr="00C81AA9">
        <w:rPr>
          <w:rFonts w:ascii="GHEA Grapalat" w:eastAsia="Calibri" w:hAnsi="GHEA Grapalat" w:cs="Arian AMU"/>
          <w:bCs/>
          <w:lang w:val="hy-AM" w:eastAsia="en-US"/>
        </w:rPr>
        <w:t xml:space="preserve"> </w:t>
      </w:r>
      <w:r w:rsidR="00675405" w:rsidRPr="00C81AA9">
        <w:rPr>
          <w:rFonts w:ascii="GHEA Grapalat" w:eastAsia="Calibri" w:hAnsi="GHEA Grapalat" w:cs="Arian AMU"/>
          <w:b/>
          <w:bCs/>
          <w:lang w:val="hy-AM" w:eastAsia="en-US"/>
        </w:rPr>
        <w:t>չեզոք</w:t>
      </w:r>
      <w:r w:rsidR="00E16017" w:rsidRPr="00C81AA9">
        <w:rPr>
          <w:rFonts w:ascii="GHEA Grapalat" w:eastAsia="Calibri" w:hAnsi="GHEA Grapalat" w:cs="Arian AMU"/>
          <w:b/>
          <w:bCs/>
          <w:lang w:val="hy-AM" w:eastAsia="en-US"/>
        </w:rPr>
        <w:t xml:space="preserve"> </w:t>
      </w:r>
      <w:r w:rsidRPr="00B25EF5">
        <w:rPr>
          <w:rFonts w:ascii="GHEA Grapalat" w:eastAsia="Calibri" w:hAnsi="GHEA Grapalat" w:cs="Arian AMU"/>
          <w:b/>
          <w:bCs/>
          <w:lang w:val="hy-AM" w:eastAsia="en-US"/>
        </w:rPr>
        <w:t>ազդեցություն:</w:t>
      </w:r>
    </w:p>
    <w:p w:rsidR="00AD5F6F" w:rsidRPr="00C81AA9" w:rsidRDefault="00AD5F6F" w:rsidP="00AD5F6F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:rsidR="00AD5F6F" w:rsidRPr="00C81AA9" w:rsidRDefault="00AD5F6F" w:rsidP="00AD5F6F">
      <w:pPr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D5F6F" w:rsidRPr="00C81AA9" w:rsidRDefault="00AD5F6F" w:rsidP="00AD5F6F">
      <w:pPr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D5F6F" w:rsidRPr="00C81AA9" w:rsidRDefault="00AD5F6F" w:rsidP="00AD5F6F">
      <w:pPr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D5F6F" w:rsidRPr="00C81AA9" w:rsidRDefault="00AD5F6F" w:rsidP="00AD5F6F">
      <w:pPr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D5F6F" w:rsidRPr="00C81AA9" w:rsidRDefault="00AD5F6F" w:rsidP="00AD5F6F">
      <w:pPr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D5F6F" w:rsidRPr="00C81AA9" w:rsidRDefault="00AD5F6F" w:rsidP="00AD5F6F">
      <w:pPr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D5F6F" w:rsidRPr="00C81AA9" w:rsidRDefault="00AD5F6F" w:rsidP="00AD5F6F">
      <w:pPr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57480D" w:rsidRPr="00C81AA9" w:rsidRDefault="0057480D" w:rsidP="00AD5F6F">
      <w:pPr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57480D" w:rsidRPr="00C81AA9" w:rsidRDefault="0057480D" w:rsidP="00AD5F6F">
      <w:pPr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57480D" w:rsidRPr="00C81AA9" w:rsidRDefault="0057480D" w:rsidP="00AD5F6F">
      <w:pPr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57480D" w:rsidRPr="00C81AA9" w:rsidRDefault="0057480D" w:rsidP="00AD5F6F">
      <w:pPr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57480D" w:rsidRPr="00C81AA9" w:rsidRDefault="0057480D" w:rsidP="00AD5F6F">
      <w:pPr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57480D" w:rsidRPr="00C81AA9" w:rsidRDefault="0057480D" w:rsidP="00AD5F6F">
      <w:pPr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D5F6F" w:rsidRPr="0063677D" w:rsidRDefault="00AD5F6F" w:rsidP="00801469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hy-AM"/>
        </w:rPr>
        <w:t xml:space="preserve">Կատարող`  </w:t>
      </w:r>
      <w:r w:rsidRPr="00C81AA9">
        <w:rPr>
          <w:rFonts w:ascii="GHEA Grapalat" w:hAnsi="GHEA Grapalat" w:cs="Sylfaen"/>
          <w:sz w:val="18"/>
          <w:szCs w:val="18"/>
          <w:lang w:val="hy-AM"/>
        </w:rPr>
        <w:t xml:space="preserve">ՀՀ </w:t>
      </w:r>
      <w:r w:rsidR="00801469" w:rsidRPr="00C81AA9">
        <w:rPr>
          <w:rFonts w:ascii="GHEA Grapalat" w:hAnsi="GHEA Grapalat" w:cs="Sylfaen"/>
          <w:sz w:val="18"/>
          <w:szCs w:val="18"/>
          <w:lang w:val="hy-AM"/>
        </w:rPr>
        <w:t>ԱՍՀՆ</w:t>
      </w:r>
      <w:r w:rsidRPr="00C81AA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63677D">
        <w:rPr>
          <w:rFonts w:ascii="GHEA Grapalat" w:hAnsi="GHEA Grapalat" w:cs="Sylfaen"/>
          <w:sz w:val="18"/>
          <w:szCs w:val="18"/>
          <w:lang w:val="hy-AM"/>
        </w:rPr>
        <w:t xml:space="preserve">իրավական ապահովման  բաժին </w:t>
      </w: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GB"/>
        </w:rPr>
      </w:pPr>
      <w:proofErr w:type="spellStart"/>
      <w:r w:rsidRPr="0063677D">
        <w:rPr>
          <w:rFonts w:ascii="GHEA Grapalat" w:hAnsi="GHEA Grapalat" w:cs="Sylfaen"/>
          <w:sz w:val="18"/>
          <w:szCs w:val="18"/>
          <w:lang w:val="en-GB"/>
        </w:rPr>
        <w:t>Հեռախոս</w:t>
      </w:r>
      <w:proofErr w:type="spellEnd"/>
      <w:r w:rsidRPr="0063677D">
        <w:rPr>
          <w:rFonts w:ascii="GHEA Grapalat" w:hAnsi="GHEA Grapalat" w:cs="Sylfaen"/>
          <w:sz w:val="18"/>
          <w:szCs w:val="18"/>
          <w:lang w:val="en-GB"/>
        </w:rPr>
        <w:t>՝   010- 56-53-21</w:t>
      </w:r>
    </w:p>
    <w:p w:rsidR="00873AAE" w:rsidRDefault="00873AAE"/>
    <w:sectPr w:rsidR="00873A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n AMU">
    <w:panose1 w:val="01000000000000000000"/>
    <w:charset w:val="00"/>
    <w:family w:val="auto"/>
    <w:pitch w:val="variable"/>
    <w:sig w:usb0="A5002EEF" w:usb1="5000000B" w:usb2="00000000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703"/>
    <w:rsid w:val="0057480D"/>
    <w:rsid w:val="005A3703"/>
    <w:rsid w:val="00675405"/>
    <w:rsid w:val="00722B13"/>
    <w:rsid w:val="00801469"/>
    <w:rsid w:val="00873AAE"/>
    <w:rsid w:val="00970025"/>
    <w:rsid w:val="00A56B88"/>
    <w:rsid w:val="00A86F7F"/>
    <w:rsid w:val="00AD5F6F"/>
    <w:rsid w:val="00C81AA9"/>
    <w:rsid w:val="00E1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B1B4CC-A567-47A8-9560-2F704CDD8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Ruzanna.Abrahamyan</dc:creator>
  <cp:lastModifiedBy>Anjela Aslanyan</cp:lastModifiedBy>
  <cp:revision>2</cp:revision>
  <dcterms:created xsi:type="dcterms:W3CDTF">2018-01-11T11:25:00Z</dcterms:created>
  <dcterms:modified xsi:type="dcterms:W3CDTF">2018-01-11T11:25:00Z</dcterms:modified>
</cp:coreProperties>
</file>